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Pr="00871B95" w:rsidR="008700A0" w:rsidTr="4F9444EB" w14:paraId="3E2643B7" w14:textId="77777777">
        <w:trPr>
          <w:trHeight w:val="579"/>
        </w:trPr>
        <w:tc>
          <w:tcPr>
            <w:tcW w:w="10299" w:type="dxa"/>
            <w:tcMar/>
          </w:tcPr>
          <w:p w:rsidRPr="00175953" w:rsidR="00B95D5D" w:rsidP="00B95D5D" w:rsidRDefault="00B95D5D" w14:paraId="42789751" w14:textId="77777777">
            <w:pPr>
              <w:rPr>
                <w:rFonts w:cs="Century Gothic Light"/>
                <w:color w:val="09223F"/>
              </w:rPr>
            </w:pPr>
            <w:r w:rsidRPr="00175953">
              <w:rPr>
                <w:rFonts w:cs="Century Gothic Light"/>
                <w:color w:val="09223F"/>
              </w:rPr>
              <w:t>Alexis has worked in both private practice and in senior staff positions in state government. She has served both as counsel to the President of the Arizona Senate and Assistant to the General Counsel of the Legislative Council. She effectively drafted and ensured the passage of complex legislation and was instrumental in halting or modifying legislation contrary to the interest of the majority caucus.</w:t>
            </w:r>
          </w:p>
          <w:p w:rsidRPr="00175953" w:rsidR="00B95D5D" w:rsidP="00B95D5D" w:rsidRDefault="00B95D5D" w14:paraId="2751E0E2" w14:textId="77777777">
            <w:pPr>
              <w:rPr>
                <w:rFonts w:cs="Century Gothic Light"/>
                <w:color w:val="09223F"/>
              </w:rPr>
            </w:pPr>
          </w:p>
          <w:p w:rsidRPr="00175953" w:rsidR="00B95D5D" w:rsidP="00B95D5D" w:rsidRDefault="00B95D5D" w14:paraId="0B2D0B82" w14:textId="3F17C7A2">
            <w:pPr>
              <w:rPr>
                <w:rFonts w:cs="Century Gothic Light"/>
                <w:color w:val="09223F"/>
              </w:rPr>
            </w:pPr>
            <w:r w:rsidRPr="00175953">
              <w:rPr>
                <w:rFonts w:cs="Century Gothic Light"/>
                <w:color w:val="09223F"/>
              </w:rPr>
              <w:t>While at the Legislative Council, Alexis co-authored a motion to protect the legislative privilege of legislative documents related to the national tobacco litigation, second chaired the hearing on the motion, and reviewed over 3,000 legal opinions to create a searchable data system and summary of these opinions. Additionally, Alexis garnered experience at the federal level during her tenure with the majority leadership of the Joint Economic Committee of the United States Congress. In that role, she selected witnesses to testify before the Committee on numerous economic issues and published a three volume series on the economic impact of women in the labor market. She also assisted with the annual Economic Report of the Joint Economic Committee.</w:t>
            </w:r>
          </w:p>
          <w:p w:rsidRPr="00175953" w:rsidR="00B95D5D" w:rsidP="00B95D5D" w:rsidRDefault="00B95D5D" w14:paraId="5A1F1FB0" w14:textId="77777777">
            <w:pPr>
              <w:rPr>
                <w:rFonts w:cs="Century Gothic Light"/>
                <w:color w:val="09223F"/>
              </w:rPr>
            </w:pPr>
          </w:p>
          <w:p w:rsidRPr="00175953" w:rsidR="00B95D5D" w:rsidP="00B95D5D" w:rsidRDefault="00B95D5D" w14:paraId="770F9C3E" w14:textId="77777777">
            <w:pPr>
              <w:rPr>
                <w:rFonts w:cs="Century Gothic Light"/>
                <w:color w:val="09223F"/>
              </w:rPr>
            </w:pPr>
            <w:r w:rsidRPr="00175953">
              <w:rPr>
                <w:rFonts w:cs="Century Gothic Light"/>
                <w:color w:val="09223F"/>
              </w:rPr>
              <w:t>Alexis has lobbied for clients including the American Heart Association, the Arthritis Foundation, the Arizona Association of Health Care Plans, the Arizona Cardinals, the Arizona Uniform Laws Commission, and the Greater Phoenix Economic Council. She also has successfully assisted with the passage of bills in industries ranging from trucking to trampolines.</w:t>
            </w:r>
          </w:p>
          <w:p w:rsidRPr="00175953" w:rsidR="00B95D5D" w:rsidP="00B95D5D" w:rsidRDefault="00B95D5D" w14:paraId="2CE9F9A6" w14:textId="77777777">
            <w:pPr>
              <w:rPr>
                <w:rFonts w:cs="Century Gothic Light"/>
                <w:color w:val="09223F"/>
              </w:rPr>
            </w:pPr>
          </w:p>
          <w:p w:rsidRPr="00175953" w:rsidR="008700A0" w:rsidP="00B95D5D" w:rsidRDefault="00B95D5D" w14:paraId="39C10D41" w14:textId="271B2A5A">
            <w:pPr>
              <w:rPr>
                <w:rFonts w:cs="Century Gothic Light"/>
              </w:rPr>
            </w:pPr>
            <w:r w:rsidRPr="00175953">
              <w:rPr>
                <w:rFonts w:cs="Century Gothic Light"/>
                <w:color w:val="09223F"/>
              </w:rPr>
              <w:t>Away from work, Alexis spends time with her family, whether it's watching her children play sports, participating in family sporting activities or simply enjoying weekends together watching movies. She also enjoys playing tennis, skiing, biking and hiking, and has completed six half-marathons.</w:t>
            </w:r>
          </w:p>
        </w:tc>
      </w:tr>
      <w:tr w:rsidRPr="00871B95" w:rsidR="008700A0" w:rsidTr="4F9444EB" w14:paraId="7B190A89" w14:textId="77777777">
        <w:trPr>
          <w:trHeight w:val="579"/>
        </w:trPr>
        <w:tc>
          <w:tcPr>
            <w:tcW w:w="10299" w:type="dxa"/>
            <w:tcMar/>
          </w:tcPr>
          <w:p w:rsidRPr="00871B95" w:rsidR="008700A0" w:rsidP="008700A0" w:rsidRDefault="008700A0" w14:paraId="5D0099CC" w14:textId="77777777">
            <w:pPr>
              <w:pStyle w:val="BasicParagraph"/>
              <w:suppressAutoHyphens/>
              <w:spacing w:line="240" w:lineRule="auto"/>
              <w:rPr>
                <w:rFonts w:ascii="Century Gothic" w:hAnsi="Century Gothic" w:cs="Century Gothic Light"/>
                <w:color w:val="09223F"/>
                <w:sz w:val="22"/>
                <w:szCs w:val="22"/>
              </w:rPr>
            </w:pPr>
          </w:p>
        </w:tc>
      </w:tr>
      <w:tr w:rsidRPr="00871B95" w:rsidR="008700A0" w:rsidTr="4F9444EB" w14:paraId="42185E66" w14:textId="77777777">
        <w:trPr>
          <w:trHeight w:val="357"/>
        </w:trPr>
        <w:tc>
          <w:tcPr>
            <w:tcW w:w="10299" w:type="dxa"/>
            <w:tcMar/>
          </w:tcPr>
          <w:p w:rsidRPr="00085E6D"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085E6D">
              <w:rPr>
                <w:rFonts w:ascii="Century Gothic Light" w:hAnsi="Century Gothic Light" w:cs="Century Gothic Light"/>
                <w:caps/>
                <w:color w:val="F5821F"/>
                <w:sz w:val="28"/>
                <w:szCs w:val="32"/>
              </w:rPr>
              <w:t>EDUCATION</w:t>
            </w:r>
          </w:p>
          <w:p w:rsidRPr="00D27883" w:rsidR="00B95D5D" w:rsidP="00B95D5D" w:rsidRDefault="00B95D5D" w14:paraId="464BBE6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27883">
              <w:rPr>
                <w:rFonts w:ascii="Century Gothic Light" w:hAnsi="Century Gothic Light" w:cs="Century Gothic Light"/>
                <w:color w:val="09223F"/>
                <w:sz w:val="22"/>
                <w:szCs w:val="22"/>
              </w:rPr>
              <w:t>J.D., University of Virginia School of Law</w:t>
            </w:r>
          </w:p>
          <w:p w:rsidRPr="00D27883" w:rsidR="00B95D5D" w:rsidP="00B95D5D" w:rsidRDefault="00B95D5D" w14:paraId="62D3F50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27883">
              <w:rPr>
                <w:rFonts w:ascii="Century Gothic Light" w:hAnsi="Century Gothic Light" w:cs="Century Gothic Light"/>
                <w:color w:val="09223F"/>
                <w:sz w:val="22"/>
                <w:szCs w:val="22"/>
              </w:rPr>
              <w:t>M.A., Harvard University Graduate School of Arts and Sciences</w:t>
            </w:r>
          </w:p>
          <w:p w:rsidRPr="00871B95" w:rsidR="00AB20C4" w:rsidP="00B95D5D" w:rsidRDefault="00B95D5D" w14:paraId="3BF85D19" w14:textId="786C845B">
            <w:pPr>
              <w:pStyle w:val="BasicParagraph"/>
              <w:numPr>
                <w:ilvl w:val="0"/>
                <w:numId w:val="1"/>
              </w:numPr>
              <w:suppressAutoHyphens/>
              <w:spacing w:line="240" w:lineRule="auto"/>
              <w:rPr>
                <w:rFonts w:ascii="Century Gothic" w:hAnsi="Century Gothic" w:cs="Century Gothic Light"/>
                <w:color w:val="09223F"/>
                <w:sz w:val="22"/>
                <w:szCs w:val="22"/>
              </w:rPr>
            </w:pPr>
            <w:r w:rsidRPr="00D27883">
              <w:rPr>
                <w:rFonts w:ascii="Century Gothic Light" w:hAnsi="Century Gothic Light" w:cs="Century Gothic Light"/>
                <w:color w:val="09223F"/>
                <w:sz w:val="22"/>
                <w:szCs w:val="22"/>
              </w:rPr>
              <w:t>B.A., Wellesley College</w:t>
            </w:r>
          </w:p>
        </w:tc>
      </w:tr>
      <w:tr w:rsidRPr="00871B95" w:rsidR="00DE4410" w:rsidTr="4F9444EB" w14:paraId="5AA1B251" w14:textId="77777777">
        <w:trPr>
          <w:trHeight w:val="288"/>
        </w:trPr>
        <w:tc>
          <w:tcPr>
            <w:tcW w:w="10299" w:type="dxa"/>
            <w:tcMar/>
          </w:tcPr>
          <w:p w:rsidRPr="00871B95" w:rsidR="00DE4410" w:rsidP="008700A0" w:rsidRDefault="00DE4410" w14:paraId="57BF22AA" w14:textId="77777777">
            <w:pPr>
              <w:pStyle w:val="BasicParagraph"/>
              <w:rPr>
                <w:rFonts w:ascii="Century Gothic" w:hAnsi="Century Gothic" w:cs="Century Gothic Light"/>
                <w:caps/>
                <w:color w:val="F5821F"/>
                <w:szCs w:val="28"/>
              </w:rPr>
            </w:pPr>
          </w:p>
        </w:tc>
      </w:tr>
      <w:tr w:rsidRPr="00871B95" w:rsidR="00996259" w:rsidTr="4F9444EB" w14:paraId="26225FC7" w14:textId="77777777">
        <w:trPr>
          <w:trHeight w:val="720"/>
        </w:trPr>
        <w:tc>
          <w:tcPr>
            <w:tcW w:w="10299" w:type="dxa"/>
            <w:tcMar/>
          </w:tcPr>
          <w:p w:rsidRPr="00085E6D"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085E6D">
              <w:rPr>
                <w:rFonts w:ascii="Century Gothic Light" w:hAnsi="Century Gothic Light" w:cs="Century Gothic Light"/>
                <w:caps/>
                <w:color w:val="F5821F"/>
                <w:sz w:val="28"/>
                <w:szCs w:val="32"/>
              </w:rPr>
              <w:lastRenderedPageBreak/>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Pr="00085E6D" w:rsidR="008D168A" w:rsidTr="00644C31" w14:paraId="2FD63DE2" w14:textId="77777777">
              <w:trPr>
                <w:trHeight w:val="195"/>
              </w:trPr>
              <w:tc>
                <w:tcPr>
                  <w:tcW w:w="5036" w:type="dxa"/>
                </w:tcPr>
                <w:p w:rsidRPr="00085E6D" w:rsidR="00950ADB" w:rsidP="00D27883" w:rsidRDefault="00B95D5D" w14:paraId="53698C71" w14:textId="2DE003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sidRPr="00085E6D">
                    <w:rPr>
                      <w:rFonts w:ascii="Century Gothic Light" w:hAnsi="Century Gothic Light" w:cs="Century Gothic Light"/>
                      <w:color w:val="09223F"/>
                      <w:sz w:val="22"/>
                      <w:szCs w:val="22"/>
                    </w:rPr>
                    <w:t>Government Relations and Regulatory</w:t>
                  </w:r>
                </w:p>
              </w:tc>
              <w:tc>
                <w:tcPr>
                  <w:tcW w:w="5037" w:type="dxa"/>
                </w:tcPr>
                <w:p w:rsidRPr="00085E6D" w:rsidR="0099759E" w:rsidP="00D27883" w:rsidRDefault="0099759E" w14:paraId="22A85BCB" w14:textId="4B651830">
                  <w:pPr>
                    <w:pStyle w:val="BasicParagraph"/>
                    <w:framePr w:hSpace="180" w:wrap="around" w:hAnchor="margin" w:vAnchor="text" w:xAlign="right" w:y="3856"/>
                    <w:suppressAutoHyphens/>
                    <w:spacing w:line="240" w:lineRule="auto"/>
                    <w:ind w:left="615"/>
                    <w:rPr>
                      <w:rFonts w:ascii="Century Gothic Light" w:hAnsi="Century Gothic Light" w:cs="Century Gothic Light"/>
                      <w:color w:val="09223F"/>
                      <w:sz w:val="22"/>
                      <w:szCs w:val="22"/>
                    </w:rPr>
                  </w:pPr>
                </w:p>
              </w:tc>
            </w:tr>
          </w:tbl>
          <w:p w:rsidRPr="00085E6D"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Pr="00871B95" w:rsidR="00C15349" w:rsidTr="4F9444EB" w14:paraId="7D1F7866" w14:textId="77777777">
        <w:trPr>
          <w:trHeight w:val="288"/>
        </w:trPr>
        <w:tc>
          <w:tcPr>
            <w:tcW w:w="10299" w:type="dxa"/>
            <w:tcMar/>
          </w:tcPr>
          <w:p w:rsidRPr="00085E6D" w:rsidR="00C15349" w:rsidP="00644C31" w:rsidRDefault="00C15349" w14:paraId="6918F297" w14:textId="77777777">
            <w:pPr>
              <w:pStyle w:val="BasicParagraph"/>
              <w:rPr>
                <w:rFonts w:ascii="Century Gothic Light" w:hAnsi="Century Gothic Light" w:cs="Century Gothic Light"/>
                <w:caps/>
                <w:color w:val="F5821F"/>
                <w:szCs w:val="28"/>
              </w:rPr>
            </w:pPr>
          </w:p>
        </w:tc>
      </w:tr>
      <w:tr w:rsidRPr="00871B95" w:rsidR="00B95D5D" w:rsidTr="4F9444EB" w14:paraId="4B3F4F64" w14:textId="77777777">
        <w:trPr>
          <w:trHeight w:val="288"/>
        </w:trPr>
        <w:tc>
          <w:tcPr>
            <w:tcW w:w="10299" w:type="dxa"/>
            <w:tcMar/>
          </w:tcPr>
          <w:p w:rsidRPr="00085E6D" w:rsidR="00B95D5D" w:rsidP="00B95D5D" w:rsidRDefault="00B95D5D" w14:paraId="7D11F1CF" w14:textId="53F9AAA8">
            <w:pPr>
              <w:pStyle w:val="BasicParagraph"/>
              <w:rPr>
                <w:rFonts w:ascii="Century Gothic Light" w:hAnsi="Century Gothic Light" w:cs="Century Gothic Light"/>
                <w:caps/>
                <w:color w:val="F5821F"/>
                <w:sz w:val="28"/>
                <w:szCs w:val="32"/>
              </w:rPr>
            </w:pPr>
            <w:r w:rsidRPr="00085E6D">
              <w:rPr>
                <w:rFonts w:ascii="Century Gothic Light" w:hAnsi="Century Gothic Light" w:cs="Century Gothic Light"/>
                <w:caps/>
                <w:color w:val="F5821F"/>
                <w:sz w:val="28"/>
                <w:szCs w:val="32"/>
              </w:rPr>
              <w:t>representative cases</w:t>
            </w:r>
          </w:p>
          <w:p w:rsidRPr="00085E6D" w:rsidR="00B95D5D" w:rsidP="00B95D5D" w:rsidRDefault="00B95D5D" w14:paraId="7226B4B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85E6D">
              <w:rPr>
                <w:rFonts w:ascii="Century Gothic Light" w:hAnsi="Century Gothic Light" w:cs="Century Gothic Light"/>
                <w:color w:val="09223F"/>
                <w:sz w:val="22"/>
                <w:szCs w:val="22"/>
              </w:rPr>
              <w:t>Represents the American Heart Association at the Arizona Legislature</w:t>
            </w:r>
          </w:p>
          <w:p w:rsidRPr="00085E6D" w:rsidR="00B95D5D" w:rsidP="00B95D5D" w:rsidRDefault="00B95D5D" w14:paraId="51F0EB5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85E6D">
              <w:rPr>
                <w:rFonts w:ascii="Century Gothic Light" w:hAnsi="Century Gothic Light" w:cs="Century Gothic Light"/>
                <w:color w:val="09223F"/>
                <w:sz w:val="22"/>
                <w:szCs w:val="22"/>
              </w:rPr>
              <w:t>Represents the Arthritis Foundation regarding health care and other issues at the Arizona Legislature</w:t>
            </w:r>
          </w:p>
          <w:p w:rsidRPr="00085E6D" w:rsidR="00B95D5D" w:rsidP="00B95D5D" w:rsidRDefault="00B95D5D" w14:paraId="2280338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85E6D">
              <w:rPr>
                <w:rFonts w:ascii="Century Gothic Light" w:hAnsi="Century Gothic Light" w:cs="Century Gothic Light"/>
                <w:color w:val="09223F"/>
                <w:sz w:val="22"/>
                <w:szCs w:val="22"/>
              </w:rPr>
              <w:t>Represents the Uniform Laws Commission at the Arizona Legislature</w:t>
            </w:r>
          </w:p>
          <w:p w:rsidRPr="00085E6D" w:rsidR="00B95D5D" w:rsidP="00B95D5D" w:rsidRDefault="00B95D5D" w14:paraId="2B44B4B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85E6D">
              <w:rPr>
                <w:rFonts w:ascii="Century Gothic Light" w:hAnsi="Century Gothic Light" w:cs="Century Gothic Light"/>
                <w:color w:val="09223F"/>
                <w:sz w:val="22"/>
                <w:szCs w:val="22"/>
              </w:rPr>
              <w:t>Represents Polaris Industries, Inc.</w:t>
            </w:r>
          </w:p>
          <w:p w:rsidRPr="00085E6D" w:rsidR="00B95D5D" w:rsidP="00B95D5D" w:rsidRDefault="00B95D5D" w14:paraId="6595E85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85E6D">
              <w:rPr>
                <w:rFonts w:ascii="Century Gothic Light" w:hAnsi="Century Gothic Light" w:cs="Century Gothic Light"/>
                <w:color w:val="09223F"/>
                <w:sz w:val="22"/>
                <w:szCs w:val="22"/>
              </w:rPr>
              <w:t>Represents the Community Associations Institute</w:t>
            </w:r>
          </w:p>
          <w:p w:rsidRPr="00085E6D" w:rsidR="00B95D5D" w:rsidP="00B95D5D" w:rsidRDefault="00B95D5D" w14:paraId="49C5FB1C" w14:textId="72208B8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85E6D">
              <w:rPr>
                <w:rFonts w:ascii="Century Gothic Light" w:hAnsi="Century Gothic Light" w:cs="Century Gothic Light"/>
                <w:color w:val="09223F"/>
                <w:sz w:val="22"/>
                <w:szCs w:val="22"/>
              </w:rPr>
              <w:t>Represents the West Valley Chambers of Commerce Alliance</w:t>
            </w:r>
          </w:p>
        </w:tc>
      </w:tr>
      <w:tr w:rsidRPr="00871B95" w:rsidR="00B95D5D" w:rsidTr="4F9444EB" w14:paraId="62E15E92" w14:textId="77777777">
        <w:trPr>
          <w:trHeight w:val="288"/>
        </w:trPr>
        <w:tc>
          <w:tcPr>
            <w:tcW w:w="10299" w:type="dxa"/>
            <w:tcMar/>
          </w:tcPr>
          <w:p w:rsidRPr="00871B95" w:rsidR="00B95D5D" w:rsidP="008B0E1C" w:rsidRDefault="00B95D5D" w14:paraId="23D5F9EA" w14:textId="77777777">
            <w:pPr>
              <w:pStyle w:val="BasicParagraph"/>
              <w:rPr>
                <w:rFonts w:ascii="Century Gothic" w:hAnsi="Century Gothic" w:cs="Century Gothic Light"/>
                <w:caps/>
                <w:color w:val="F5821F"/>
                <w:szCs w:val="28"/>
              </w:rPr>
            </w:pPr>
          </w:p>
        </w:tc>
      </w:tr>
      <w:tr w:rsidRPr="00871B95" w:rsidR="00B95D5D" w:rsidTr="4F9444EB" w14:paraId="0A699751" w14:textId="77777777">
        <w:trPr>
          <w:trHeight w:val="1354"/>
        </w:trPr>
        <w:tc>
          <w:tcPr>
            <w:tcW w:w="10299" w:type="dxa"/>
            <w:tcMar/>
          </w:tcPr>
          <w:p w:rsidRPr="00085E6D" w:rsidR="00B95D5D" w:rsidP="00B95D5D" w:rsidRDefault="00B95D5D" w14:paraId="18166511" w14:textId="79D96169">
            <w:pPr>
              <w:pStyle w:val="BasicParagraph"/>
              <w:rPr>
                <w:rFonts w:ascii="Century Gothic Light" w:hAnsi="Century Gothic Light" w:cs="Century Gothic Light"/>
                <w:caps/>
                <w:color w:val="F5821F"/>
                <w:sz w:val="28"/>
                <w:szCs w:val="32"/>
              </w:rPr>
            </w:pPr>
            <w:r w:rsidRPr="00085E6D">
              <w:rPr>
                <w:rFonts w:ascii="Century Gothic Light" w:hAnsi="Century Gothic Light" w:cs="Century Gothic Light"/>
                <w:caps/>
                <w:color w:val="F5821F"/>
                <w:sz w:val="28"/>
                <w:szCs w:val="32"/>
              </w:rPr>
              <w:t>awards and honors</w:t>
            </w:r>
          </w:p>
          <w:p w:rsidR="00F02C00" w:rsidP="00B95D5D" w:rsidRDefault="00963BD9" w14:paraId="21E703E2" w14:textId="4655D8BC">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85E6D">
              <w:rPr>
                <w:rFonts w:ascii="Century Gothic Light" w:hAnsi="Century Gothic Light" w:cs="Century Gothic Light"/>
                <w:i/>
                <w:iCs/>
                <w:color w:val="09223F"/>
                <w:sz w:val="22"/>
                <w:szCs w:val="22"/>
              </w:rPr>
              <w:t>Best Lawyers in America</w:t>
            </w:r>
            <w:r w:rsidRPr="00085E6D">
              <w:rPr>
                <w:rFonts w:ascii="Century Gothic Light" w:hAnsi="Century Gothic Light" w:cs="Century Gothic Light"/>
                <w:i/>
                <w:iCs/>
                <w:color w:val="09223F"/>
                <w:sz w:val="22"/>
                <w:szCs w:val="22"/>
                <w:vertAlign w:val="superscript"/>
              </w:rPr>
              <w:t>®</w:t>
            </w:r>
            <w:r w:rsidRPr="00085E6D">
              <w:rPr>
                <w:rFonts w:ascii="Century Gothic Light" w:hAnsi="Century Gothic Light" w:cs="Century Gothic Light"/>
                <w:i/>
                <w:iCs/>
                <w:color w:val="09223F"/>
                <w:sz w:val="22"/>
                <w:szCs w:val="22"/>
              </w:rPr>
              <w:t>,</w:t>
            </w:r>
            <w:r w:rsidRPr="00085E6D">
              <w:rPr>
                <w:rFonts w:ascii="Century Gothic Light" w:hAnsi="Century Gothic Light" w:cs="Century Gothic Light"/>
                <w:color w:val="09223F"/>
                <w:sz w:val="22"/>
                <w:szCs w:val="22"/>
              </w:rPr>
              <w:t xml:space="preserve"> Administrative/Regulatory Law, </w:t>
            </w:r>
            <w:r w:rsidRPr="00085E6D" w:rsidR="00F02C00">
              <w:rPr>
                <w:rFonts w:ascii="Century Gothic Light" w:hAnsi="Century Gothic Light" w:cs="Century Gothic Light"/>
                <w:color w:val="09223F"/>
                <w:sz w:val="22"/>
                <w:szCs w:val="22"/>
              </w:rPr>
              <w:t>Government Relations Practice, 2020-202</w:t>
            </w:r>
            <w:r w:rsidRPr="00085E6D" w:rsidR="00136E33">
              <w:rPr>
                <w:rFonts w:ascii="Century Gothic Light" w:hAnsi="Century Gothic Light" w:cs="Century Gothic Light"/>
                <w:color w:val="09223F"/>
                <w:sz w:val="22"/>
                <w:szCs w:val="22"/>
              </w:rPr>
              <w:t>2</w:t>
            </w:r>
          </w:p>
          <w:p w:rsidRPr="00085E6D" w:rsidR="00D27883" w:rsidP="00B95D5D" w:rsidRDefault="00D27883" w14:paraId="66687D4F" w14:textId="09CFA3F3">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Leader of the Year – Law, </w:t>
            </w:r>
            <w:r w:rsidRPr="00D27883">
              <w:rPr>
                <w:rFonts w:ascii="Century Gothic Light" w:hAnsi="Century Gothic Light" w:cs="Century Gothic Light"/>
                <w:i/>
                <w:iCs/>
                <w:color w:val="09223F"/>
                <w:sz w:val="22"/>
                <w:szCs w:val="22"/>
              </w:rPr>
              <w:t>Arizona Capitol Times</w:t>
            </w:r>
            <w:r>
              <w:rPr>
                <w:rFonts w:ascii="Century Gothic Light" w:hAnsi="Century Gothic Light" w:cs="Century Gothic Light"/>
                <w:color w:val="09223F"/>
                <w:sz w:val="22"/>
                <w:szCs w:val="22"/>
              </w:rPr>
              <w:t>, 2022</w:t>
            </w:r>
          </w:p>
          <w:p w:rsidRPr="00085E6D" w:rsidR="00690FE8" w:rsidP="00B95D5D" w:rsidRDefault="00690FE8" w14:paraId="6E4ADF87" w14:textId="6E4B34D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85E6D">
              <w:rPr>
                <w:rFonts w:ascii="Century Gothic Light" w:hAnsi="Century Gothic Light" w:cs="Century Gothic Light"/>
                <w:color w:val="09223F"/>
                <w:sz w:val="22"/>
                <w:szCs w:val="22"/>
              </w:rPr>
              <w:t xml:space="preserve">Honoree, 2020 Women Achievers of Arizona, </w:t>
            </w:r>
            <w:r w:rsidRPr="00085E6D">
              <w:rPr>
                <w:rFonts w:ascii="Century Gothic Light" w:hAnsi="Century Gothic Light" w:cs="Century Gothic Light"/>
                <w:i/>
                <w:iCs/>
                <w:color w:val="09223F"/>
                <w:sz w:val="22"/>
                <w:szCs w:val="22"/>
              </w:rPr>
              <w:t>Arizona Capitol Times</w:t>
            </w:r>
          </w:p>
          <w:p w:rsidRPr="00085E6D" w:rsidR="00B95D5D" w:rsidP="00B95D5D" w:rsidRDefault="00B95D5D" w14:paraId="3E136DD7" w14:textId="387CAC33">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85E6D">
              <w:rPr>
                <w:rFonts w:ascii="Century Gothic Light" w:hAnsi="Century Gothic Light" w:cs="Century Gothic Light"/>
                <w:color w:val="09223F"/>
                <w:sz w:val="22"/>
                <w:szCs w:val="22"/>
              </w:rPr>
              <w:t>Heart of a Hero Award, American Heart Association, 2018</w:t>
            </w:r>
          </w:p>
        </w:tc>
      </w:tr>
      <w:tr w:rsidRPr="00871B95" w:rsidR="00B95D5D" w:rsidTr="4F9444EB" w14:paraId="75268D33" w14:textId="77777777">
        <w:trPr>
          <w:trHeight w:val="288"/>
        </w:trPr>
        <w:tc>
          <w:tcPr>
            <w:tcW w:w="10299" w:type="dxa"/>
            <w:tcMar/>
          </w:tcPr>
          <w:p w:rsidRPr="00085E6D" w:rsidR="00B95D5D" w:rsidP="008B0E1C" w:rsidRDefault="00B95D5D" w14:paraId="6E7E0F86" w14:textId="77777777">
            <w:pPr>
              <w:pStyle w:val="BasicParagraph"/>
              <w:rPr>
                <w:rFonts w:ascii="Century Gothic Light" w:hAnsi="Century Gothic Light" w:cs="Century Gothic Light"/>
                <w:caps/>
                <w:color w:val="F5821F"/>
                <w:sz w:val="28"/>
                <w:szCs w:val="32"/>
              </w:rPr>
            </w:pPr>
          </w:p>
        </w:tc>
      </w:tr>
      <w:tr w:rsidRPr="00871B95" w:rsidR="00B95D5D" w:rsidTr="4F9444EB" w14:paraId="4240E88C" w14:textId="77777777">
        <w:trPr>
          <w:trHeight w:val="288"/>
        </w:trPr>
        <w:tc>
          <w:tcPr>
            <w:tcW w:w="10299" w:type="dxa"/>
            <w:tcMar/>
          </w:tcPr>
          <w:p w:rsidRPr="00085E6D" w:rsidR="00B95D5D" w:rsidP="00B95D5D" w:rsidRDefault="2B7E26A7" w14:paraId="0F545C3C" w14:textId="5119BFE6">
            <w:pPr>
              <w:pStyle w:val="BasicParagraph"/>
              <w:rPr>
                <w:rFonts w:ascii="Century Gothic Light" w:hAnsi="Century Gothic Light" w:cs="Century Gothic Light"/>
                <w:caps/>
                <w:color w:val="F5821F"/>
                <w:sz w:val="28"/>
                <w:szCs w:val="32"/>
              </w:rPr>
            </w:pPr>
            <w:r w:rsidRPr="4F9444EB" w:rsidR="4F9444EB">
              <w:rPr>
                <w:rFonts w:ascii="Century Gothic Light" w:hAnsi="Century Gothic Light" w:cs="Century Gothic Light"/>
                <w:caps w:val="1"/>
                <w:color w:val="F5821F"/>
                <w:sz w:val="28"/>
                <w:szCs w:val="28"/>
              </w:rPr>
              <w:t>articles and presentations</w:t>
            </w:r>
          </w:p>
          <w:p w:rsidR="4F9444EB" w:rsidP="4F9444EB" w:rsidRDefault="4F9444EB" w14:paraId="39A052E1" w14:textId="01639F68">
            <w:pPr>
              <w:pStyle w:val="BasicParagraph"/>
              <w:numPr>
                <w:ilvl w:val="0"/>
                <w:numId w:val="1"/>
              </w:numPr>
              <w:spacing w:line="240" w:lineRule="auto"/>
              <w:rPr>
                <w:rFonts w:ascii="Century Gothic" w:hAnsi="Century Gothic" w:eastAsia="Century Gothic" w:cs="Century Gothic"/>
                <w:color w:val="002F6C" w:themeColor="accent1" w:themeTint="FF" w:themeShade="FF"/>
                <w:sz w:val="22"/>
                <w:szCs w:val="22"/>
              </w:rPr>
            </w:pPr>
            <w:r w:rsidRPr="4F9444EB" w:rsidR="4F9444EB">
              <w:rPr>
                <w:rFonts w:ascii="Century Gothic" w:hAnsi="Century Gothic" w:eastAsia="Century Gothic" w:cs="Century Gothic"/>
                <w:color w:val="09223F"/>
                <w:sz w:val="22"/>
                <w:szCs w:val="22"/>
              </w:rPr>
              <w:t>Featured, "Congratulations to our 2022 ‘Leaders of the Year,’" Arizona Capitol Times, August 27, 2022</w:t>
            </w:r>
          </w:p>
          <w:p w:rsidRPr="002928D1" w:rsidR="00D27883" w:rsidP="2B7E26A7" w:rsidRDefault="00D27883" w14:paraId="0FF01DFE" w14:textId="21FCD451">
            <w:pPr>
              <w:pStyle w:val="BasicParagraph"/>
              <w:numPr>
                <w:ilvl w:val="0"/>
                <w:numId w:val="1"/>
              </w:numPr>
              <w:spacing w:line="240" w:lineRule="auto"/>
              <w:rPr>
                <w:color w:val="09223F"/>
                <w:sz w:val="22"/>
                <w:szCs w:val="22"/>
              </w:rPr>
            </w:pPr>
            <w:r w:rsidRPr="4F9444EB" w:rsidR="4F9444EB">
              <w:rPr>
                <w:rFonts w:ascii="Century Gothic Light" w:hAnsi="Century Gothic Light" w:cs="Century Gothic Light"/>
                <w:color w:val="09223F"/>
                <w:sz w:val="22"/>
                <w:szCs w:val="22"/>
              </w:rPr>
              <w:t xml:space="preserve">Author, </w:t>
            </w:r>
            <w:r w:rsidRPr="4F9444EB" w:rsidR="4F9444EB">
              <w:rPr>
                <w:rFonts w:ascii="Century Gothic Light" w:hAnsi="Century Gothic Light" w:cs="Century Gothic Light"/>
                <w:color w:val="09223F"/>
                <w:sz w:val="22"/>
                <w:szCs w:val="22"/>
              </w:rPr>
              <w:t>“</w:t>
            </w:r>
            <w:r w:rsidRPr="4F9444EB" w:rsidR="4F9444EB">
              <w:rPr>
                <w:rFonts w:ascii="Century Gothic Light" w:hAnsi="Century Gothic Light" w:cs="Century Gothic Light"/>
                <w:color w:val="09223F"/>
                <w:sz w:val="22"/>
                <w:szCs w:val="22"/>
              </w:rPr>
              <w:t>New Details Emerge about How AZ Businesses Can Win Fed Infrastructure Funds</w:t>
            </w:r>
            <w:r w:rsidRPr="4F9444EB" w:rsidR="4F9444EB">
              <w:rPr>
                <w:rFonts w:ascii="Century Gothic Light" w:hAnsi="Century Gothic Light" w:cs="Century Gothic Light"/>
                <w:color w:val="09223F"/>
                <w:sz w:val="22"/>
                <w:szCs w:val="22"/>
              </w:rPr>
              <w:t xml:space="preserve">,” </w:t>
            </w:r>
            <w:r w:rsidRPr="4F9444EB" w:rsidR="4F9444EB">
              <w:rPr>
                <w:rFonts w:ascii="Century Gothic Light" w:hAnsi="Century Gothic Light" w:cs="Century Gothic Light"/>
                <w:i w:val="1"/>
                <w:iCs w:val="1"/>
                <w:color w:val="09223F"/>
                <w:sz w:val="22"/>
                <w:szCs w:val="22"/>
              </w:rPr>
              <w:t xml:space="preserve">Arizona Capitol Times, Inside Tucson Business, and </w:t>
            </w:r>
            <w:proofErr w:type="spellStart"/>
            <w:r w:rsidRPr="4F9444EB" w:rsidR="4F9444EB">
              <w:rPr>
                <w:rFonts w:ascii="Century Gothic Light" w:hAnsi="Century Gothic Light" w:cs="Century Gothic Light"/>
                <w:i w:val="1"/>
                <w:iCs w:val="1"/>
                <w:color w:val="09223F"/>
                <w:sz w:val="22"/>
                <w:szCs w:val="22"/>
              </w:rPr>
              <w:t>inBusiness</w:t>
            </w:r>
            <w:proofErr w:type="spellEnd"/>
            <w:r w:rsidRPr="4F9444EB" w:rsidR="4F9444EB">
              <w:rPr>
                <w:rFonts w:ascii="Century Gothic Light" w:hAnsi="Century Gothic Light" w:cs="Century Gothic Light"/>
                <w:i w:val="1"/>
                <w:iCs w:val="1"/>
                <w:color w:val="09223F"/>
                <w:sz w:val="22"/>
                <w:szCs w:val="22"/>
              </w:rPr>
              <w:t xml:space="preserve"> Phoenix</w:t>
            </w:r>
            <w:r w:rsidRPr="4F9444EB" w:rsidR="4F9444EB">
              <w:rPr>
                <w:rFonts w:ascii="Century Gothic Light" w:hAnsi="Century Gothic Light" w:cs="Century Gothic Light"/>
                <w:color w:val="09223F"/>
                <w:sz w:val="22"/>
                <w:szCs w:val="22"/>
              </w:rPr>
              <w:t>, August, 2022</w:t>
            </w:r>
          </w:p>
          <w:p w:rsidR="002928D1" w:rsidP="2B7E26A7" w:rsidRDefault="002928D1" w14:paraId="47586F85" w14:textId="5EB2B1D1">
            <w:pPr>
              <w:pStyle w:val="BasicParagraph"/>
              <w:numPr>
                <w:ilvl w:val="0"/>
                <w:numId w:val="1"/>
              </w:numPr>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 xml:space="preserve">Author, </w:t>
            </w:r>
            <w:r w:rsidRPr="4F9444EB" w:rsidR="4F9444EB">
              <w:rPr>
                <w:rFonts w:ascii="Century Gothic Light" w:hAnsi="Century Gothic Light" w:cs="Century Gothic Light"/>
                <w:color w:val="09223F"/>
                <w:sz w:val="22"/>
                <w:szCs w:val="22"/>
              </w:rPr>
              <w:t>“</w:t>
            </w:r>
            <w:r w:rsidRPr="4F9444EB" w:rsidR="4F9444EB">
              <w:rPr>
                <w:rFonts w:ascii="Century Gothic Light" w:hAnsi="Century Gothic Light" w:cs="Century Gothic Light"/>
                <w:color w:val="09223F"/>
                <w:sz w:val="22"/>
                <w:szCs w:val="22"/>
              </w:rPr>
              <w:t>Here’s how Arizona businesses can win federal infrastructure funds</w:t>
            </w:r>
            <w:r w:rsidRPr="4F9444EB" w:rsidR="4F9444EB">
              <w:rPr>
                <w:rFonts w:ascii="Century Gothic Light" w:hAnsi="Century Gothic Light" w:cs="Century Gothic Light"/>
                <w:color w:val="09223F"/>
                <w:sz w:val="22"/>
                <w:szCs w:val="22"/>
              </w:rPr>
              <w:t xml:space="preserve">,” </w:t>
            </w:r>
            <w:r w:rsidRPr="4F9444EB" w:rsidR="4F9444EB">
              <w:rPr>
                <w:rFonts w:ascii="Century Gothic Light" w:hAnsi="Century Gothic Light" w:cs="Century Gothic Light"/>
                <w:i w:val="1"/>
                <w:iCs w:val="1"/>
                <w:color w:val="09223F"/>
                <w:sz w:val="22"/>
                <w:szCs w:val="22"/>
              </w:rPr>
              <w:t>AZ Big Media</w:t>
            </w:r>
            <w:r w:rsidRPr="4F9444EB" w:rsidR="4F9444EB">
              <w:rPr>
                <w:rFonts w:ascii="Century Gothic Light" w:hAnsi="Century Gothic Light" w:cs="Century Gothic Light"/>
                <w:color w:val="09223F"/>
                <w:sz w:val="22"/>
                <w:szCs w:val="22"/>
              </w:rPr>
              <w:t>, August, 2, 2022</w:t>
            </w:r>
          </w:p>
          <w:p w:rsidR="002928D1" w:rsidP="2B7E26A7" w:rsidRDefault="002928D1" w14:paraId="085C9504" w14:textId="046EE172" w14:noSpellErr="1">
            <w:pPr>
              <w:pStyle w:val="BasicParagraph"/>
              <w:numPr>
                <w:ilvl w:val="0"/>
                <w:numId w:val="1"/>
              </w:numPr>
              <w:spacing w:line="240" w:lineRule="auto"/>
              <w:rPr>
                <w:rFonts w:ascii="Century Gothic Light" w:hAnsi="Century Gothic Light" w:cs="Century Gothic Light"/>
                <w:color w:val="002F6C" w:themeColor="accent1"/>
                <w:sz w:val="22"/>
                <w:szCs w:val="22"/>
                <w:u w:val="none"/>
              </w:rPr>
            </w:pPr>
            <w:hyperlink r:id="R427e2ec15bed4a06">
              <w:r w:rsidRPr="4F9444EB" w:rsidR="4F9444EB">
                <w:rPr>
                  <w:rStyle w:val="Hyperlink"/>
                  <w:rFonts w:ascii="Century Gothic Light" w:hAnsi="Century Gothic Light" w:cs="Century Gothic Light"/>
                  <w:color w:val="002F6C" w:themeColor="accent1" w:themeTint="FF" w:themeShade="FF"/>
                  <w:sz w:val="22"/>
                  <w:szCs w:val="22"/>
                  <w:u w:val="none"/>
                </w:rPr>
                <w:t>Featured, “Legislative Session Review, ” Arizona Horizon, July 7, 2022</w:t>
              </w:r>
            </w:hyperlink>
          </w:p>
          <w:p w:rsidRPr="00F0617E" w:rsidR="00F0617E" w:rsidP="00F0617E" w:rsidRDefault="00F0617E" w14:paraId="37FF6698" w14:textId="77777777">
            <w:pPr>
              <w:pStyle w:val="BasicParagraph"/>
              <w:numPr>
                <w:ilvl w:val="0"/>
                <w:numId w:val="1"/>
              </w:numPr>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Interview, “$1 Billion infusion for water infrastructure,” KTAR, June 23, 2022</w:t>
            </w:r>
          </w:p>
          <w:p w:rsidRPr="00F0617E" w:rsidR="002928D1" w:rsidP="2B7E26A7" w:rsidRDefault="002928D1" w14:paraId="2CCB7D33" w14:textId="68464F7F">
            <w:pPr>
              <w:pStyle w:val="BasicParagraph"/>
              <w:numPr>
                <w:ilvl w:val="0"/>
                <w:numId w:val="1"/>
              </w:numPr>
              <w:spacing w:line="240" w:lineRule="auto"/>
              <w:rPr>
                <w:rFonts w:ascii="Century Gothic Light" w:hAnsi="Century Gothic Light" w:cs="Century Gothic Light"/>
                <w:color w:val="002F6C" w:themeColor="accent1"/>
                <w:sz w:val="22"/>
                <w:szCs w:val="22"/>
              </w:rPr>
            </w:pPr>
            <w:r w:rsidRPr="4F9444EB" w:rsidR="4F9444EB">
              <w:rPr>
                <w:rFonts w:ascii="Century Gothic Light" w:hAnsi="Century Gothic Light" w:cs="Century Gothic Light"/>
                <w:color w:val="09223F"/>
                <w:sz w:val="22"/>
                <w:szCs w:val="22"/>
              </w:rPr>
              <w:t>Author, “</w:t>
            </w:r>
            <w:r w:rsidRPr="4F9444EB" w:rsidR="4F9444EB">
              <w:rPr>
                <w:rFonts w:ascii="Century Gothic Light" w:hAnsi="Century Gothic Light" w:cs="Century Gothic Light"/>
                <w:color w:val="09223F"/>
                <w:sz w:val="22"/>
                <w:szCs w:val="22"/>
              </w:rPr>
              <w:t xml:space="preserve">How to Cash </w:t>
            </w:r>
            <w:proofErr w:type="spellStart"/>
            <w:r w:rsidRPr="4F9444EB" w:rsidR="4F9444EB">
              <w:rPr>
                <w:rFonts w:ascii="Century Gothic Light" w:hAnsi="Century Gothic Light" w:cs="Century Gothic Light"/>
                <w:color w:val="09223F"/>
                <w:sz w:val="22"/>
                <w:szCs w:val="22"/>
              </w:rPr>
              <w:t>in</w:t>
            </w:r>
            <w:proofErr w:type="spellEnd"/>
            <w:r w:rsidRPr="4F9444EB" w:rsidR="4F9444EB">
              <w:rPr>
                <w:rFonts w:ascii="Century Gothic Light" w:hAnsi="Century Gothic Light" w:cs="Century Gothic Light"/>
                <w:color w:val="09223F"/>
                <w:sz w:val="22"/>
                <w:szCs w:val="22"/>
              </w:rPr>
              <w:t xml:space="preserve"> on Infrastructure Dollars Coming</w:t>
            </w:r>
            <w:r w:rsidRPr="4F9444EB" w:rsidR="4F9444EB">
              <w:rPr>
                <w:rFonts w:ascii="Century Gothic Light" w:hAnsi="Century Gothic Light" w:cs="Century Gothic Light"/>
                <w:color w:val="09223F"/>
                <w:sz w:val="22"/>
                <w:szCs w:val="22"/>
              </w:rPr>
              <w:t>,” AZ Big Media, June 22, 2022</w:t>
            </w:r>
          </w:p>
          <w:p w:rsidR="2B7E26A7" w:rsidP="2B7E26A7" w:rsidRDefault="2B7E26A7" w14:paraId="436D544C" w14:textId="7BCA035E">
            <w:pPr>
              <w:pStyle w:val="BasicParagraph"/>
              <w:numPr>
                <w:ilvl w:val="0"/>
                <w:numId w:val="1"/>
              </w:numPr>
              <w:spacing w:line="240" w:lineRule="auto"/>
              <w:rPr>
                <w:color w:val="09223F"/>
                <w:sz w:val="22"/>
                <w:szCs w:val="22"/>
              </w:rPr>
            </w:pPr>
            <w:r w:rsidRPr="4F9444EB" w:rsidR="4F9444EB">
              <w:rPr>
                <w:rFonts w:ascii="Century Gothic Light" w:hAnsi="Century Gothic Light" w:cs="Century Gothic Light"/>
                <w:color w:val="09223F"/>
                <w:sz w:val="22"/>
                <w:szCs w:val="22"/>
              </w:rPr>
              <w:t>Author, “</w:t>
            </w:r>
            <w:r w:rsidRPr="4F9444EB" w:rsidR="4F9444EB">
              <w:rPr>
                <w:rFonts w:ascii="Century Gothic Light" w:hAnsi="Century Gothic Light" w:cs="Century Gothic Light"/>
                <w:color w:val="09223F"/>
                <w:sz w:val="22"/>
                <w:szCs w:val="22"/>
              </w:rPr>
              <w:t>How Businesses Can Cash In On Infrastructure Dollars Coming to Arizona,” AZ Big Media, April 6, 2022</w:t>
            </w:r>
          </w:p>
          <w:p w:rsidR="2B7E26A7" w:rsidP="2B7E26A7" w:rsidRDefault="2B7E26A7" w14:paraId="7F80DFA5" w14:textId="7161643F">
            <w:pPr>
              <w:pStyle w:val="BasicParagraph"/>
              <w:numPr>
                <w:ilvl w:val="0"/>
                <w:numId w:val="1"/>
              </w:numPr>
              <w:spacing w:line="240" w:lineRule="auto"/>
              <w:rPr>
                <w:rFonts w:eastAsia="MinionPro-Regular"/>
              </w:rPr>
            </w:pPr>
            <w:r w:rsidRPr="4F9444EB" w:rsidR="4F9444EB">
              <w:rPr>
                <w:rFonts w:ascii="Century Gothic Light" w:hAnsi="Century Gothic Light" w:eastAsia="Calibri" w:cs="Century Gothic Light"/>
                <w:color w:val="09223F"/>
                <w:sz w:val="22"/>
                <w:szCs w:val="22"/>
              </w:rPr>
              <w:t>Author, "</w:t>
            </w:r>
            <w:r w:rsidRPr="4F9444EB" w:rsidR="4F9444EB">
              <w:rPr>
                <w:rFonts w:ascii="Century Gothic Light" w:hAnsi="Century Gothic Light" w:eastAsia="Calibri" w:cs="Century Gothic Light"/>
                <w:color w:val="09223F"/>
                <w:sz w:val="22"/>
                <w:szCs w:val="22"/>
              </w:rPr>
              <w:t>Federal Infrastructure Funds are Flowing to Arizona: How Local Businesses Tap In,” Phoenix Business Journal, April 1, 2022</w:t>
            </w:r>
          </w:p>
          <w:p w:rsidRPr="00FE0E09" w:rsidR="00FE0E09" w:rsidP="00FE0E09" w:rsidRDefault="00FE0E09" w14:paraId="7149902B" w14:textId="52EB4734">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 xml:space="preserve">Speaker, “2021 Arizona Legislative Session,” </w:t>
            </w:r>
            <w:proofErr w:type="spellStart"/>
            <w:r w:rsidRPr="4F9444EB" w:rsidR="4F9444EB">
              <w:rPr>
                <w:rFonts w:ascii="Century Gothic Light" w:hAnsi="Century Gothic Light" w:cs="Century Gothic Light"/>
                <w:color w:val="09223F"/>
                <w:sz w:val="22"/>
                <w:szCs w:val="22"/>
              </w:rPr>
              <w:t>WeServ</w:t>
            </w:r>
            <w:proofErr w:type="spellEnd"/>
            <w:r w:rsidRPr="4F9444EB" w:rsidR="4F9444EB">
              <w:rPr>
                <w:rFonts w:ascii="Century Gothic Light" w:hAnsi="Century Gothic Light" w:cs="Century Gothic Light"/>
                <w:color w:val="09223F"/>
                <w:sz w:val="22"/>
                <w:szCs w:val="22"/>
              </w:rPr>
              <w:t xml:space="preserve"> Arizona Legislative Session Overview Meeting, November 3, 2021</w:t>
            </w:r>
          </w:p>
          <w:p w:rsidRPr="00FE0E09" w:rsidR="00FE0E09" w:rsidP="00FE0E09" w:rsidRDefault="00FE0E09" w14:paraId="017FC22B" w14:textId="582B5F1C">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Speaker, “Arizona Rules of Professional Conduct for Government Relations Attorneys,” State Bar of Arizona, September 28, 2021</w:t>
            </w:r>
          </w:p>
          <w:p w:rsidRPr="00FE0E09" w:rsidR="00FE0E09" w:rsidP="00FE0E09" w:rsidRDefault="00FE0E09" w14:paraId="060973E3" w14:textId="1A4D527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 xml:space="preserve">Speaker, “The Impact of COVID-19 on Government Relations,” </w:t>
            </w:r>
            <w:proofErr w:type="spellStart"/>
            <w:r w:rsidRPr="4F9444EB" w:rsidR="4F9444EB">
              <w:rPr>
                <w:rFonts w:ascii="Century Gothic Light" w:hAnsi="Century Gothic Light" w:cs="Century Gothic Light"/>
                <w:color w:val="09223F"/>
                <w:sz w:val="22"/>
                <w:szCs w:val="22"/>
              </w:rPr>
              <w:t>SCGLegal’s</w:t>
            </w:r>
            <w:proofErr w:type="spellEnd"/>
            <w:r w:rsidRPr="4F9444EB" w:rsidR="4F9444EB">
              <w:rPr>
                <w:rFonts w:ascii="Century Gothic Light" w:hAnsi="Century Gothic Light" w:cs="Century Gothic Light"/>
                <w:color w:val="09223F"/>
                <w:sz w:val="22"/>
                <w:szCs w:val="22"/>
              </w:rPr>
              <w:t xml:space="preserve"> 2021 Annual Meeting in San Francisco, September 24, 2021</w:t>
            </w:r>
          </w:p>
          <w:p w:rsidR="00FE0E09" w:rsidP="00FE0E09" w:rsidRDefault="00FE0E09" w14:paraId="372DFAB0" w14:textId="33AF8E1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Speaker, “Recently Passed Arizona Law to Limit COVID-10 Liability Claims Against Businesses and Other Entities,” Association of Corporate Counsel, Arizona Chapter, September 2, 2021</w:t>
            </w:r>
          </w:p>
          <w:p w:rsidR="00886FC9" w:rsidP="007F5514" w:rsidRDefault="00886FC9" w14:paraId="513BCDFC" w14:textId="460489F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Interview, “Chat with the President,” Southwest Valley of Chamber Commerce, August 19, 2021</w:t>
            </w:r>
          </w:p>
          <w:p w:rsidRPr="00FE0E09" w:rsidR="00FE0E09" w:rsidP="00FE0E09" w:rsidRDefault="00FE0E09" w14:paraId="7EE4BF9B" w14:textId="5259B0B6">
            <w:pPr>
              <w:pStyle w:val="ListParagraph"/>
              <w:numPr>
                <w:ilvl w:val="0"/>
                <w:numId w:val="1"/>
              </w:numPr>
              <w:rPr>
                <w:rFonts w:cs="Century Gothic Light"/>
                <w:color w:val="09223F"/>
              </w:rPr>
            </w:pPr>
            <w:r w:rsidRPr="4F9444EB" w:rsidR="4F9444EB">
              <w:rPr>
                <w:rFonts w:cs="Century Gothic Light"/>
                <w:color w:val="09223F"/>
              </w:rPr>
              <w:t xml:space="preserve">Interview, “4 New Arizona Laws That May Impact You,” 12 News </w:t>
            </w:r>
            <w:proofErr w:type="spellStart"/>
            <w:r w:rsidRPr="4F9444EB" w:rsidR="4F9444EB">
              <w:rPr>
                <w:rFonts w:cs="Century Gothic Light"/>
                <w:color w:val="09223F"/>
              </w:rPr>
              <w:t>NMC</w:t>
            </w:r>
            <w:proofErr w:type="spellEnd"/>
            <w:r w:rsidRPr="4F9444EB" w:rsidR="4F9444EB">
              <w:rPr>
                <w:rFonts w:cs="Century Gothic Light"/>
                <w:color w:val="09223F"/>
              </w:rPr>
              <w:t>, July 7, 2021</w:t>
            </w:r>
          </w:p>
          <w:p w:rsidR="007F5514" w:rsidP="007F5514" w:rsidRDefault="00D719D6" w14:paraId="6D2CB3D7" w14:textId="1FD92218">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bc3a72e37c76478b">
              <w:r w:rsidRPr="4F9444EB" w:rsidR="4F9444EB">
                <w:rPr>
                  <w:rFonts w:ascii="Century Gothic Light" w:hAnsi="Century Gothic Light" w:cs="Century Gothic Light"/>
                  <w:color w:val="09223F"/>
                  <w:sz w:val="22"/>
                  <w:szCs w:val="22"/>
                </w:rPr>
                <w:t xml:space="preserve">Author, "My View: Measure to </w:t>
              </w:r>
              <w:r w:rsidRPr="4F9444EB" w:rsidR="4F9444EB">
                <w:rPr>
                  <w:rFonts w:ascii="Century Gothic Light" w:hAnsi="Century Gothic Light" w:cs="Century Gothic Light"/>
                  <w:color w:val="09223F"/>
                  <w:sz w:val="22"/>
                  <w:szCs w:val="22"/>
                </w:rPr>
                <w:t>S</w:t>
              </w:r>
              <w:r w:rsidRPr="4F9444EB" w:rsidR="4F9444EB">
                <w:rPr>
                  <w:rFonts w:ascii="Century Gothic Light" w:hAnsi="Century Gothic Light" w:cs="Century Gothic Light"/>
                  <w:color w:val="09223F"/>
                  <w:sz w:val="22"/>
                  <w:szCs w:val="22"/>
                </w:rPr>
                <w:t xml:space="preserve">top Arizona </w:t>
              </w:r>
              <w:r w:rsidRPr="4F9444EB" w:rsidR="4F9444EB">
                <w:rPr>
                  <w:rFonts w:ascii="Century Gothic Light" w:hAnsi="Century Gothic Light" w:cs="Century Gothic Light"/>
                  <w:color w:val="09223F"/>
                  <w:sz w:val="22"/>
                  <w:szCs w:val="22"/>
                </w:rPr>
                <w:t>F</w:t>
              </w:r>
              <w:r w:rsidRPr="4F9444EB" w:rsidR="4F9444EB">
                <w:rPr>
                  <w:rFonts w:ascii="Century Gothic Light" w:hAnsi="Century Gothic Light" w:cs="Century Gothic Light"/>
                  <w:color w:val="09223F"/>
                  <w:sz w:val="22"/>
                  <w:szCs w:val="22"/>
                </w:rPr>
                <w:t xml:space="preserve">orced </w:t>
              </w:r>
              <w:r w:rsidRPr="4F9444EB" w:rsidR="4F9444EB">
                <w:rPr>
                  <w:rFonts w:ascii="Century Gothic Light" w:hAnsi="Century Gothic Light" w:cs="Century Gothic Light"/>
                  <w:color w:val="09223F"/>
                  <w:sz w:val="22"/>
                  <w:szCs w:val="22"/>
                </w:rPr>
                <w:t>C</w:t>
              </w:r>
              <w:r w:rsidRPr="4F9444EB" w:rsidR="4F9444EB">
                <w:rPr>
                  <w:rFonts w:ascii="Century Gothic Light" w:hAnsi="Century Gothic Light" w:cs="Century Gothic Light"/>
                  <w:color w:val="09223F"/>
                  <w:sz w:val="22"/>
                  <w:szCs w:val="22"/>
                </w:rPr>
                <w:t xml:space="preserve">ondo </w:t>
              </w:r>
              <w:r w:rsidRPr="4F9444EB" w:rsidR="4F9444EB">
                <w:rPr>
                  <w:rFonts w:ascii="Century Gothic Light" w:hAnsi="Century Gothic Light" w:cs="Century Gothic Light"/>
                  <w:color w:val="09223F"/>
                  <w:sz w:val="22"/>
                  <w:szCs w:val="22"/>
                </w:rPr>
                <w:t>C</w:t>
              </w:r>
              <w:r w:rsidRPr="4F9444EB" w:rsidR="4F9444EB">
                <w:rPr>
                  <w:rFonts w:ascii="Century Gothic Light" w:hAnsi="Century Gothic Light" w:cs="Century Gothic Light"/>
                  <w:color w:val="09223F"/>
                  <w:sz w:val="22"/>
                  <w:szCs w:val="22"/>
                </w:rPr>
                <w:t xml:space="preserve">onversion to be </w:t>
              </w:r>
              <w:r w:rsidRPr="4F9444EB" w:rsidR="4F9444EB">
                <w:rPr>
                  <w:rFonts w:ascii="Century Gothic Light" w:hAnsi="Century Gothic Light" w:cs="Century Gothic Light"/>
                  <w:color w:val="09223F"/>
                  <w:sz w:val="22"/>
                  <w:szCs w:val="22"/>
                </w:rPr>
                <w:t>I</w:t>
              </w:r>
              <w:r w:rsidRPr="4F9444EB" w:rsidR="4F9444EB">
                <w:rPr>
                  <w:rFonts w:ascii="Century Gothic Light" w:hAnsi="Century Gothic Light" w:cs="Century Gothic Light"/>
                  <w:color w:val="09223F"/>
                  <w:sz w:val="22"/>
                  <w:szCs w:val="22"/>
                </w:rPr>
                <w:t xml:space="preserve">ncluded in </w:t>
              </w:r>
              <w:r w:rsidRPr="4F9444EB" w:rsidR="4F9444EB">
                <w:rPr>
                  <w:rFonts w:ascii="Century Gothic Light" w:hAnsi="Century Gothic Light" w:cs="Century Gothic Light"/>
                  <w:color w:val="09223F"/>
                  <w:sz w:val="22"/>
                  <w:szCs w:val="22"/>
                </w:rPr>
                <w:t>F</w:t>
              </w:r>
              <w:r w:rsidRPr="4F9444EB" w:rsidR="4F9444EB">
                <w:rPr>
                  <w:rFonts w:ascii="Century Gothic Light" w:hAnsi="Century Gothic Light" w:cs="Century Gothic Light"/>
                  <w:color w:val="09223F"/>
                  <w:sz w:val="22"/>
                  <w:szCs w:val="22"/>
                </w:rPr>
                <w:t xml:space="preserve">inal </w:t>
              </w:r>
              <w:r w:rsidRPr="4F9444EB" w:rsidR="4F9444EB">
                <w:rPr>
                  <w:rFonts w:ascii="Century Gothic Light" w:hAnsi="Century Gothic Light" w:cs="Century Gothic Light"/>
                  <w:color w:val="09223F"/>
                  <w:sz w:val="22"/>
                  <w:szCs w:val="22"/>
                </w:rPr>
                <w:t>B</w:t>
              </w:r>
              <w:r w:rsidRPr="4F9444EB" w:rsidR="4F9444EB">
                <w:rPr>
                  <w:rFonts w:ascii="Century Gothic Light" w:hAnsi="Century Gothic Light" w:cs="Century Gothic Light"/>
                  <w:color w:val="09223F"/>
                  <w:sz w:val="22"/>
                  <w:szCs w:val="22"/>
                </w:rPr>
                <w:t>udget," </w:t>
              </w:r>
              <w:r w:rsidRPr="4F9444EB" w:rsidR="4F9444EB">
                <w:rPr>
                  <w:rFonts w:ascii="Century Gothic Light" w:hAnsi="Century Gothic Light" w:cs="Century Gothic Light"/>
                  <w:i w:val="1"/>
                  <w:iCs w:val="1"/>
                  <w:color w:val="09223F"/>
                  <w:sz w:val="22"/>
                  <w:szCs w:val="22"/>
                </w:rPr>
                <w:t>Phoenix Business Journal</w:t>
              </w:r>
              <w:r w:rsidRPr="4F9444EB" w:rsidR="4F9444EB">
                <w:rPr>
                  <w:rFonts w:ascii="Century Gothic Light" w:hAnsi="Century Gothic Light" w:cs="Century Gothic Light"/>
                  <w:color w:val="09223F"/>
                  <w:sz w:val="22"/>
                  <w:szCs w:val="22"/>
                </w:rPr>
                <w:t>, June 29, 2021</w:t>
              </w:r>
            </w:hyperlink>
          </w:p>
          <w:p w:rsidRPr="00FE0E09" w:rsidR="00FE0E09" w:rsidP="00FE0E09" w:rsidRDefault="00FE0E09" w14:paraId="67FDB614" w14:textId="345ACB8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Speaker, “Protect Your Business, Charter School or Healthcare Entity from COVID-19 Claims by Customers or Employees,” Association of General in Arizona and Fennemore Webinar, June 2, 2021</w:t>
            </w:r>
          </w:p>
          <w:p w:rsidRPr="00085E6D" w:rsidR="005461FF" w:rsidP="005461FF" w:rsidRDefault="00D719D6" w14:paraId="0B6C18FD" w14:textId="46B6790E">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70c0393291134384">
              <w:r w:rsidRPr="4F9444EB" w:rsidR="4F9444EB">
                <w:rPr>
                  <w:rFonts w:ascii="Century Gothic Light" w:hAnsi="Century Gothic Light" w:cs="Century Gothic Light"/>
                  <w:color w:val="09223F"/>
                  <w:sz w:val="22"/>
                  <w:szCs w:val="22"/>
                </w:rPr>
                <w:t xml:space="preserve">Author, "New </w:t>
              </w:r>
              <w:r w:rsidRPr="4F9444EB" w:rsidR="4F9444EB">
                <w:rPr>
                  <w:rFonts w:ascii="Century Gothic Light" w:hAnsi="Century Gothic Light" w:cs="Century Gothic Light"/>
                  <w:color w:val="09223F"/>
                  <w:sz w:val="22"/>
                  <w:szCs w:val="22"/>
                </w:rPr>
                <w:t>S</w:t>
              </w:r>
              <w:r w:rsidRPr="4F9444EB" w:rsidR="4F9444EB">
                <w:rPr>
                  <w:rFonts w:ascii="Century Gothic Light" w:hAnsi="Century Gothic Light" w:cs="Century Gothic Light"/>
                  <w:color w:val="09223F"/>
                  <w:sz w:val="22"/>
                  <w:szCs w:val="22"/>
                </w:rPr>
                <w:t xml:space="preserve">ports </w:t>
              </w:r>
              <w:r w:rsidRPr="4F9444EB" w:rsidR="4F9444EB">
                <w:rPr>
                  <w:rFonts w:ascii="Century Gothic Light" w:hAnsi="Century Gothic Light" w:cs="Century Gothic Light"/>
                  <w:color w:val="09223F"/>
                  <w:sz w:val="22"/>
                  <w:szCs w:val="22"/>
                </w:rPr>
                <w:t>B</w:t>
              </w:r>
              <w:r w:rsidRPr="4F9444EB" w:rsidR="4F9444EB">
                <w:rPr>
                  <w:rFonts w:ascii="Century Gothic Light" w:hAnsi="Century Gothic Light" w:cs="Century Gothic Light"/>
                  <w:color w:val="09223F"/>
                  <w:sz w:val="22"/>
                  <w:szCs w:val="22"/>
                </w:rPr>
                <w:t xml:space="preserve">etting </w:t>
              </w:r>
              <w:r w:rsidRPr="4F9444EB" w:rsidR="4F9444EB">
                <w:rPr>
                  <w:rFonts w:ascii="Century Gothic Light" w:hAnsi="Century Gothic Light" w:cs="Century Gothic Light"/>
                  <w:color w:val="09223F"/>
                  <w:sz w:val="22"/>
                  <w:szCs w:val="22"/>
                </w:rPr>
                <w:t>L</w:t>
              </w:r>
              <w:r w:rsidRPr="4F9444EB" w:rsidR="4F9444EB">
                <w:rPr>
                  <w:rFonts w:ascii="Century Gothic Light" w:hAnsi="Century Gothic Light" w:cs="Century Gothic Light"/>
                  <w:color w:val="09223F"/>
                  <w:sz w:val="22"/>
                  <w:szCs w:val="22"/>
                </w:rPr>
                <w:t xml:space="preserve">aw </w:t>
              </w:r>
              <w:r w:rsidRPr="4F9444EB" w:rsidR="4F9444EB">
                <w:rPr>
                  <w:rFonts w:ascii="Century Gothic Light" w:hAnsi="Century Gothic Light" w:cs="Century Gothic Light"/>
                  <w:color w:val="09223F"/>
                  <w:sz w:val="22"/>
                  <w:szCs w:val="22"/>
                </w:rPr>
                <w:t>M</w:t>
              </w:r>
              <w:r w:rsidRPr="4F9444EB" w:rsidR="4F9444EB">
                <w:rPr>
                  <w:rFonts w:ascii="Century Gothic Light" w:hAnsi="Century Gothic Light" w:cs="Century Gothic Light"/>
                  <w:color w:val="09223F"/>
                  <w:sz w:val="22"/>
                  <w:szCs w:val="22"/>
                </w:rPr>
                <w:t xml:space="preserve">eans </w:t>
              </w:r>
              <w:r w:rsidRPr="4F9444EB" w:rsidR="4F9444EB">
                <w:rPr>
                  <w:rFonts w:ascii="Century Gothic Light" w:hAnsi="Century Gothic Light" w:cs="Century Gothic Light"/>
                  <w:color w:val="09223F"/>
                  <w:sz w:val="22"/>
                  <w:szCs w:val="22"/>
                </w:rPr>
                <w:t>I</w:t>
              </w:r>
              <w:r w:rsidRPr="4F9444EB" w:rsidR="4F9444EB">
                <w:rPr>
                  <w:rFonts w:ascii="Century Gothic Light" w:hAnsi="Century Gothic Light" w:cs="Century Gothic Light"/>
                  <w:color w:val="09223F"/>
                  <w:sz w:val="22"/>
                  <w:szCs w:val="22"/>
                </w:rPr>
                <w:t xml:space="preserve">ncreased </w:t>
              </w:r>
              <w:r w:rsidRPr="4F9444EB" w:rsidR="4F9444EB">
                <w:rPr>
                  <w:rFonts w:ascii="Century Gothic Light" w:hAnsi="Century Gothic Light" w:cs="Century Gothic Light"/>
                  <w:color w:val="09223F"/>
                  <w:sz w:val="22"/>
                  <w:szCs w:val="22"/>
                </w:rPr>
                <w:t>R</w:t>
              </w:r>
              <w:r w:rsidRPr="4F9444EB" w:rsidR="4F9444EB">
                <w:rPr>
                  <w:rFonts w:ascii="Century Gothic Light" w:hAnsi="Century Gothic Light" w:cs="Century Gothic Light"/>
                  <w:color w:val="09223F"/>
                  <w:sz w:val="22"/>
                  <w:szCs w:val="22"/>
                </w:rPr>
                <w:t xml:space="preserve">evenue </w:t>
              </w:r>
              <w:r w:rsidRPr="4F9444EB" w:rsidR="4F9444EB">
                <w:rPr>
                  <w:rFonts w:ascii="Century Gothic Light" w:hAnsi="Century Gothic Light" w:cs="Century Gothic Light"/>
                  <w:color w:val="09223F"/>
                  <w:sz w:val="22"/>
                  <w:szCs w:val="22"/>
                </w:rPr>
                <w:t>f</w:t>
              </w:r>
              <w:r w:rsidRPr="4F9444EB" w:rsidR="4F9444EB">
                <w:rPr>
                  <w:rFonts w:ascii="Century Gothic Light" w:hAnsi="Century Gothic Light" w:cs="Century Gothic Light"/>
                  <w:color w:val="09223F"/>
                  <w:sz w:val="22"/>
                  <w:szCs w:val="22"/>
                </w:rPr>
                <w:t xml:space="preserve">or </w:t>
              </w:r>
              <w:r w:rsidRPr="4F9444EB" w:rsidR="4F9444EB">
                <w:rPr>
                  <w:rFonts w:ascii="Century Gothic Light" w:hAnsi="Century Gothic Light" w:cs="Century Gothic Light"/>
                  <w:color w:val="09223F"/>
                  <w:sz w:val="22"/>
                  <w:szCs w:val="22"/>
                </w:rPr>
                <w:t>S</w:t>
              </w:r>
              <w:r w:rsidRPr="4F9444EB" w:rsidR="4F9444EB">
                <w:rPr>
                  <w:rFonts w:ascii="Century Gothic Light" w:hAnsi="Century Gothic Light" w:cs="Century Gothic Light"/>
                  <w:color w:val="09223F"/>
                  <w:sz w:val="22"/>
                  <w:szCs w:val="22"/>
                </w:rPr>
                <w:t xml:space="preserve">tate, </w:t>
              </w:r>
              <w:r w:rsidRPr="4F9444EB" w:rsidR="4F9444EB">
                <w:rPr>
                  <w:rFonts w:ascii="Century Gothic Light" w:hAnsi="Century Gothic Light" w:cs="Century Gothic Light"/>
                  <w:color w:val="09223F"/>
                  <w:sz w:val="22"/>
                  <w:szCs w:val="22"/>
                </w:rPr>
                <w:t>T</w:t>
              </w:r>
              <w:r w:rsidRPr="4F9444EB" w:rsidR="4F9444EB">
                <w:rPr>
                  <w:rFonts w:ascii="Century Gothic Light" w:hAnsi="Century Gothic Light" w:cs="Century Gothic Light"/>
                  <w:color w:val="09223F"/>
                  <w:sz w:val="22"/>
                  <w:szCs w:val="22"/>
                </w:rPr>
                <w:t>ribes," </w:t>
              </w:r>
              <w:r w:rsidRPr="4F9444EB" w:rsidR="4F9444EB">
                <w:rPr>
                  <w:rFonts w:ascii="Century Gothic Light" w:hAnsi="Century Gothic Light" w:cs="Century Gothic Light"/>
                  <w:i w:val="1"/>
                  <w:iCs w:val="1"/>
                  <w:color w:val="09223F"/>
                  <w:sz w:val="22"/>
                  <w:szCs w:val="22"/>
                </w:rPr>
                <w:t>Arizona Capitol Times,</w:t>
              </w:r>
              <w:r w:rsidRPr="4F9444EB" w:rsidR="4F9444EB">
                <w:rPr>
                  <w:rFonts w:ascii="Century Gothic Light" w:hAnsi="Century Gothic Light" w:cs="Century Gothic Light"/>
                  <w:color w:val="09223F"/>
                  <w:sz w:val="22"/>
                  <w:szCs w:val="22"/>
                </w:rPr>
                <w:t xml:space="preserve"> April 23, 2021</w:t>
              </w:r>
            </w:hyperlink>
          </w:p>
          <w:p w:rsidRPr="00085E6D" w:rsidR="005F4774" w:rsidP="005F4774" w:rsidRDefault="005F4774" w14:paraId="7538268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 xml:space="preserve">Author, "Their Take: Proposed Modification of State’s Unemployment Insurance," </w:t>
            </w:r>
            <w:proofErr w:type="spellStart"/>
            <w:r w:rsidRPr="4F9444EB" w:rsidR="4F9444EB">
              <w:rPr>
                <w:rFonts w:ascii="Century Gothic Light" w:hAnsi="Century Gothic Light" w:cs="Century Gothic Light"/>
                <w:i w:val="1"/>
                <w:iCs w:val="1"/>
                <w:color w:val="09223F"/>
                <w:sz w:val="22"/>
                <w:szCs w:val="22"/>
              </w:rPr>
              <w:t>InBusiness</w:t>
            </w:r>
            <w:proofErr w:type="spellEnd"/>
            <w:r w:rsidRPr="4F9444EB" w:rsidR="4F9444EB">
              <w:rPr>
                <w:rFonts w:ascii="Century Gothic Light" w:hAnsi="Century Gothic Light" w:cs="Century Gothic Light"/>
                <w:i w:val="1"/>
                <w:iCs w:val="1"/>
                <w:color w:val="09223F"/>
                <w:sz w:val="22"/>
                <w:szCs w:val="22"/>
              </w:rPr>
              <w:t>,</w:t>
            </w:r>
            <w:r w:rsidRPr="4F9444EB" w:rsidR="4F9444EB">
              <w:rPr>
                <w:rFonts w:ascii="Century Gothic Light" w:hAnsi="Century Gothic Light" w:cs="Century Gothic Light"/>
                <w:color w:val="09223F"/>
                <w:sz w:val="22"/>
                <w:szCs w:val="22"/>
              </w:rPr>
              <w:t xml:space="preserve"> April 12, 2021</w:t>
            </w:r>
          </w:p>
          <w:p w:rsidRPr="00085E6D" w:rsidR="005F4774" w:rsidP="005F4774" w:rsidRDefault="005F4774" w14:paraId="0629F52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Quoted, "Legal Implications of Utah's Proposed Prenatal Expenses Law," Fox 10 Arizona, April 8, 2021</w:t>
            </w:r>
          </w:p>
          <w:p w:rsidRPr="00085E6D" w:rsidR="00B408AD" w:rsidP="00B408AD" w:rsidRDefault="00B408AD" w14:paraId="748E973B" w14:textId="54FAE43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 xml:space="preserve">Quoted, "Here's how </w:t>
            </w:r>
            <w:r w:rsidRPr="4F9444EB" w:rsidR="4F9444EB">
              <w:rPr>
                <w:rFonts w:ascii="Century Gothic Light" w:hAnsi="Century Gothic Light" w:cs="Century Gothic Light"/>
                <w:color w:val="09223F"/>
                <w:sz w:val="22"/>
                <w:szCs w:val="22"/>
              </w:rPr>
              <w:t>B</w:t>
            </w:r>
            <w:r w:rsidRPr="4F9444EB" w:rsidR="4F9444EB">
              <w:rPr>
                <w:rFonts w:ascii="Century Gothic Light" w:hAnsi="Century Gothic Light" w:cs="Century Gothic Light"/>
                <w:color w:val="09223F"/>
                <w:sz w:val="22"/>
                <w:szCs w:val="22"/>
              </w:rPr>
              <w:t xml:space="preserve">ill </w:t>
            </w:r>
            <w:r w:rsidRPr="4F9444EB" w:rsidR="4F9444EB">
              <w:rPr>
                <w:rFonts w:ascii="Century Gothic Light" w:hAnsi="Century Gothic Light" w:cs="Century Gothic Light"/>
                <w:color w:val="09223F"/>
                <w:sz w:val="22"/>
                <w:szCs w:val="22"/>
              </w:rPr>
              <w:t>P</w:t>
            </w:r>
            <w:r w:rsidRPr="4F9444EB" w:rsidR="4F9444EB">
              <w:rPr>
                <w:rFonts w:ascii="Century Gothic Light" w:hAnsi="Century Gothic Light" w:cs="Century Gothic Light"/>
                <w:color w:val="09223F"/>
                <w:sz w:val="22"/>
                <w:szCs w:val="22"/>
              </w:rPr>
              <w:t xml:space="preserve">rotects </w:t>
            </w:r>
            <w:r w:rsidRPr="4F9444EB" w:rsidR="4F9444EB">
              <w:rPr>
                <w:rFonts w:ascii="Century Gothic Light" w:hAnsi="Century Gothic Light" w:cs="Century Gothic Light"/>
                <w:color w:val="09223F"/>
                <w:sz w:val="22"/>
                <w:szCs w:val="22"/>
              </w:rPr>
              <w:t>B</w:t>
            </w:r>
            <w:r w:rsidRPr="4F9444EB" w:rsidR="4F9444EB">
              <w:rPr>
                <w:rFonts w:ascii="Century Gothic Light" w:hAnsi="Century Gothic Light" w:cs="Century Gothic Light"/>
                <w:color w:val="09223F"/>
                <w:sz w:val="22"/>
                <w:szCs w:val="22"/>
              </w:rPr>
              <w:t>usinesses from COVID-19-</w:t>
            </w:r>
            <w:r w:rsidRPr="4F9444EB" w:rsidR="4F9444EB">
              <w:rPr>
                <w:rFonts w:ascii="Century Gothic Light" w:hAnsi="Century Gothic Light" w:cs="Century Gothic Light"/>
                <w:color w:val="09223F"/>
                <w:sz w:val="22"/>
                <w:szCs w:val="22"/>
              </w:rPr>
              <w:t>R</w:t>
            </w:r>
            <w:r w:rsidRPr="4F9444EB" w:rsidR="4F9444EB">
              <w:rPr>
                <w:rFonts w:ascii="Century Gothic Light" w:hAnsi="Century Gothic Light" w:cs="Century Gothic Light"/>
                <w:color w:val="09223F"/>
                <w:sz w:val="22"/>
                <w:szCs w:val="22"/>
              </w:rPr>
              <w:t xml:space="preserve">elated </w:t>
            </w:r>
            <w:r w:rsidRPr="4F9444EB" w:rsidR="4F9444EB">
              <w:rPr>
                <w:rFonts w:ascii="Century Gothic Light" w:hAnsi="Century Gothic Light" w:cs="Century Gothic Light"/>
                <w:color w:val="09223F"/>
                <w:sz w:val="22"/>
                <w:szCs w:val="22"/>
              </w:rPr>
              <w:t>L</w:t>
            </w:r>
            <w:r w:rsidRPr="4F9444EB" w:rsidR="4F9444EB">
              <w:rPr>
                <w:rFonts w:ascii="Century Gothic Light" w:hAnsi="Century Gothic Light" w:cs="Century Gothic Light"/>
                <w:color w:val="09223F"/>
                <w:sz w:val="22"/>
                <w:szCs w:val="22"/>
              </w:rPr>
              <w:t>awsuits," </w:t>
            </w:r>
            <w:r w:rsidRPr="4F9444EB" w:rsidR="4F9444EB">
              <w:rPr>
                <w:rFonts w:ascii="Century Gothic Light" w:hAnsi="Century Gothic Light" w:cs="Century Gothic Light"/>
                <w:i w:val="1"/>
                <w:iCs w:val="1"/>
                <w:color w:val="09223F"/>
                <w:sz w:val="22"/>
                <w:szCs w:val="22"/>
              </w:rPr>
              <w:t xml:space="preserve">AZ Big Media, </w:t>
            </w:r>
            <w:r w:rsidRPr="4F9444EB" w:rsidR="4F9444EB">
              <w:rPr>
                <w:rFonts w:ascii="Century Gothic Light" w:hAnsi="Century Gothic Light" w:cs="Century Gothic Light"/>
                <w:color w:val="09223F"/>
                <w:sz w:val="22"/>
                <w:szCs w:val="22"/>
              </w:rPr>
              <w:t>March 31, 2021</w:t>
            </w:r>
          </w:p>
          <w:p w:rsidR="0047336B" w:rsidP="00B54911" w:rsidRDefault="0047336B" w14:paraId="104C7D0A" w14:textId="15A0813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Author, "COVID-19 Business Restrictions Update: Don't Let it Surprise You," Fennemore Client Alert, March 10, 2021</w:t>
            </w:r>
          </w:p>
          <w:p w:rsidRPr="00FE0E09" w:rsidR="00FE0E09" w:rsidP="00FE0E09" w:rsidRDefault="00FE0E09" w14:paraId="498A4465" w14:textId="45A68214">
            <w:pPr>
              <w:pStyle w:val="ListParagraph"/>
              <w:numPr>
                <w:ilvl w:val="0"/>
                <w:numId w:val="1"/>
              </w:numPr>
              <w:rPr>
                <w:rFonts w:cs="Century Gothic Light"/>
                <w:color w:val="09223F"/>
              </w:rPr>
            </w:pPr>
            <w:r w:rsidRPr="4F9444EB" w:rsidR="4F9444EB">
              <w:rPr>
                <w:rFonts w:cs="Century Gothic Light"/>
                <w:color w:val="09223F"/>
              </w:rPr>
              <w:t>Speaker, "Lobbying—What to Expect and Registration Process,” State Bar of Arizona, January 14, 2021</w:t>
            </w:r>
          </w:p>
          <w:p w:rsidRPr="00085E6D" w:rsidR="00A23A4D" w:rsidP="00B54911" w:rsidRDefault="00A23A4D" w14:paraId="2FC00119" w14:textId="28EC678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Interview, "</w:t>
            </w:r>
            <w:proofErr w:type="spellStart"/>
            <w:r w:rsidRPr="4F9444EB" w:rsidR="4F9444EB">
              <w:rPr>
                <w:rFonts w:ascii="Century Gothic Light" w:hAnsi="Century Gothic Light" w:cs="Century Gothic Light"/>
                <w:color w:val="09223F"/>
                <w:sz w:val="22"/>
                <w:szCs w:val="22"/>
              </w:rPr>
              <w:t>SCGGlobalSpin</w:t>
            </w:r>
            <w:proofErr w:type="spellEnd"/>
            <w:r w:rsidRPr="4F9444EB" w:rsidR="4F9444EB">
              <w:rPr>
                <w:rFonts w:ascii="Century Gothic Light" w:hAnsi="Century Gothic Light" w:cs="Century Gothic Light"/>
                <w:color w:val="09223F"/>
                <w:sz w:val="22"/>
                <w:szCs w:val="22"/>
              </w:rPr>
              <w:t xml:space="preserve"> USA 2020 Presidential Election Executive Branch Discussion Part 1," </w:t>
            </w:r>
            <w:proofErr w:type="spellStart"/>
            <w:r w:rsidRPr="4F9444EB" w:rsidR="4F9444EB">
              <w:rPr>
                <w:rFonts w:ascii="Century Gothic Light" w:hAnsi="Century Gothic Light" w:cs="Century Gothic Light"/>
                <w:color w:val="09223F"/>
                <w:sz w:val="22"/>
                <w:szCs w:val="22"/>
              </w:rPr>
              <w:t>SCGGlobalSpin</w:t>
            </w:r>
            <w:proofErr w:type="spellEnd"/>
            <w:r w:rsidRPr="4F9444EB" w:rsidR="4F9444EB">
              <w:rPr>
                <w:rFonts w:ascii="Century Gothic Light" w:hAnsi="Century Gothic Light" w:cs="Century Gothic Light"/>
                <w:color w:val="09223F"/>
                <w:sz w:val="22"/>
                <w:szCs w:val="22"/>
              </w:rPr>
              <w:t>, October 6, 2020</w:t>
            </w:r>
          </w:p>
          <w:p w:rsidRPr="00085E6D" w:rsidR="00B54911" w:rsidP="00B54911" w:rsidRDefault="00B54911" w14:paraId="06EB428C" w14:textId="67D9F60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Presenter, "Legislative Session and Legislation to Limit Liability for Businesses Should an Employee or Customer Bring a Claim That They Contracted COVID-19 on the Business Premises," Community Associations Institute, June 2, 2020</w:t>
            </w:r>
          </w:p>
          <w:p w:rsidRPr="00085E6D" w:rsidR="00B54911" w:rsidP="00B54911" w:rsidRDefault="00B54911" w14:paraId="0A64970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Presenter, "Update: 2020 Legislative Session," Scottsdale Chamber of Commerce, May 26, 2020</w:t>
            </w:r>
          </w:p>
          <w:p w:rsidRPr="00085E6D" w:rsidR="00B54911" w:rsidP="00B54911" w:rsidRDefault="00B54911" w14:paraId="5002BAC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 xml:space="preserve">Quoted, "Business Briefcase," </w:t>
            </w:r>
            <w:r w:rsidRPr="4F9444EB" w:rsidR="4F9444EB">
              <w:rPr>
                <w:rFonts w:ascii="Century Gothic Light" w:hAnsi="Century Gothic Light" w:cs="Century Gothic Light"/>
                <w:i w:val="1"/>
                <w:iCs w:val="1"/>
                <w:color w:val="09223F"/>
                <w:sz w:val="22"/>
                <w:szCs w:val="22"/>
              </w:rPr>
              <w:t>Peoria Times,</w:t>
            </w:r>
            <w:r w:rsidRPr="4F9444EB" w:rsidR="4F9444EB">
              <w:rPr>
                <w:rFonts w:ascii="Century Gothic Light" w:hAnsi="Century Gothic Light" w:cs="Century Gothic Light"/>
                <w:color w:val="09223F"/>
                <w:sz w:val="22"/>
                <w:szCs w:val="22"/>
              </w:rPr>
              <w:t xml:space="preserve"> May 21, 2020</w:t>
            </w:r>
          </w:p>
          <w:p w:rsidRPr="00085E6D" w:rsidR="00B54911" w:rsidP="00B54911" w:rsidRDefault="00B54911" w14:paraId="13C4A9A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Co-author, "Get up to 100% Forgivable Loan from the SBA,"</w:t>
            </w:r>
            <w:r w:rsidRPr="4F9444EB" w:rsidR="4F9444EB">
              <w:rPr>
                <w:rFonts w:ascii="Century Gothic Light" w:hAnsi="Century Gothic Light" w:cs="Century Gothic Light"/>
                <w:i w:val="1"/>
                <w:iCs w:val="1"/>
                <w:color w:val="09223F"/>
                <w:sz w:val="22"/>
                <w:szCs w:val="22"/>
              </w:rPr>
              <w:t xml:space="preserve"> </w:t>
            </w:r>
            <w:proofErr w:type="spellStart"/>
            <w:r w:rsidRPr="4F9444EB" w:rsidR="4F9444EB">
              <w:rPr>
                <w:rFonts w:ascii="Century Gothic Light" w:hAnsi="Century Gothic Light" w:cs="Century Gothic Light"/>
                <w:i w:val="1"/>
                <w:iCs w:val="1"/>
                <w:color w:val="09223F"/>
                <w:sz w:val="22"/>
                <w:szCs w:val="22"/>
              </w:rPr>
              <w:t>InBusiness</w:t>
            </w:r>
            <w:proofErr w:type="spellEnd"/>
            <w:r w:rsidRPr="4F9444EB" w:rsidR="4F9444EB">
              <w:rPr>
                <w:rFonts w:ascii="Century Gothic Light" w:hAnsi="Century Gothic Light" w:cs="Century Gothic Light"/>
                <w:i w:val="1"/>
                <w:iCs w:val="1"/>
                <w:color w:val="09223F"/>
                <w:sz w:val="22"/>
                <w:szCs w:val="22"/>
              </w:rPr>
              <w:t>,</w:t>
            </w:r>
            <w:r w:rsidRPr="4F9444EB" w:rsidR="4F9444EB">
              <w:rPr>
                <w:rFonts w:ascii="Century Gothic Light" w:hAnsi="Century Gothic Light" w:cs="Century Gothic Light"/>
                <w:color w:val="09223F"/>
                <w:sz w:val="22"/>
                <w:szCs w:val="22"/>
              </w:rPr>
              <w:t xml:space="preserve"> April 1, 2020</w:t>
            </w:r>
          </w:p>
          <w:p w:rsidRPr="00085E6D" w:rsidR="00B54911" w:rsidP="00B54911" w:rsidRDefault="00B54911" w14:paraId="7AAD567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 xml:space="preserve">Author, "Chamber Alliance Promotes West Valley Business Interest to State Legislators," </w:t>
            </w:r>
            <w:r w:rsidRPr="4F9444EB" w:rsidR="4F9444EB">
              <w:rPr>
                <w:rFonts w:ascii="Century Gothic Light" w:hAnsi="Century Gothic Light" w:cs="Century Gothic Light"/>
                <w:i w:val="1"/>
                <w:iCs w:val="1"/>
                <w:color w:val="09223F"/>
                <w:sz w:val="22"/>
                <w:szCs w:val="22"/>
              </w:rPr>
              <w:t>Glendale Living,</w:t>
            </w:r>
            <w:r w:rsidRPr="4F9444EB" w:rsidR="4F9444EB">
              <w:rPr>
                <w:rFonts w:ascii="Century Gothic Light" w:hAnsi="Century Gothic Light" w:cs="Century Gothic Light"/>
                <w:color w:val="09223F"/>
                <w:sz w:val="22"/>
                <w:szCs w:val="22"/>
              </w:rPr>
              <w:t xml:space="preserve"> November 21, 2019</w:t>
            </w:r>
          </w:p>
          <w:p w:rsidRPr="00085E6D" w:rsidR="00B54911" w:rsidP="00B54911" w:rsidRDefault="00B54911" w14:paraId="66DA00A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Speaker, "Best Practices for Lobbyists to Develop Legislation Work with Legislative Council," State Bar of Arizona: A Funny Thing Happened on the Way to the Capitol, June 21, 2018</w:t>
            </w:r>
          </w:p>
          <w:p w:rsidRPr="00085E6D" w:rsidR="00B54911" w:rsidP="00B54911" w:rsidRDefault="00B54911" w14:paraId="5458953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Interview, "Arizona Lawmakers Pass New Laws on Photo RADAR, Physician Credentialing, Sober Living Facilities and More," Arizona PBS, May 16, 2018</w:t>
            </w:r>
          </w:p>
          <w:p w:rsidRPr="00085E6D" w:rsidR="00B54911" w:rsidP="00B54911" w:rsidRDefault="00B54911" w14:paraId="6561F4F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 xml:space="preserve">Author, "New Law Protect Those With Disabilities, Businesses," </w:t>
            </w:r>
            <w:r w:rsidRPr="4F9444EB" w:rsidR="4F9444EB">
              <w:rPr>
                <w:rFonts w:ascii="Century Gothic Light" w:hAnsi="Century Gothic Light" w:cs="Century Gothic Light"/>
                <w:i w:val="1"/>
                <w:iCs w:val="1"/>
                <w:color w:val="09223F"/>
                <w:sz w:val="22"/>
                <w:szCs w:val="22"/>
              </w:rPr>
              <w:t xml:space="preserve">Arizona Attorney, </w:t>
            </w:r>
            <w:r w:rsidRPr="4F9444EB" w:rsidR="4F9444EB">
              <w:rPr>
                <w:rFonts w:ascii="Century Gothic Light" w:hAnsi="Century Gothic Light" w:cs="Century Gothic Light"/>
                <w:color w:val="09223F"/>
                <w:sz w:val="22"/>
                <w:szCs w:val="22"/>
              </w:rPr>
              <w:t>December 2017</w:t>
            </w:r>
          </w:p>
          <w:p w:rsidRPr="00085E6D" w:rsidR="00B54911" w:rsidP="00B54911" w:rsidRDefault="00B54911" w14:paraId="79FF7D3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 xml:space="preserve">Speaker, "Arizona Americans with Disabilities Act and Fair Housing," West Valley Realtor's Association, </w:t>
            </w:r>
            <w:proofErr w:type="spellStart"/>
            <w:r w:rsidRPr="4F9444EB" w:rsidR="4F9444EB">
              <w:rPr>
                <w:rFonts w:ascii="Century Gothic Light" w:hAnsi="Century Gothic Light" w:cs="Century Gothic Light"/>
                <w:color w:val="09223F"/>
                <w:sz w:val="22"/>
                <w:szCs w:val="22"/>
              </w:rPr>
              <w:t>WeMarr</w:t>
            </w:r>
            <w:proofErr w:type="spellEnd"/>
            <w:r w:rsidRPr="4F9444EB" w:rsidR="4F9444EB">
              <w:rPr>
                <w:rFonts w:ascii="Century Gothic Light" w:hAnsi="Century Gothic Light" w:cs="Century Gothic Light"/>
                <w:color w:val="09223F"/>
                <w:sz w:val="22"/>
                <w:szCs w:val="22"/>
              </w:rPr>
              <w:t>, November 2017</w:t>
            </w:r>
          </w:p>
          <w:p w:rsidRPr="00085E6D" w:rsidR="00B54911" w:rsidP="00B54911" w:rsidRDefault="00B54911" w14:paraId="5973D73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 xml:space="preserve">Co-author, "Be Aware of Changes to Phoenix's Rules for Lobbyists," </w:t>
            </w:r>
            <w:r w:rsidRPr="4F9444EB" w:rsidR="4F9444EB">
              <w:rPr>
                <w:rFonts w:ascii="Century Gothic Light" w:hAnsi="Century Gothic Light" w:cs="Century Gothic Light"/>
                <w:i w:val="1"/>
                <w:iCs w:val="1"/>
                <w:color w:val="09223F"/>
                <w:sz w:val="22"/>
                <w:szCs w:val="22"/>
              </w:rPr>
              <w:t>The Arizona Republic</w:t>
            </w:r>
            <w:r w:rsidRPr="4F9444EB" w:rsidR="4F9444EB">
              <w:rPr>
                <w:rFonts w:ascii="Century Gothic Light" w:hAnsi="Century Gothic Light" w:cs="Century Gothic Light"/>
                <w:color w:val="09223F"/>
                <w:sz w:val="22"/>
                <w:szCs w:val="22"/>
              </w:rPr>
              <w:t>, October 25, 2017</w:t>
            </w:r>
          </w:p>
          <w:p w:rsidRPr="00085E6D" w:rsidR="00B54911" w:rsidP="00B54911" w:rsidRDefault="00B54911" w14:paraId="4C1414D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Author, "Review of City of Phoenix Lobbying Ordinance Requirements," Fennemore Client Alert, October 25, 2017</w:t>
            </w:r>
          </w:p>
          <w:p w:rsidRPr="00085E6D" w:rsidR="00B54911" w:rsidP="00B54911" w:rsidRDefault="00B54911" w14:paraId="3970A7B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Speaker, "What Your Business Needs to Know About Changing ADA Compliance Law," Fennemore Seminar, June 14, 2017</w:t>
            </w:r>
          </w:p>
          <w:p w:rsidRPr="00085E6D" w:rsidR="00B54911" w:rsidP="00B54911" w:rsidRDefault="00B54911" w14:paraId="31DE097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Speaker, 2017 Arizona Bankers Association Annual Convention and Meeting, June 9, 2017</w:t>
            </w:r>
          </w:p>
          <w:p w:rsidRPr="00085E6D" w:rsidR="00B54911" w:rsidP="00B54911" w:rsidRDefault="00B54911" w14:paraId="2E1EF89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Speaker, “Federal and State Legislation to Address Litigation Regarding the Americans with Disabilities Act,” Greater Phoenix Chamber of Commerce, June 2017</w:t>
            </w:r>
          </w:p>
          <w:p w:rsidRPr="00085E6D" w:rsidR="00B54911" w:rsidP="00B54911" w:rsidRDefault="00B54911" w14:paraId="7533C68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Speaker, “Overview of Legislation at the Federal and State Level to Protect Businesses from Litigation Arising Under the American with Disabilities Act,” 2017 Arizona Bankers Association Annual Convention and Meeting, June 2017</w:t>
            </w:r>
          </w:p>
          <w:p w:rsidRPr="00085E6D" w:rsidR="00B54911" w:rsidP="00B54911" w:rsidRDefault="00B54911" w14:paraId="5E54AED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Speaker, "WHO, WHAT, WHERE, WHEN: The Future of ADA Litigation and Legislation" Fennemore Labor and Employment Seminar, May 4, 2017</w:t>
            </w:r>
          </w:p>
          <w:p w:rsidRPr="00085E6D" w:rsidR="00B54911" w:rsidP="00B54911" w:rsidRDefault="00B54911" w14:paraId="71C4611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Speaker, "ADA Compliance," AZ Bankers Association April Seminar, April 18, 2017</w:t>
            </w:r>
          </w:p>
          <w:p w:rsidRPr="00085E6D" w:rsidR="00B54911" w:rsidP="00B54911" w:rsidRDefault="00B54911" w14:paraId="15CEB52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 xml:space="preserve">Author, "Digital Assets Now Pass Easily to Heirs Under New AZ Law," </w:t>
            </w:r>
            <w:r w:rsidRPr="4F9444EB" w:rsidR="4F9444EB">
              <w:rPr>
                <w:rFonts w:ascii="Century Gothic Light" w:hAnsi="Century Gothic Light" w:cs="Century Gothic Light"/>
                <w:i w:val="1"/>
                <w:iCs w:val="1"/>
                <w:color w:val="09223F"/>
                <w:sz w:val="22"/>
                <w:szCs w:val="22"/>
              </w:rPr>
              <w:t xml:space="preserve">Arizona Attorney, </w:t>
            </w:r>
            <w:r w:rsidRPr="4F9444EB" w:rsidR="4F9444EB">
              <w:rPr>
                <w:rFonts w:ascii="Century Gothic Light" w:hAnsi="Century Gothic Light" w:cs="Century Gothic Light"/>
                <w:color w:val="09223F"/>
                <w:sz w:val="22"/>
                <w:szCs w:val="22"/>
              </w:rPr>
              <w:t>August 2016</w:t>
            </w:r>
          </w:p>
          <w:p w:rsidRPr="00085E6D" w:rsidR="00B54911" w:rsidP="00B54911" w:rsidRDefault="00B54911" w14:paraId="3607AF4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Interview, “Recent Arizona Legislature,” PBS Horizon, June 6, 2016</w:t>
            </w:r>
          </w:p>
          <w:p w:rsidRPr="00085E6D" w:rsidR="00B54911" w:rsidP="00B54911" w:rsidRDefault="00B54911" w14:paraId="5FDCB73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 xml:space="preserve">Author, "Digital Assets Now Pass Easily to Heirs Under New AZ Law," </w:t>
            </w:r>
            <w:r w:rsidRPr="4F9444EB" w:rsidR="4F9444EB">
              <w:rPr>
                <w:rFonts w:ascii="Century Gothic Light" w:hAnsi="Century Gothic Light" w:cs="Century Gothic Light"/>
                <w:i w:val="1"/>
                <w:iCs w:val="1"/>
                <w:color w:val="09223F"/>
                <w:sz w:val="22"/>
                <w:szCs w:val="22"/>
              </w:rPr>
              <w:t>Commercial Executive Magazine,</w:t>
            </w:r>
            <w:r w:rsidRPr="4F9444EB" w:rsidR="4F9444EB">
              <w:rPr>
                <w:rFonts w:ascii="Century Gothic Light" w:hAnsi="Century Gothic Light" w:cs="Century Gothic Light"/>
                <w:color w:val="09223F"/>
                <w:sz w:val="22"/>
                <w:szCs w:val="22"/>
              </w:rPr>
              <w:t xml:space="preserve"> May 27, 2016</w:t>
            </w:r>
          </w:p>
          <w:p w:rsidRPr="00085E6D" w:rsidR="00B54911" w:rsidP="00B54911" w:rsidRDefault="00B54911" w14:paraId="316CE90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Co-author, "New Arizona Law and Patent Demand Letters," Fennemore Client Alert, April 7, 2016</w:t>
            </w:r>
          </w:p>
          <w:p w:rsidRPr="00085E6D" w:rsidR="00B95D5D" w:rsidP="00B54911" w:rsidRDefault="00B54911" w14:paraId="7DFBDC57" w14:textId="3A34B904">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Speaker, "Lobbying and Election Year Representation of Nonprofits," Arizona State Bar, January 2016</w:t>
            </w:r>
          </w:p>
        </w:tc>
      </w:tr>
      <w:tr w:rsidRPr="00871B95" w:rsidR="00B95D5D" w:rsidTr="4F9444EB" w14:paraId="43E22089" w14:textId="77777777">
        <w:trPr>
          <w:trHeight w:val="288"/>
        </w:trPr>
        <w:tc>
          <w:tcPr>
            <w:tcW w:w="10299" w:type="dxa"/>
            <w:tcMar/>
          </w:tcPr>
          <w:p w:rsidRPr="00871B95" w:rsidR="00B95D5D" w:rsidP="008B0E1C" w:rsidRDefault="00B95D5D" w14:paraId="0216E880" w14:textId="77777777">
            <w:pPr>
              <w:pStyle w:val="BasicParagraph"/>
              <w:rPr>
                <w:rFonts w:ascii="Century Gothic" w:hAnsi="Century Gothic" w:cs="Century Gothic Light"/>
                <w:caps/>
                <w:color w:val="F5821F"/>
                <w:sz w:val="28"/>
                <w:szCs w:val="32"/>
              </w:rPr>
            </w:pPr>
          </w:p>
        </w:tc>
      </w:tr>
      <w:tr w:rsidRPr="00871B95" w:rsidR="008B0E1C" w:rsidTr="4F9444EB" w14:paraId="2B7B27BA" w14:textId="77777777">
        <w:trPr>
          <w:trHeight w:val="288"/>
        </w:trPr>
        <w:tc>
          <w:tcPr>
            <w:tcW w:w="10299" w:type="dxa"/>
            <w:tcMar/>
          </w:tcPr>
          <w:p w:rsidRPr="00085E6D" w:rsidR="008B0E1C" w:rsidP="008B0E1C" w:rsidRDefault="008B0E1C" w14:paraId="41F53AA9" w14:textId="66A9A543">
            <w:pPr>
              <w:pStyle w:val="BasicParagraph"/>
              <w:rPr>
                <w:rFonts w:ascii="Century Gothic Light" w:hAnsi="Century Gothic Light" w:cs="Century Gothic Light"/>
                <w:caps/>
                <w:color w:val="F5821F"/>
                <w:sz w:val="28"/>
                <w:szCs w:val="32"/>
              </w:rPr>
            </w:pPr>
            <w:r w:rsidRPr="00085E6D">
              <w:rPr>
                <w:rFonts w:ascii="Century Gothic Light" w:hAnsi="Century Gothic Light" w:cs="Century Gothic Light"/>
                <w:caps/>
                <w:color w:val="F5821F"/>
                <w:sz w:val="28"/>
                <w:szCs w:val="32"/>
              </w:rPr>
              <w:t>professional and community activities</w:t>
            </w:r>
          </w:p>
          <w:p w:rsidRPr="00085E6D" w:rsidR="00871B95" w:rsidP="00B95D5D" w:rsidRDefault="00871B95" w14:paraId="6FBE99DC" w14:textId="3ABCD3A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Member, Arizona State Bar Association</w:t>
            </w:r>
          </w:p>
          <w:p w:rsidRPr="00085E6D" w:rsidR="00871B95" w:rsidP="00B95D5D" w:rsidRDefault="00871B95" w14:paraId="08090112" w14:textId="7EF0FDD4">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Member, Washington, D.C. Bar Association</w:t>
            </w:r>
          </w:p>
          <w:p w:rsidRPr="00085E6D" w:rsidR="00900E74" w:rsidP="00B95D5D" w:rsidRDefault="00900E74" w14:paraId="195BA95F" w14:textId="7A862A1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Member, Foundation Board of Trustees, Barrow Neurological Institute</w:t>
            </w:r>
          </w:p>
          <w:p w:rsidRPr="00085E6D" w:rsidR="00B95D5D" w:rsidP="00B95D5D" w:rsidRDefault="00B95D5D" w14:paraId="29530B70" w14:textId="5B77AE04">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Member, Board of Directors, Arizona Chamber of Commerce and Industry</w:t>
            </w:r>
          </w:p>
          <w:p w:rsidRPr="00085E6D" w:rsidR="00B95D5D" w:rsidP="00B95D5D" w:rsidRDefault="00B95D5D" w14:paraId="71EA9E2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Member, Board of Directors, Harvard Club of Phoenix</w:t>
            </w:r>
          </w:p>
          <w:p w:rsidRPr="00085E6D" w:rsidR="00B95D5D" w:rsidP="00B95D5D" w:rsidRDefault="00B95D5D" w14:paraId="50C22F8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Member, Desert Foundation Auxiliary</w:t>
            </w:r>
          </w:p>
          <w:p w:rsidRPr="00085E6D" w:rsidR="00B95D5D" w:rsidP="00B95D5D" w:rsidRDefault="00B95D5D" w14:paraId="44A66DD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Member, American Heart Association Heart Ball</w:t>
            </w:r>
          </w:p>
          <w:p w:rsidRPr="00085E6D" w:rsidR="00B95D5D" w:rsidP="00B95D5D" w:rsidRDefault="00B95D5D" w14:paraId="3FD1A1F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Member, Nominating Committee, Phoenix Country Day School Parent's Association</w:t>
            </w:r>
          </w:p>
          <w:p w:rsidRPr="00085E6D" w:rsidR="00B95D5D" w:rsidP="00B95D5D" w:rsidRDefault="00B95D5D" w14:paraId="68400D3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Gala Chairman, Phoenix Symphony, 2008</w:t>
            </w:r>
          </w:p>
          <w:p w:rsidRPr="00085E6D" w:rsidR="008B0E1C" w:rsidP="00B95D5D" w:rsidRDefault="00B95D5D" w14:paraId="58E6DB62" w14:textId="7C47306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Benefit Chairman, Crisis Nursery, 2004</w:t>
            </w:r>
          </w:p>
        </w:tc>
      </w:tr>
      <w:tr w:rsidRPr="00871B95" w:rsidR="008B0E1C" w:rsidTr="4F9444EB" w14:paraId="6C9FE72B" w14:textId="77777777">
        <w:trPr>
          <w:trHeight w:val="288"/>
        </w:trPr>
        <w:tc>
          <w:tcPr>
            <w:tcW w:w="10299" w:type="dxa"/>
            <w:tcMar/>
          </w:tcPr>
          <w:p w:rsidRPr="00085E6D" w:rsidR="008B0E1C" w:rsidP="00996259" w:rsidRDefault="008B0E1C" w14:paraId="2BF18C4B" w14:textId="77777777">
            <w:pPr>
              <w:pStyle w:val="BasicParagraph"/>
              <w:rPr>
                <w:rFonts w:ascii="Century Gothic Light" w:hAnsi="Century Gothic Light" w:cs="Century Gothic Light"/>
                <w:caps/>
                <w:color w:val="F5821F"/>
                <w:szCs w:val="28"/>
              </w:rPr>
            </w:pPr>
          </w:p>
        </w:tc>
      </w:tr>
      <w:tr w:rsidRPr="00871B95" w:rsidR="00996259" w:rsidTr="4F9444EB" w14:paraId="37A27DBA" w14:textId="77777777">
        <w:trPr>
          <w:trHeight w:val="195"/>
        </w:trPr>
        <w:tc>
          <w:tcPr>
            <w:tcW w:w="10299" w:type="dxa"/>
            <w:tcMar/>
          </w:tcPr>
          <w:p w:rsidRPr="00085E6D"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085E6D">
              <w:rPr>
                <w:rFonts w:ascii="Century Gothic Light" w:hAnsi="Century Gothic Light" w:cs="Century Gothic Light"/>
                <w:caps/>
                <w:color w:val="F5821F"/>
                <w:sz w:val="28"/>
                <w:szCs w:val="32"/>
              </w:rPr>
              <w:t>admissions</w:t>
            </w:r>
          </w:p>
          <w:p w:rsidRPr="00085E6D" w:rsidR="00B95D5D" w:rsidP="00B95D5D" w:rsidRDefault="00B95D5D" w14:paraId="2DDD3F5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Arizona</w:t>
            </w:r>
          </w:p>
          <w:p w:rsidRPr="00085E6D" w:rsidR="00B95D5D" w:rsidP="00B95D5D" w:rsidRDefault="00B95D5D" w14:paraId="1BD3B5E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U.S. District Court, District of Arizona</w:t>
            </w:r>
          </w:p>
          <w:p w:rsidRPr="00085E6D" w:rsidR="00CC750D" w:rsidP="00B95D5D" w:rsidRDefault="00B95D5D" w14:paraId="044073AE" w14:textId="23F591A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F9444EB" w:rsidR="4F9444EB">
              <w:rPr>
                <w:rFonts w:ascii="Century Gothic Light" w:hAnsi="Century Gothic Light" w:cs="Century Gothic Light"/>
                <w:color w:val="09223F"/>
                <w:sz w:val="22"/>
                <w:szCs w:val="22"/>
              </w:rPr>
              <w:t>U.S. Court of Appeals, Ninth Circuit</w:t>
            </w:r>
          </w:p>
        </w:tc>
      </w:tr>
    </w:tbl>
    <w:p w:rsidR="008700A0" w:rsidP="00124890" w:rsidRDefault="008700A0" w14:paraId="6FBE2627" w14:textId="77777777"/>
    <w:sectPr w:rsidR="008700A0" w:rsidSect="007550D1">
      <w:headerReference w:type="default" r:id="rId10"/>
      <w:headerReference w:type="first" r:id="rId11"/>
      <w:pgSz w:w="12240" w:h="15840" w:orient="portrait"/>
      <w:pgMar w:top="-603"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719D6" w:rsidP="008700A0" w:rsidRDefault="00D719D6" w14:paraId="7DF43A5A" w14:textId="77777777">
      <w:pPr>
        <w:spacing w:after="0" w:line="240" w:lineRule="auto"/>
      </w:pPr>
      <w:r>
        <w:separator/>
      </w:r>
    </w:p>
  </w:endnote>
  <w:endnote w:type="continuationSeparator" w:id="0">
    <w:p w:rsidR="00D719D6" w:rsidP="008700A0" w:rsidRDefault="00D719D6" w14:paraId="59E9D4D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altName w:val="Calibri"/>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A00002FF" w:usb1="4000205B" w:usb2="00000008"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719D6" w:rsidP="008700A0" w:rsidRDefault="00D719D6" w14:paraId="6E037013" w14:textId="77777777">
      <w:pPr>
        <w:spacing w:after="0" w:line="240" w:lineRule="auto"/>
      </w:pPr>
      <w:r>
        <w:separator/>
      </w:r>
    </w:p>
  </w:footnote>
  <w:footnote w:type="continuationSeparator" w:id="0">
    <w:p w:rsidR="00D719D6" w:rsidP="008700A0" w:rsidRDefault="00D719D6" w14:paraId="41B9C19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1EBC80E9">
          <wp:simplePos x="0" y="0"/>
          <wp:positionH relativeFrom="margin">
            <wp:posOffset>-457200</wp:posOffset>
          </wp:positionH>
          <wp:positionV relativeFrom="margin">
            <wp:posOffset>-467360</wp:posOffset>
          </wp:positionV>
          <wp:extent cx="7772337" cy="10058319"/>
          <wp:effectExtent l="0" t="0" r="635" b="6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700A0" w:rsidRDefault="007550D1" w14:paraId="6A6734CC" w14:textId="360E57C2">
    <w:pPr>
      <w:pStyle w:val="Header"/>
    </w:pPr>
    <w:r>
      <w:rPr>
        <w:noProof/>
      </w:rPr>
      <w:drawing>
        <wp:anchor distT="0" distB="0" distL="114300" distR="114300" simplePos="0" relativeHeight="251660288" behindDoc="0" locked="0" layoutInCell="1" allowOverlap="1" wp14:anchorId="26E52635" wp14:editId="6D892FCB">
          <wp:simplePos x="0" y="0"/>
          <wp:positionH relativeFrom="page">
            <wp:align>left</wp:align>
          </wp:positionH>
          <wp:positionV relativeFrom="paragraph">
            <wp:posOffset>-263909</wp:posOffset>
          </wp:positionV>
          <wp:extent cx="7778782" cy="10058400"/>
          <wp:effectExtent l="0" t="0" r="0" b="0"/>
          <wp:wrapThrough wrapText="bothSides">
            <wp:wrapPolygon edited="0">
              <wp:start x="0" y="0"/>
              <wp:lineTo x="0" y="21559"/>
              <wp:lineTo x="21529" y="21559"/>
              <wp:lineTo x="21529"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782"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8DA07A6"/>
    <w:multiLevelType w:val="multilevel"/>
    <w:tmpl w:val="3E1ADD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BBE1088"/>
    <w:multiLevelType w:val="multilevel"/>
    <w:tmpl w:val="ADBC7D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7"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6EAE4FFE"/>
    <w:multiLevelType w:val="hybridMultilevel"/>
    <w:tmpl w:val="3CEEE0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750D529B"/>
    <w:multiLevelType w:val="multilevel"/>
    <w:tmpl w:val="77BE44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3"/>
  </w:num>
  <w:num w:numId="2">
    <w:abstractNumId w:val="5"/>
  </w:num>
  <w:num w:numId="3">
    <w:abstractNumId w:val="16"/>
  </w:num>
  <w:num w:numId="4">
    <w:abstractNumId w:val="2"/>
  </w:num>
  <w:num w:numId="5">
    <w:abstractNumId w:val="3"/>
  </w:num>
  <w:num w:numId="6">
    <w:abstractNumId w:val="20"/>
  </w:num>
  <w:num w:numId="7">
    <w:abstractNumId w:val="19"/>
  </w:num>
  <w:num w:numId="8">
    <w:abstractNumId w:val="15"/>
  </w:num>
  <w:num w:numId="9">
    <w:abstractNumId w:val="8"/>
  </w:num>
  <w:num w:numId="10">
    <w:abstractNumId w:val="12"/>
  </w:num>
  <w:num w:numId="11">
    <w:abstractNumId w:val="21"/>
  </w:num>
  <w:num w:numId="12">
    <w:abstractNumId w:val="9"/>
  </w:num>
  <w:num w:numId="13">
    <w:abstractNumId w:val="1"/>
  </w:num>
  <w:num w:numId="14">
    <w:abstractNumId w:val="25"/>
  </w:num>
  <w:num w:numId="15">
    <w:abstractNumId w:val="26"/>
  </w:num>
  <w:num w:numId="16">
    <w:abstractNumId w:val="13"/>
  </w:num>
  <w:num w:numId="17">
    <w:abstractNumId w:val="14"/>
  </w:num>
  <w:num w:numId="18">
    <w:abstractNumId w:val="0"/>
  </w:num>
  <w:num w:numId="19">
    <w:abstractNumId w:val="18"/>
  </w:num>
  <w:num w:numId="20">
    <w:abstractNumId w:val="22"/>
  </w:num>
  <w:num w:numId="21">
    <w:abstractNumId w:val="10"/>
  </w:num>
  <w:num w:numId="22">
    <w:abstractNumId w:val="27"/>
  </w:num>
  <w:num w:numId="23">
    <w:abstractNumId w:val="11"/>
  </w:num>
  <w:num w:numId="24">
    <w:abstractNumId w:val="17"/>
  </w:num>
  <w:num w:numId="25">
    <w:abstractNumId w:val="7"/>
  </w:num>
  <w:num w:numId="26">
    <w:abstractNumId w:val="6"/>
  </w:num>
  <w:num w:numId="27">
    <w:abstractNumId w:val="24"/>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5599F"/>
    <w:rsid w:val="00085E6D"/>
    <w:rsid w:val="000B29E6"/>
    <w:rsid w:val="000D2207"/>
    <w:rsid w:val="000D2B04"/>
    <w:rsid w:val="001138EA"/>
    <w:rsid w:val="00124890"/>
    <w:rsid w:val="00136E33"/>
    <w:rsid w:val="00175953"/>
    <w:rsid w:val="0019269A"/>
    <w:rsid w:val="00216E51"/>
    <w:rsid w:val="00217188"/>
    <w:rsid w:val="0021738A"/>
    <w:rsid w:val="00251A64"/>
    <w:rsid w:val="002548B5"/>
    <w:rsid w:val="00266E0F"/>
    <w:rsid w:val="002928D1"/>
    <w:rsid w:val="00295769"/>
    <w:rsid w:val="002A2E90"/>
    <w:rsid w:val="002D5A17"/>
    <w:rsid w:val="00312CFC"/>
    <w:rsid w:val="0032458F"/>
    <w:rsid w:val="00325FC1"/>
    <w:rsid w:val="00333AD5"/>
    <w:rsid w:val="00345563"/>
    <w:rsid w:val="00371E4C"/>
    <w:rsid w:val="0039208F"/>
    <w:rsid w:val="003C5998"/>
    <w:rsid w:val="003D5A7A"/>
    <w:rsid w:val="00460035"/>
    <w:rsid w:val="0047336B"/>
    <w:rsid w:val="004B0FA7"/>
    <w:rsid w:val="004D33FE"/>
    <w:rsid w:val="00512122"/>
    <w:rsid w:val="00515DE9"/>
    <w:rsid w:val="00533790"/>
    <w:rsid w:val="005461FF"/>
    <w:rsid w:val="005501CE"/>
    <w:rsid w:val="00566492"/>
    <w:rsid w:val="00575BB6"/>
    <w:rsid w:val="00587218"/>
    <w:rsid w:val="00590A25"/>
    <w:rsid w:val="005A0F4F"/>
    <w:rsid w:val="005D3709"/>
    <w:rsid w:val="005F080B"/>
    <w:rsid w:val="005F4774"/>
    <w:rsid w:val="00617B93"/>
    <w:rsid w:val="00644C31"/>
    <w:rsid w:val="0064769C"/>
    <w:rsid w:val="00655093"/>
    <w:rsid w:val="00690FE8"/>
    <w:rsid w:val="00733A23"/>
    <w:rsid w:val="007550D1"/>
    <w:rsid w:val="00772C3A"/>
    <w:rsid w:val="0077541E"/>
    <w:rsid w:val="007758F7"/>
    <w:rsid w:val="007C384C"/>
    <w:rsid w:val="007F5514"/>
    <w:rsid w:val="007F5739"/>
    <w:rsid w:val="00841578"/>
    <w:rsid w:val="00863372"/>
    <w:rsid w:val="008700A0"/>
    <w:rsid w:val="00871B95"/>
    <w:rsid w:val="00886FC9"/>
    <w:rsid w:val="008B0E1C"/>
    <w:rsid w:val="008B389F"/>
    <w:rsid w:val="008D168A"/>
    <w:rsid w:val="008F5DD7"/>
    <w:rsid w:val="00900E74"/>
    <w:rsid w:val="009067C3"/>
    <w:rsid w:val="00911A93"/>
    <w:rsid w:val="00920E7D"/>
    <w:rsid w:val="009366B8"/>
    <w:rsid w:val="00937844"/>
    <w:rsid w:val="00950ADB"/>
    <w:rsid w:val="00963BD9"/>
    <w:rsid w:val="00996259"/>
    <w:rsid w:val="0099759E"/>
    <w:rsid w:val="009F59F7"/>
    <w:rsid w:val="00A01755"/>
    <w:rsid w:val="00A10950"/>
    <w:rsid w:val="00A23A4D"/>
    <w:rsid w:val="00A44AD9"/>
    <w:rsid w:val="00A51833"/>
    <w:rsid w:val="00A52F24"/>
    <w:rsid w:val="00A56361"/>
    <w:rsid w:val="00A87D32"/>
    <w:rsid w:val="00AB20C4"/>
    <w:rsid w:val="00AD3BB1"/>
    <w:rsid w:val="00AE1C23"/>
    <w:rsid w:val="00B246ED"/>
    <w:rsid w:val="00B408AD"/>
    <w:rsid w:val="00B54911"/>
    <w:rsid w:val="00B664FF"/>
    <w:rsid w:val="00B779C2"/>
    <w:rsid w:val="00B95D5D"/>
    <w:rsid w:val="00BA0567"/>
    <w:rsid w:val="00BA0C8B"/>
    <w:rsid w:val="00BA5277"/>
    <w:rsid w:val="00BC1370"/>
    <w:rsid w:val="00BC268B"/>
    <w:rsid w:val="00C15349"/>
    <w:rsid w:val="00C251B7"/>
    <w:rsid w:val="00C3111D"/>
    <w:rsid w:val="00C61BBC"/>
    <w:rsid w:val="00C727B6"/>
    <w:rsid w:val="00CC750D"/>
    <w:rsid w:val="00CF5C24"/>
    <w:rsid w:val="00D23AE3"/>
    <w:rsid w:val="00D27883"/>
    <w:rsid w:val="00D35BF5"/>
    <w:rsid w:val="00D3611B"/>
    <w:rsid w:val="00D719D6"/>
    <w:rsid w:val="00DC046C"/>
    <w:rsid w:val="00DD3DB3"/>
    <w:rsid w:val="00DE157D"/>
    <w:rsid w:val="00DE4410"/>
    <w:rsid w:val="00E00C3C"/>
    <w:rsid w:val="00E0643E"/>
    <w:rsid w:val="00E10978"/>
    <w:rsid w:val="00E4405C"/>
    <w:rsid w:val="00E467CC"/>
    <w:rsid w:val="00E51AB5"/>
    <w:rsid w:val="00ED2D47"/>
    <w:rsid w:val="00EE7F20"/>
    <w:rsid w:val="00F02C00"/>
    <w:rsid w:val="00F03F17"/>
    <w:rsid w:val="00F0617E"/>
    <w:rsid w:val="00F23DC3"/>
    <w:rsid w:val="00F464F7"/>
    <w:rsid w:val="00F572ED"/>
    <w:rsid w:val="00F87B62"/>
    <w:rsid w:val="00FB06C0"/>
    <w:rsid w:val="00FE0E09"/>
    <w:rsid w:val="00FF2BB4"/>
    <w:rsid w:val="2B7E26A7"/>
    <w:rsid w:val="4F944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w:type="paragraph" w:styleId="ListParagraph">
    <w:name w:val="List Paragraph"/>
    <w:basedOn w:val="Normal"/>
    <w:uiPriority w:val="34"/>
    <w:qFormat/>
    <w:rsid w:val="00FE0E09"/>
    <w:pPr>
      <w:ind w:left="720"/>
      <w:contextualSpacing/>
    </w:pPr>
  </w:style>
  <w:style w:type="character" w:styleId="UnresolvedMention">
    <w:name w:val="Unresolved Mention"/>
    <w:basedOn w:val="DefaultParagraphFont"/>
    <w:uiPriority w:val="99"/>
    <w:semiHidden/>
    <w:unhideWhenUsed/>
    <w:rsid w:val="002928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640619344">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963269965">
      <w:bodyDiv w:val="1"/>
      <w:marLeft w:val="0"/>
      <w:marRight w:val="0"/>
      <w:marTop w:val="0"/>
      <w:marBottom w:val="0"/>
      <w:divBdr>
        <w:top w:val="none" w:sz="0" w:space="0" w:color="auto"/>
        <w:left w:val="none" w:sz="0" w:space="0" w:color="auto"/>
        <w:bottom w:val="none" w:sz="0" w:space="0" w:color="auto"/>
        <w:right w:val="none" w:sz="0" w:space="0" w:color="auto"/>
      </w:divBdr>
    </w:div>
    <w:div w:id="975447663">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408453125">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726023318">
      <w:bodyDiv w:val="1"/>
      <w:marLeft w:val="0"/>
      <w:marRight w:val="0"/>
      <w:marTop w:val="0"/>
      <w:marBottom w:val="0"/>
      <w:divBdr>
        <w:top w:val="none" w:sz="0" w:space="0" w:color="auto"/>
        <w:left w:val="none" w:sz="0" w:space="0" w:color="auto"/>
        <w:bottom w:val="none" w:sz="0" w:space="0" w:color="auto"/>
        <w:right w:val="none" w:sz="0" w:space="0" w:color="auto"/>
      </w:divBdr>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1892768660">
      <w:bodyDiv w:val="1"/>
      <w:marLeft w:val="0"/>
      <w:marRight w:val="0"/>
      <w:marTop w:val="0"/>
      <w:marBottom w:val="0"/>
      <w:divBdr>
        <w:top w:val="none" w:sz="0" w:space="0" w:color="auto"/>
        <w:left w:val="none" w:sz="0" w:space="0" w:color="auto"/>
        <w:bottom w:val="none" w:sz="0" w:space="0" w:color="auto"/>
        <w:right w:val="none" w:sz="0" w:space="0" w:color="auto"/>
      </w:divBdr>
    </w:div>
    <w:div w:id="1968049446">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https://azpbs.org/horizon/2022/07/legislative-session-solar-energy-and-cristela-alonzo/" TargetMode="External" Id="R427e2ec15bed4a06" /><Relationship Type="http://schemas.openxmlformats.org/officeDocument/2006/relationships/hyperlink" Target="https://www.bizjournals.com/phoenix/news/2021/06/28/condo-conversion-measure-arizona-state-budget.html" TargetMode="External" Id="Rbc3a72e37c76478b" /><Relationship Type="http://schemas.openxmlformats.org/officeDocument/2006/relationships/hyperlink" Target="https://azcapitoltimes.com/news/2021/04/23/new-sports-betting-law-means-increased-revenue-for-state-tribes/" TargetMode="External" Id="R70c039329113438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6</revision>
  <lastPrinted>2021-08-27T17:32:00.0000000Z</lastPrinted>
  <dcterms:created xsi:type="dcterms:W3CDTF">2021-11-11T17:03:00.0000000Z</dcterms:created>
  <dcterms:modified xsi:type="dcterms:W3CDTF">2022-10-10T18:22:30.1608810Z</dcterms:modified>
</coreProperties>
</file>