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22F6" w:rsidRDefault="004A22F6" w14:paraId="53537605" w14:textId="77777777"/>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61D8D42" w14:paraId="3E2643B7" w14:textId="77777777">
        <w:trPr>
          <w:trHeight w:val="579"/>
        </w:trPr>
        <w:tc>
          <w:tcPr>
            <w:tcW w:w="10299" w:type="dxa"/>
            <w:tcMar/>
          </w:tcPr>
          <w:p w:rsidRPr="009E44D4" w:rsidR="009E44D4" w:rsidP="009E44D4" w:rsidRDefault="009E44D4" w14:paraId="2197195E" w14:textId="77777777">
            <w:pPr>
              <w:rPr>
                <w:rFonts w:cs="Century Gothic Light"/>
                <w:color w:val="09223F"/>
              </w:rPr>
            </w:pPr>
            <w:r w:rsidRPr="009E44D4">
              <w:rPr>
                <w:rFonts w:cs="Century Gothic Light"/>
                <w:color w:val="09223F"/>
              </w:rPr>
              <w:t>David McCarville is a director in the Phoenix office of our trusts, estates and wealth preservation practice group. His work focuses on estate planning and administration, real estate and corporate succession planning. He takes great pride in understanding the personality of his clients and their unique family dynamics which then allows him to identify and resolve issues before they become a problem. He delivers value to his clients by creating strategic estate plans that are designed to protect assets and preserve legacies in a tax efficient and meaningful way. This approach also extends to business owners where David helps to safeguard their business interests through meaningful succession planning. He’s also a thought-leader in the rapidly-developing blockchain technology field, working with clients to help them understand and prepare for the changes that this technology can improve upon legacy systems for storing and transferring value using distributed ledgers, digital assets and smart contracts.</w:t>
            </w:r>
          </w:p>
          <w:p w:rsidRPr="009E44D4" w:rsidR="009E44D4" w:rsidP="009E44D4" w:rsidRDefault="009E44D4" w14:paraId="3CB4E13F" w14:textId="77777777">
            <w:pPr>
              <w:rPr>
                <w:rFonts w:cs="Century Gothic Light"/>
                <w:color w:val="09223F"/>
              </w:rPr>
            </w:pPr>
          </w:p>
          <w:p w:rsidRPr="009E44D4" w:rsidR="009E44D4" w:rsidP="009E44D4" w:rsidRDefault="009E44D4" w14:paraId="02320D46" w14:textId="77777777">
            <w:pPr>
              <w:rPr>
                <w:rFonts w:cs="Century Gothic Light"/>
                <w:color w:val="09223F"/>
              </w:rPr>
            </w:pPr>
            <w:r w:rsidRPr="009E44D4">
              <w:rPr>
                <w:rFonts w:cs="Century Gothic Light"/>
                <w:color w:val="09223F"/>
              </w:rPr>
              <w:t>An Arizona native born in Casa Grande, AZ, David attended college in Los Angeles at Loyola Marymount University where after graduation he became fully immersed in the shipping and international logistics field. He enjoyed the challenge of managing shipments of oversized, heavy and sensitive equipment to destinations with challenging geopolitical and transportation infrastructure. His experience in working with colleagues and officials in South Africa, Russia and the Democratic Republic of the Congo provides him with an appreciation of things that he had previously taken for granted such as the rule of law, electricity and running water.  With this experience he then began working as government contractor with Booz Allen Hamilton on the transportation and disposal of nuclear waste for the U.S. Department of Energy’s Yucca Mountain project. Forever curious – with a passion for helping people – this experience put David in contact with a number of outstanding lawyers, and led to him eventually earning his J.D. from George Mason University in Arlington, VA before returning home to practice law in Arizona.</w:t>
            </w:r>
          </w:p>
          <w:p w:rsidRPr="009E44D4" w:rsidR="009E44D4" w:rsidP="009E44D4" w:rsidRDefault="009E44D4" w14:paraId="5533F2AC" w14:textId="77777777">
            <w:pPr>
              <w:rPr>
                <w:rFonts w:cs="Century Gothic Light"/>
                <w:color w:val="09223F"/>
              </w:rPr>
            </w:pPr>
          </w:p>
          <w:p w:rsidRPr="003779A7" w:rsidR="008700A0" w:rsidP="009E44D4" w:rsidRDefault="009E44D4" w14:paraId="39C10D41" w14:textId="44F18BD3">
            <w:pPr>
              <w:rPr>
                <w:rFonts w:cs="Century Gothic Light"/>
                <w:color w:val="09223F"/>
              </w:rPr>
            </w:pPr>
            <w:r w:rsidRPr="009E44D4">
              <w:rPr>
                <w:rFonts w:cs="Century Gothic Light"/>
                <w:color w:val="09223F"/>
              </w:rPr>
              <w:t>Outside of the office, David and his wife are blessed with four daughters and their family-oriented life is a whirlwind of extracurricular activities, cooking meals together, hiking and the occasional movie.</w:t>
            </w:r>
          </w:p>
        </w:tc>
      </w:tr>
      <w:tr w:rsidR="008700A0" w:rsidTr="061D8D42"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61D8D42"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9E44D4" w:rsidR="009E44D4" w:rsidP="009E44D4" w:rsidRDefault="009E44D4" w14:paraId="02075D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J.D., George Mason University Antonin Scalia Law School</w:t>
            </w:r>
          </w:p>
          <w:p w:rsidRPr="00551687" w:rsidR="00AB20C4" w:rsidP="009E44D4" w:rsidRDefault="009E44D4" w14:paraId="3BF85D19" w14:textId="6F9C57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B.A., English Literature, Loyola Marymount University</w:t>
            </w:r>
          </w:p>
        </w:tc>
      </w:tr>
      <w:tr w:rsidR="00DE4410" w:rsidTr="061D8D42"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61D8D42"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72D57" w:rsidTr="004D217D" w14:paraId="2FD63DE2" w14:textId="77777777">
              <w:trPr>
                <w:trHeight w:val="195"/>
              </w:trPr>
              <w:tc>
                <w:tcPr>
                  <w:tcW w:w="5036" w:type="dxa"/>
                </w:tcPr>
                <w:p w:rsidR="00772D57" w:rsidP="00B134A0" w:rsidRDefault="009E44D4" w14:paraId="7A2610F8"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rsidR="009E44D4" w:rsidP="00B134A0" w:rsidRDefault="009E44D4" w14:paraId="7AF9C3F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Blockchain and Cryptocurrency</w:t>
                  </w:r>
                </w:p>
                <w:p w:rsidR="009E44D4" w:rsidP="00B134A0" w:rsidRDefault="009E44D4" w14:paraId="2E216AB0" w14:textId="505EED69">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Business and Finance</w:t>
                  </w:r>
                </w:p>
                <w:p w:rsidRPr="00C820AD" w:rsidR="009E44D4" w:rsidP="00B134A0" w:rsidRDefault="00C820AD" w14:paraId="7D4B1C0B" w14:textId="0CCD9B96">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tc>
              <w:tc>
                <w:tcPr>
                  <w:tcW w:w="5037" w:type="dxa"/>
                </w:tcPr>
                <w:p w:rsidR="00C820AD" w:rsidP="00B134A0" w:rsidRDefault="00C820AD" w14:paraId="2C0C78B5" w14:textId="620D29E5">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Estate Planning</w:t>
                  </w:r>
                </w:p>
                <w:p w:rsidR="0016204E" w:rsidP="00B134A0" w:rsidRDefault="009E44D4" w14:paraId="6798E345" w14:textId="46D6732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009E44D4" w:rsidP="00B134A0" w:rsidRDefault="009E44D4" w14:paraId="53AB4FC0"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Tax Law</w:t>
                  </w:r>
                </w:p>
                <w:p w:rsidRPr="00442803" w:rsidR="009E44D4" w:rsidP="00B134A0" w:rsidRDefault="009E44D4" w14:paraId="22A85BCB" w14:textId="35A476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C5754" w:rsidTr="061D8D42" w14:paraId="097142EE" w14:textId="77777777">
        <w:trPr>
          <w:trHeight w:val="288"/>
        </w:trPr>
        <w:tc>
          <w:tcPr>
            <w:tcW w:w="10299" w:type="dxa"/>
            <w:tcMar/>
          </w:tcPr>
          <w:p w:rsidRPr="008F5DD7" w:rsidR="00AC5754" w:rsidP="00996259" w:rsidRDefault="00AC5754" w14:paraId="0FA00876" w14:textId="77777777">
            <w:pPr>
              <w:pStyle w:val="BasicParagraph"/>
              <w:rPr>
                <w:rFonts w:ascii="Century Gothic Light" w:hAnsi="Century Gothic Light" w:cs="Century Gothic Light"/>
                <w:caps/>
                <w:color w:val="F5821F"/>
                <w:szCs w:val="28"/>
              </w:rPr>
            </w:pPr>
          </w:p>
        </w:tc>
      </w:tr>
      <w:tr w:rsidR="009E44D4" w:rsidTr="061D8D42" w14:paraId="579B9EA3" w14:textId="77777777">
        <w:trPr>
          <w:trHeight w:val="288"/>
        </w:trPr>
        <w:tc>
          <w:tcPr>
            <w:tcW w:w="10299" w:type="dxa"/>
            <w:tcMar/>
          </w:tcPr>
          <w:p w:rsidRPr="00996259" w:rsidR="004A22F6" w:rsidP="009E44D4" w:rsidRDefault="009E44D4" w14:paraId="07304831" w14:textId="2F106749">
            <w:pPr>
              <w:pStyle w:val="BasicParagraph"/>
              <w:rPr>
                <w:rFonts w:ascii="Century Gothic Light" w:hAnsi="Century Gothic Light" w:cs="Century Gothic Light"/>
                <w:caps/>
                <w:color w:val="F5821F"/>
                <w:sz w:val="28"/>
                <w:szCs w:val="32"/>
              </w:rPr>
            </w:pPr>
            <w:r w:rsidRPr="6F831FE8" w:rsidR="6F831FE8">
              <w:rPr>
                <w:rFonts w:ascii="Century Gothic Light" w:hAnsi="Century Gothic Light" w:cs="Century Gothic Light"/>
                <w:caps w:val="1"/>
                <w:color w:val="F5821F"/>
                <w:sz w:val="28"/>
                <w:szCs w:val="28"/>
              </w:rPr>
              <w:t>articles and presentations</w:t>
            </w:r>
          </w:p>
          <w:p w:rsidR="6F831FE8" w:rsidP="061D8D42" w:rsidRDefault="6F831FE8" w14:paraId="5406FC97" w14:textId="59627AA5">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2"/>
                <w:szCs w:val="22"/>
              </w:rPr>
              <w:t>Co-Author, "Experts: Is it OK to pay your employees in Bitcoin?" Daily Independent, June 2, 2022</w:t>
            </w:r>
          </w:p>
          <w:p w:rsidR="061D8D42" w:rsidP="061D8D42" w:rsidRDefault="061D8D42" w14:paraId="2D00B023" w14:textId="45E1C8CA">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4"/>
                <w:szCs w:val="24"/>
              </w:rPr>
              <w:t>Co-Author, " Is it OK to pay employees in Bitcoin?" AZ Big Media, May 26, 2022</w:t>
            </w:r>
          </w:p>
          <w:p w:rsidR="061D8D42" w:rsidP="061D8D42" w:rsidRDefault="061D8D42" w14:paraId="68CDE689" w14:textId="0D87C62C">
            <w:pPr>
              <w:pStyle w:val="ListParagraph"/>
              <w:numPr>
                <w:ilvl w:val="0"/>
                <w:numId w:val="1"/>
              </w:numPr>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rPr>
              <w:t>Co-Author, "Is it time to start paying your employees in cryptocurrency?" Phoenix Business Journal, May 24, 2022</w:t>
            </w:r>
          </w:p>
          <w:p w:rsidR="7325CD48" w:rsidP="061D8D42" w:rsidRDefault="7325CD48" w14:paraId="5057B265" w14:textId="42D650EF">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2"/>
                <w:szCs w:val="22"/>
              </w:rPr>
              <w:t>Author, "My View: Purchasing NFT art and sports memorabilia is the rage — but buyer beware," Phoenix Business Journal, April 20, 2022</w:t>
            </w:r>
          </w:p>
          <w:p w:rsidR="4B6CB931" w:rsidP="061D8D42" w:rsidRDefault="4B6CB931" w14:paraId="700B8BF5" w14:textId="1B5BBBA0">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2"/>
                <w:szCs w:val="22"/>
              </w:rPr>
              <w:t>Quoted, "So, you want to take your paycheck in bitcoin?" Morning Brew, March 31, 2022</w:t>
            </w:r>
          </w:p>
          <w:p w:rsidR="00B12ACC" w:rsidP="061D8D42" w:rsidRDefault="00B12ACC" w14:paraId="37027CAC" w14:textId="17A52E63">
            <w:pPr>
              <w:pStyle w:val="BasicParagraph"/>
              <w:numPr>
                <w:ilvl w:val="0"/>
                <w:numId w:val="1"/>
              </w:numPr>
              <w:suppressAutoHyphens/>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2"/>
                <w:szCs w:val="22"/>
              </w:rPr>
              <w:t>Interview, "Britney Spears Conservatorship Hearing," Fox 10 Phoenix, November 18, 2021</w:t>
            </w:r>
          </w:p>
          <w:p w:rsidR="00B134A0" w:rsidP="061D8D42" w:rsidRDefault="00B134A0" w14:paraId="36F14416" w14:textId="6D3079F7">
            <w:pPr>
              <w:pStyle w:val="BasicParagraph"/>
              <w:numPr>
                <w:ilvl w:val="0"/>
                <w:numId w:val="1"/>
              </w:numPr>
              <w:suppressAutoHyphens/>
              <w:spacing w:line="240" w:lineRule="auto"/>
              <w:rPr>
                <w:rFonts w:ascii="Century Gothic Light" w:hAnsi="Century Gothic Light" w:eastAsia="Century Gothic Light" w:cs="Century Gothic Light"/>
                <w:color w:val="0C2340" w:themeColor="accent4" w:themeTint="FF" w:themeShade="FF"/>
                <w:sz w:val="22"/>
                <w:szCs w:val="22"/>
              </w:rPr>
            </w:pPr>
            <w:r w:rsidRPr="061D8D42" w:rsidR="061D8D42">
              <w:rPr>
                <w:rFonts w:ascii="Century Gothic Light" w:hAnsi="Century Gothic Light" w:eastAsia="Century Gothic Light" w:cs="Century Gothic Light"/>
                <w:color w:val="0C2340" w:themeColor="accent4" w:themeTint="FF" w:themeShade="FF"/>
                <w:sz w:val="22"/>
                <w:szCs w:val="22"/>
              </w:rPr>
              <w:t>Author, “My View: Why Bitcoin is gaining critical legitimacy as new asset class,” November 9, 2021</w:t>
            </w:r>
          </w:p>
          <w:p w:rsidR="00B12545" w:rsidP="00B12545" w:rsidRDefault="004A22F6" w14:paraId="1EF3250A" w14:textId="6B22F449">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Interview</w:t>
            </w:r>
            <w:r w:rsidRPr="00B12545" w:rsidR="00B12545">
              <w:rPr>
                <w:rFonts w:ascii="Century Gothic Light" w:hAnsi="Century Gothic Light" w:cs="Century Gothic Light"/>
                <w:color w:val="09223F"/>
                <w:sz w:val="22"/>
                <w:szCs w:val="22"/>
              </w:rPr>
              <w:t xml:space="preserve">, "Britney Conservatorship Hearing," Fox 10 Phoenix, </w:t>
            </w:r>
            <w:r>
              <w:rPr>
                <w:rFonts w:ascii="Century Gothic Light" w:hAnsi="Century Gothic Light" w:cs="Century Gothic Light"/>
                <w:color w:val="09223F"/>
                <w:sz w:val="22"/>
                <w:szCs w:val="22"/>
              </w:rPr>
              <w:t>August</w:t>
            </w:r>
            <w:r w:rsidRPr="00B12545" w:rsidR="00B12545">
              <w:rPr>
                <w:rFonts w:ascii="Century Gothic Light" w:hAnsi="Century Gothic Light" w:cs="Century Gothic Light"/>
                <w:color w:val="09223F"/>
                <w:sz w:val="22"/>
                <w:szCs w:val="22"/>
              </w:rPr>
              <w:t xml:space="preserve"> </w:t>
            </w:r>
            <w:r>
              <w:rPr>
                <w:rFonts w:ascii="Century Gothic Light" w:hAnsi="Century Gothic Light" w:cs="Century Gothic Light"/>
                <w:color w:val="09223F"/>
                <w:sz w:val="22"/>
                <w:szCs w:val="22"/>
              </w:rPr>
              <w:t>19</w:t>
            </w:r>
            <w:r w:rsidRPr="00B12545" w:rsidR="00B12545">
              <w:rPr>
                <w:rFonts w:ascii="Century Gothic Light" w:hAnsi="Century Gothic Light" w:cs="Century Gothic Light"/>
                <w:color w:val="09223F"/>
                <w:sz w:val="22"/>
                <w:szCs w:val="22"/>
              </w:rPr>
              <w:t>, 2021</w:t>
            </w:r>
          </w:p>
          <w:p w:rsidRPr="004A22F6" w:rsidR="004A22F6" w:rsidP="004A22F6" w:rsidRDefault="004A22F6" w14:paraId="17817D8F" w14:textId="4008C904">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12545">
              <w:rPr>
                <w:rFonts w:ascii="Century Gothic Light" w:hAnsi="Century Gothic Light" w:cs="Century Gothic Light"/>
                <w:color w:val="09223F"/>
                <w:sz w:val="22"/>
                <w:szCs w:val="22"/>
              </w:rPr>
              <w:t>Quoted, "Britney Conservatorship Hearing," Fox 10 Phoenix, June 23, 2021</w:t>
            </w:r>
          </w:p>
          <w:p w:rsidRPr="00AE356E" w:rsidR="00AE356E" w:rsidP="00AE356E" w:rsidRDefault="006C23FD" w14:paraId="6E30AB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AE356E" w:rsidR="00AE356E">
                <w:rPr>
                  <w:rFonts w:ascii="Century Gothic Light" w:hAnsi="Century Gothic Light" w:cs="Century Gothic Light"/>
                  <w:color w:val="09223F"/>
                  <w:sz w:val="22"/>
                  <w:szCs w:val="22"/>
                </w:rPr>
                <w:t xml:space="preserve">Podcast, "Lessons Learned from the Rich and Famous with David McCarville," </w:t>
              </w:r>
              <w:proofErr w:type="spellStart"/>
              <w:r w:rsidRPr="00AE356E" w:rsidR="00AE356E">
                <w:rPr>
                  <w:rFonts w:ascii="Century Gothic Light" w:hAnsi="Century Gothic Light" w:cs="Century Gothic Light"/>
                  <w:color w:val="09223F"/>
                  <w:sz w:val="22"/>
                  <w:szCs w:val="22"/>
                </w:rPr>
                <w:t>Fenn.Talks</w:t>
              </w:r>
              <w:proofErr w:type="spellEnd"/>
              <w:r w:rsidRPr="00AE356E" w:rsidR="00AE356E">
                <w:rPr>
                  <w:rFonts w:ascii="Century Gothic Light" w:hAnsi="Century Gothic Light" w:cs="Century Gothic Light"/>
                  <w:color w:val="09223F"/>
                  <w:sz w:val="22"/>
                  <w:szCs w:val="22"/>
                </w:rPr>
                <w:t xml:space="preserve"> Podcast, June 17, 2021</w:t>
              </w:r>
            </w:hyperlink>
          </w:p>
          <w:p w:rsidRPr="00185282" w:rsidR="00185282" w:rsidP="00185282" w:rsidRDefault="006C23FD" w14:paraId="653F347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185282" w:rsidR="00185282">
                <w:rPr>
                  <w:rFonts w:ascii="Century Gothic Light" w:hAnsi="Century Gothic Light" w:cs="Century Gothic Light"/>
                  <w:color w:val="09223F"/>
                  <w:sz w:val="22"/>
                  <w:szCs w:val="22"/>
                </w:rPr>
                <w:t>Interview, "At the Center of a Paradigm Shift," Fennemore Blog, June 10, 2021</w:t>
              </w:r>
            </w:hyperlink>
          </w:p>
          <w:p w:rsidRPr="00BA5960" w:rsidR="00BA5960" w:rsidP="00BA5960" w:rsidRDefault="00BA5960" w14:paraId="3BD0806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A5960">
              <w:rPr>
                <w:rFonts w:ascii="Century Gothic Light" w:hAnsi="Century Gothic Light" w:cs="Century Gothic Light"/>
                <w:color w:val="09223F"/>
                <w:sz w:val="22"/>
                <w:szCs w:val="22"/>
              </w:rPr>
              <w:t>Interview, "Attorney David McCarville speaks about the importance of designating a power of attorney," Arizona PBS, May 26, 2021</w:t>
            </w:r>
          </w:p>
          <w:p w:rsidRPr="00810316" w:rsidR="00810316" w:rsidP="00810316" w:rsidRDefault="00810316" w14:paraId="16F343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10316">
              <w:rPr>
                <w:rFonts w:ascii="Century Gothic Light" w:hAnsi="Century Gothic Light" w:cs="Century Gothic Light"/>
                <w:color w:val="09223F"/>
                <w:sz w:val="22"/>
                <w:szCs w:val="22"/>
              </w:rPr>
              <w:t>Quoted, "Will Bitcoin Ever Be Accepted Widely as a Form of Payment?" GO Banking Rates, April 29, 2021</w:t>
            </w:r>
          </w:p>
          <w:p w:rsidR="009730B3" w:rsidP="009E44D4" w:rsidRDefault="009730B3" w14:paraId="3C4D6B74" w14:textId="77427CD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730B3">
              <w:rPr>
                <w:rFonts w:ascii="Century Gothic Light" w:hAnsi="Century Gothic Light" w:cs="Century Gothic Light"/>
                <w:color w:val="09223F"/>
                <w:sz w:val="22"/>
                <w:szCs w:val="22"/>
              </w:rPr>
              <w:t xml:space="preserve">Quoted, "Twitter CEO Jack Dorsey's first tweet sold for $2.9 million on Sunday. The buyer said it's the Mona Lisa of tweets," </w:t>
            </w:r>
            <w:r w:rsidRPr="009730B3">
              <w:rPr>
                <w:rFonts w:ascii="Century Gothic Light" w:hAnsi="Century Gothic Light" w:cs="Century Gothic Light"/>
                <w:i/>
                <w:iCs/>
                <w:color w:val="09223F"/>
                <w:sz w:val="22"/>
                <w:szCs w:val="22"/>
              </w:rPr>
              <w:t>Insider</w:t>
            </w:r>
            <w:r w:rsidRPr="009730B3">
              <w:rPr>
                <w:rFonts w:ascii="Century Gothic Light" w:hAnsi="Century Gothic Light" w:cs="Century Gothic Light"/>
                <w:color w:val="09223F"/>
                <w:sz w:val="22"/>
                <w:szCs w:val="22"/>
              </w:rPr>
              <w:t>, March 24, 2021</w:t>
            </w:r>
          </w:p>
          <w:p w:rsidR="005F28D4" w:rsidP="009E44D4" w:rsidRDefault="005F28D4" w14:paraId="6F286C5D" w14:textId="6C9C1E9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F28D4">
              <w:rPr>
                <w:rFonts w:ascii="Century Gothic Light" w:hAnsi="Century Gothic Light" w:cs="Century Gothic Light"/>
                <w:color w:val="09223F"/>
                <w:sz w:val="22"/>
                <w:szCs w:val="22"/>
              </w:rPr>
              <w:t>Author, "Hospitals Required to Provide Patients With Transparent Pricing," Fennemore Client Alert, September 2, 2020</w:t>
            </w:r>
          </w:p>
          <w:p w:rsidRPr="009E44D4" w:rsidR="009E44D4" w:rsidP="009E44D4" w:rsidRDefault="009E44D4" w14:paraId="71CEE608" w14:textId="4B6EA7C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"Why Do Enterprise Blockchain Systems Fail? (Exclusive)," </w:t>
            </w:r>
            <w:r w:rsidRPr="009E44D4">
              <w:rPr>
                <w:rFonts w:ascii="Century Gothic Light" w:hAnsi="Century Gothic Light" w:cs="Century Gothic Light"/>
                <w:i/>
                <w:iCs/>
                <w:color w:val="09223F"/>
                <w:sz w:val="22"/>
                <w:szCs w:val="22"/>
              </w:rPr>
              <w:t>E-Crypto News</w:t>
            </w:r>
            <w:r w:rsidRPr="009E44D4">
              <w:rPr>
                <w:rFonts w:ascii="Century Gothic Light" w:hAnsi="Century Gothic Light" w:cs="Century Gothic Light"/>
                <w:color w:val="09223F"/>
                <w:sz w:val="22"/>
                <w:szCs w:val="22"/>
              </w:rPr>
              <w:t>, June 9, 2020</w:t>
            </w:r>
          </w:p>
          <w:p w:rsidRPr="009E44D4" w:rsidR="009E44D4" w:rsidP="009E44D4" w:rsidRDefault="009E44D4" w14:paraId="295BC8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Quoted, "Demystifying Cryptocurrencies: Promise and Potential Lead to Growing Appeal," </w:t>
            </w:r>
            <w:r w:rsidRPr="00D87E77">
              <w:rPr>
                <w:rFonts w:ascii="Century Gothic Light" w:hAnsi="Century Gothic Light" w:cs="Century Gothic Light"/>
                <w:i/>
                <w:iCs/>
                <w:color w:val="09223F"/>
                <w:sz w:val="22"/>
                <w:szCs w:val="22"/>
              </w:rPr>
              <w:t>Destination CRM</w:t>
            </w:r>
            <w:r w:rsidRPr="009E44D4">
              <w:rPr>
                <w:rFonts w:ascii="Century Gothic Light" w:hAnsi="Century Gothic Light" w:cs="Century Gothic Light"/>
                <w:color w:val="09223F"/>
                <w:sz w:val="22"/>
                <w:szCs w:val="22"/>
              </w:rPr>
              <w:t>, May 29, 2020</w:t>
            </w:r>
          </w:p>
          <w:p w:rsidRPr="009E44D4" w:rsidR="009E44D4" w:rsidP="009E44D4" w:rsidRDefault="009E44D4" w14:paraId="4125D4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"Key Blockchain Concepts for Corporate Counsel," Association of Corporate Counsel, March 12, 2020</w:t>
            </w:r>
          </w:p>
          <w:p w:rsidRPr="009E44D4" w:rsidR="009E44D4" w:rsidP="009E44D4" w:rsidRDefault="009E44D4" w14:paraId="634C410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the Practice of Law and Blockchain Technology," ASU Law School: Blockchain and Cryptocurrency Law and Policy, December 2, 2019</w:t>
            </w:r>
          </w:p>
          <w:p w:rsidRPr="009E44D4" w:rsidR="009E44D4" w:rsidP="009E44D4" w:rsidRDefault="009E44D4" w14:paraId="7F66FEE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as a Legal Tool," Valley Estate Planners, November 21, 2019</w:t>
            </w:r>
          </w:p>
          <w:p w:rsidRPr="009E44D4" w:rsidR="009E44D4" w:rsidP="009E44D4" w:rsidRDefault="009E44D4" w14:paraId="2D4DFC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for Lawyers," Lawyers Networking Group Continuing Legal Education, October 23, 2019</w:t>
            </w:r>
          </w:p>
          <w:p w:rsidRPr="009E44D4" w:rsidR="009E44D4" w:rsidP="009E44D4" w:rsidRDefault="009E44D4" w14:paraId="23ECC0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"Supply Chain and Real Estate Applications," ASU Law School: Blockchain and Cryptocurrency Law and Policy, October 21, 2019</w:t>
            </w:r>
          </w:p>
          <w:p w:rsidRPr="009E44D4" w:rsidR="009E44D4" w:rsidP="009E44D4" w:rsidRDefault="009E44D4" w14:paraId="4C9935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23, 2019</w:t>
            </w:r>
          </w:p>
          <w:p w:rsidRPr="009E44D4" w:rsidR="009E44D4" w:rsidP="009E44D4" w:rsidRDefault="009E44D4" w14:paraId="2CB06F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26, 2019</w:t>
            </w:r>
          </w:p>
          <w:p w:rsidRPr="009E44D4" w:rsidR="009E44D4" w:rsidP="009E44D4" w:rsidRDefault="009E44D4" w14:paraId="07A31C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2019</w:t>
            </w:r>
          </w:p>
          <w:p w:rsidRPr="009E44D4" w:rsidR="009E44D4" w:rsidP="009E44D4" w:rsidRDefault="009E44D4" w14:paraId="178B1A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Comerica Bank, August 20, 2019</w:t>
            </w:r>
          </w:p>
          <w:p w:rsidRPr="009E44D4" w:rsidR="009E44D4" w:rsidP="009E44D4" w:rsidRDefault="009E44D4" w14:paraId="4E8378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and Cryptocurrencies," Great West Financial, July 10, 2019</w:t>
            </w:r>
          </w:p>
          <w:p w:rsidRPr="009E44D4" w:rsidR="009E44D4" w:rsidP="009E44D4" w:rsidRDefault="009E44D4" w14:paraId="24A78AC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From Digital Currency to Smart Contracts and Beyond," Arizona State Bar Convention, June 27, 2019</w:t>
            </w:r>
          </w:p>
          <w:p w:rsidRPr="009E44D4" w:rsidR="009E44D4" w:rsidP="009E44D4" w:rsidRDefault="009E44D4" w14:paraId="4A84DC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"Industrial Hemp Market and Regulatory Overview," Commerce Bank of Arizona, June 25, 2019</w:t>
            </w:r>
          </w:p>
          <w:p w:rsidRPr="009E44D4" w:rsidR="009E44D4" w:rsidP="009E44D4" w:rsidRDefault="009E44D4" w14:paraId="66194C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Pinnacle Peak Luxury Home Tour, June 7, 2019</w:t>
            </w:r>
          </w:p>
          <w:p w:rsidRPr="009E44D4" w:rsidR="009E44D4" w:rsidP="009E44D4" w:rsidRDefault="009E44D4" w14:paraId="73A2F6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"Estate Planning Mistakes of the Rich and Famous," Walt Danley Christie's International Real Estate, April 24, 2019</w:t>
            </w:r>
          </w:p>
          <w:p w:rsidRPr="009E44D4" w:rsidR="009E44D4" w:rsidP="009E44D4" w:rsidRDefault="009E44D4" w14:paraId="4DD8BED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April 9, 2019</w:t>
            </w:r>
          </w:p>
          <w:p w:rsidRPr="009E44D4" w:rsidR="009E44D4" w:rsidP="009E44D4" w:rsidRDefault="009E44D4" w14:paraId="0F1ED6B7" w14:textId="326FCF3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Blockchain for Bright Beginners," ASU </w:t>
            </w:r>
            <w:proofErr w:type="spellStart"/>
            <w:r w:rsidRPr="009E44D4">
              <w:rPr>
                <w:rFonts w:ascii="Century Gothic Light" w:hAnsi="Century Gothic Light" w:cs="Century Gothic Light"/>
                <w:color w:val="09223F"/>
                <w:sz w:val="22"/>
                <w:szCs w:val="22"/>
              </w:rPr>
              <w:t>Arkfield</w:t>
            </w:r>
            <w:proofErr w:type="spellEnd"/>
            <w:r w:rsidRPr="009E44D4">
              <w:rPr>
                <w:rFonts w:ascii="Century Gothic Light" w:hAnsi="Century Gothic Light" w:cs="Century Gothic Light"/>
                <w:color w:val="09223F"/>
                <w:sz w:val="22"/>
                <w:szCs w:val="22"/>
              </w:rPr>
              <w:t xml:space="preserve"> e-</w:t>
            </w:r>
            <w:r w:rsidRPr="009E44D4" w:rsidR="000E7260">
              <w:rPr>
                <w:rFonts w:ascii="Century Gothic Light" w:hAnsi="Century Gothic Light" w:cs="Century Gothic Light"/>
                <w:color w:val="09223F"/>
                <w:sz w:val="22"/>
                <w:szCs w:val="22"/>
              </w:rPr>
              <w:t>Discovery</w:t>
            </w:r>
            <w:r w:rsidRPr="009E44D4">
              <w:rPr>
                <w:rFonts w:ascii="Century Gothic Light" w:hAnsi="Century Gothic Light" w:cs="Century Gothic Light"/>
                <w:color w:val="09223F"/>
                <w:sz w:val="22"/>
                <w:szCs w:val="22"/>
              </w:rPr>
              <w:t xml:space="preserve"> and Digital Evidence Conference, March 6, 2019</w:t>
            </w:r>
          </w:p>
          <w:p w:rsidRPr="009E44D4" w:rsidR="009E44D4" w:rsidP="009E44D4" w:rsidRDefault="009E44D4" w14:paraId="2D1FE7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Panelist, "Smart Contracts and Blockchain Subcommittee," American Bar Association Cyberspace Law Institute and Winter Working Meeting, January 24, 2019</w:t>
            </w:r>
          </w:p>
          <w:p w:rsidRPr="009E44D4" w:rsidR="009E44D4" w:rsidP="009E44D4" w:rsidRDefault="009E44D4" w14:paraId="3BFA218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lastRenderedPageBreak/>
              <w:t>Panelist, "Smart Contracts, Logistics, International Implications, and Future Applications," Arizona Technology Council and Arizona Cyber Threat Response Alliance 2018 Cybersecurity Lunch Forum, December 12, 2018</w:t>
            </w:r>
          </w:p>
          <w:p w:rsidRPr="009E44D4" w:rsidR="009E44D4" w:rsidP="009E44D4" w:rsidRDefault="009E44D4" w14:paraId="05E467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Future of Blockchain," ASU Law School: Blockchain and Cryptocurrency Law and Policy, November 20, 2018</w:t>
            </w:r>
          </w:p>
          <w:p w:rsidRPr="009E44D4" w:rsidR="009E44D4" w:rsidP="009E44D4" w:rsidRDefault="009E44D4" w14:paraId="266622B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"International Use Cases for Blockchain and Cryptocurrencies," ASU Law School: Blockchain and Cryptocurrency Law and Policy, November 6, 2018</w:t>
            </w:r>
          </w:p>
          <w:p w:rsidRPr="009E44D4" w:rsidR="009E44D4" w:rsidP="009E44D4" w:rsidRDefault="009E44D4" w14:paraId="374F3FD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"Blockchain Technology in Real Estate and Supply Chain/Logistics," ASU Law School: Blockchain and Cryptocurrency Law and Policy, October 16, 2018</w:t>
            </w:r>
          </w:p>
          <w:p w:rsidRPr="009E44D4" w:rsidR="009E44D4" w:rsidP="009E44D4" w:rsidRDefault="009E44D4" w14:paraId="7651082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"Pitfalls to Avoid in Estate Planning," Merrill Lynch, October 3, 2018</w:t>
            </w:r>
          </w:p>
          <w:p w:rsidRPr="009E44D4" w:rsidR="009E44D4" w:rsidP="009E44D4" w:rsidRDefault="009E44D4" w14:paraId="1DB198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"The Legal Impacts of Blockchain Technology," Arizona State Bar Intellectual Property Section, October 16, 2018</w:t>
            </w:r>
          </w:p>
          <w:p w:rsidRPr="009E44D4" w:rsidR="009E44D4" w:rsidP="009E44D4" w:rsidRDefault="009E44D4" w14:paraId="41336D0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"Smart Contracts," ASU Law School: Blockchain and Cryptocurrency Law and Policy, September 25, 2018</w:t>
            </w:r>
          </w:p>
          <w:p w:rsidRPr="009E44D4" w:rsidR="009E44D4" w:rsidP="009E44D4" w:rsidRDefault="009E44D4" w14:paraId="6CEB07F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"Legal Implications of Blockchain Technology," Scottsdale Estate Planners, September 13, 2018</w:t>
            </w:r>
          </w:p>
          <w:p w:rsidRPr="009E44D4" w:rsidR="009E44D4" w:rsidP="009E44D4" w:rsidRDefault="009E44D4" w14:paraId="0F9DD88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"Bitcoin: A Case Study," ASU Law School: Blockchain and Cryptocurrency Law and Policy, August 28, 2018</w:t>
            </w:r>
          </w:p>
          <w:p w:rsidRPr="009E44D4" w:rsidR="009E44D4" w:rsidP="009E44D4" w:rsidRDefault="009E44D4" w14:paraId="3587F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Presenter, "Course Overview," ASU Law School: Blockchain and Cryptocurrency Law and Policy, August 21, 2018</w:t>
            </w:r>
          </w:p>
          <w:p w:rsidR="009E44D4" w:rsidP="009E44D4" w:rsidRDefault="009E44D4" w14:paraId="5FA05D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"Legal Implications of Blockchain Technology," Maricopa </w:t>
            </w:r>
            <w:proofErr w:type="spellStart"/>
            <w:r w:rsidRPr="009E44D4">
              <w:rPr>
                <w:rFonts w:ascii="Century Gothic Light" w:hAnsi="Century Gothic Light" w:cs="Century Gothic Light"/>
                <w:color w:val="09223F"/>
                <w:sz w:val="22"/>
                <w:szCs w:val="22"/>
              </w:rPr>
              <w:t>Country</w:t>
            </w:r>
            <w:proofErr w:type="spellEnd"/>
            <w:r w:rsidRPr="009E44D4">
              <w:rPr>
                <w:rFonts w:ascii="Century Gothic Light" w:hAnsi="Century Gothic Light" w:cs="Century Gothic Light"/>
                <w:color w:val="09223F"/>
                <w:sz w:val="22"/>
                <w:szCs w:val="22"/>
              </w:rPr>
              <w:t xml:space="preserve"> Bar Association, June 1, 2018</w:t>
            </w:r>
          </w:p>
          <w:p w:rsidRPr="009E44D4" w:rsidR="009E44D4" w:rsidP="009E44D4" w:rsidRDefault="009E44D4" w14:paraId="1798AFC4" w14:textId="134BD7B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 xml:space="preserve">Presenter, "Blockchain and Cryptocurrencies," </w:t>
            </w:r>
            <w:proofErr w:type="spellStart"/>
            <w:r w:rsidRPr="009E44D4">
              <w:rPr>
                <w:rFonts w:ascii="Century Gothic Light" w:hAnsi="Century Gothic Light" w:cs="Century Gothic Light"/>
                <w:color w:val="09223F"/>
                <w:sz w:val="22"/>
                <w:szCs w:val="22"/>
              </w:rPr>
              <w:t>Finemark</w:t>
            </w:r>
            <w:proofErr w:type="spellEnd"/>
            <w:r w:rsidRPr="009E44D4">
              <w:rPr>
                <w:rFonts w:ascii="Century Gothic Light" w:hAnsi="Century Gothic Light" w:cs="Century Gothic Light"/>
                <w:color w:val="09223F"/>
                <w:sz w:val="22"/>
                <w:szCs w:val="22"/>
              </w:rPr>
              <w:t xml:space="preserve"> National Bank &amp; Trust, March 15, 2018</w:t>
            </w:r>
          </w:p>
        </w:tc>
      </w:tr>
      <w:tr w:rsidR="009E44D4" w:rsidTr="061D8D42" w14:paraId="45430338" w14:textId="77777777">
        <w:trPr>
          <w:trHeight w:val="288"/>
        </w:trPr>
        <w:tc>
          <w:tcPr>
            <w:tcW w:w="10299" w:type="dxa"/>
            <w:tcMar/>
          </w:tcPr>
          <w:p w:rsidRPr="008F5DD7" w:rsidR="009E44D4" w:rsidP="00996259" w:rsidRDefault="009E44D4" w14:paraId="0F0B72E2" w14:textId="77777777">
            <w:pPr>
              <w:pStyle w:val="BasicParagraph"/>
              <w:rPr>
                <w:rFonts w:ascii="Century Gothic Light" w:hAnsi="Century Gothic Light" w:cs="Century Gothic Light"/>
                <w:caps/>
                <w:color w:val="F5821F"/>
                <w:szCs w:val="28"/>
              </w:rPr>
            </w:pPr>
          </w:p>
        </w:tc>
      </w:tr>
      <w:tr w:rsidR="00442803" w:rsidTr="061D8D42" w14:paraId="52BDAADB" w14:textId="77777777">
        <w:trPr>
          <w:trHeight w:val="288"/>
        </w:trPr>
        <w:tc>
          <w:tcPr>
            <w:tcW w:w="10299" w:type="dxa"/>
            <w:tcMar/>
          </w:tcPr>
          <w:p w:rsidRPr="00996259" w:rsidR="00442803" w:rsidP="00442803" w:rsidRDefault="004B0B42" w14:paraId="552ADB22" w14:textId="37EDF014">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9E44D4" w:rsidR="009E44D4" w:rsidP="009E44D4" w:rsidRDefault="009E44D4" w14:paraId="104501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American Bar Association</w:t>
            </w:r>
          </w:p>
          <w:p w:rsidRPr="009E44D4" w:rsidR="009E44D4" w:rsidP="009E44D4" w:rsidRDefault="009E44D4" w14:paraId="4261B9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Member, State Bar of Arizona</w:t>
            </w:r>
          </w:p>
          <w:p w:rsidRPr="009E44D4" w:rsidR="009E44D4" w:rsidP="009E44D4" w:rsidRDefault="009E44D4" w14:paraId="3A2117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Adjunct Professor, Sandra Day O’Connor College of Law, Arizona State University</w:t>
            </w:r>
          </w:p>
          <w:p w:rsidRPr="009E44D4" w:rsidR="009E44D4" w:rsidP="009E44D4" w:rsidRDefault="009E44D4" w14:paraId="22A1C8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Society of St. Vincent DePaul</w:t>
            </w:r>
          </w:p>
          <w:p w:rsidRPr="009E44D4" w:rsidR="009E44D4" w:rsidP="009E44D4" w:rsidRDefault="009E44D4" w14:paraId="339032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Mary’s Food Bank</w:t>
            </w:r>
          </w:p>
          <w:p w:rsidRPr="009E44D4" w:rsidR="009E44D4" w:rsidP="009E44D4" w:rsidRDefault="009E44D4" w14:paraId="3DEF85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Tempe Junior Crew</w:t>
            </w:r>
          </w:p>
          <w:p w:rsidRPr="009E44D4" w:rsidR="009E44D4" w:rsidP="009E44D4" w:rsidRDefault="009E44D4" w14:paraId="28E89B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Past Member, Feeding Matters Professional Advisory Board</w:t>
            </w:r>
          </w:p>
          <w:p w:rsidRPr="00442803" w:rsidR="00442803" w:rsidP="009E44D4" w:rsidRDefault="009E44D4" w14:paraId="38954D27" w14:textId="7EA4A8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Volunteer, St. Francis Xavier Athletic Association and St. Francis Xavier Grade School</w:t>
            </w:r>
          </w:p>
        </w:tc>
      </w:tr>
      <w:tr w:rsidR="00442803" w:rsidTr="061D8D42" w14:paraId="2588823C" w14:textId="77777777">
        <w:trPr>
          <w:trHeight w:val="288"/>
        </w:trPr>
        <w:tc>
          <w:tcPr>
            <w:tcW w:w="10299" w:type="dxa"/>
            <w:tcMar/>
          </w:tcPr>
          <w:p w:rsidRPr="008F5DD7" w:rsidR="00442803" w:rsidP="00996259" w:rsidRDefault="00442803" w14:paraId="17F177AA" w14:textId="77777777">
            <w:pPr>
              <w:pStyle w:val="BasicParagraph"/>
              <w:rPr>
                <w:rFonts w:ascii="Century Gothic Light" w:hAnsi="Century Gothic Light" w:cs="Century Gothic Light"/>
                <w:caps/>
                <w:color w:val="F5821F"/>
                <w:szCs w:val="28"/>
              </w:rPr>
            </w:pPr>
          </w:p>
        </w:tc>
      </w:tr>
      <w:tr w:rsidR="00996259" w:rsidTr="061D8D42"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9E44D4" w:rsidR="009E44D4" w:rsidP="009E44D4" w:rsidRDefault="009E44D4" w14:paraId="36E3FE1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Arizona</w:t>
            </w:r>
          </w:p>
          <w:p w:rsidRPr="004409F8" w:rsidR="00AD3FAF" w:rsidP="009E44D4" w:rsidRDefault="009E44D4" w14:paraId="044073AE" w14:textId="6396E0B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E44D4">
              <w:rPr>
                <w:rFonts w:ascii="Century Gothic Light" w:hAnsi="Century Gothic Light" w:cs="Century Gothic Light"/>
                <w:color w:val="09223F"/>
                <w:sz w:val="22"/>
                <w:szCs w:val="22"/>
              </w:rPr>
              <w:t>U.S. District Court, District of Arizona</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23FD" w:rsidP="008700A0" w:rsidRDefault="006C23FD" w14:paraId="2CB7BBB2" w14:textId="77777777">
      <w:pPr>
        <w:spacing w:after="0" w:line="240" w:lineRule="auto"/>
      </w:pPr>
      <w:r>
        <w:separator/>
      </w:r>
    </w:p>
  </w:endnote>
  <w:endnote w:type="continuationSeparator" w:id="0">
    <w:p w:rsidR="006C23FD" w:rsidP="008700A0" w:rsidRDefault="006C23FD" w14:paraId="1CCA86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23FD" w:rsidP="008700A0" w:rsidRDefault="006C23FD" w14:paraId="53E3CD92" w14:textId="77777777">
      <w:pPr>
        <w:spacing w:after="0" w:line="240" w:lineRule="auto"/>
      </w:pPr>
      <w:r>
        <w:separator/>
      </w:r>
    </w:p>
  </w:footnote>
  <w:footnote w:type="continuationSeparator" w:id="0">
    <w:p w:rsidR="006C23FD" w:rsidP="008700A0" w:rsidRDefault="006C23FD" w14:paraId="1FA5590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916412A">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42E9F13A">
          <wp:simplePos x="0" y="0"/>
          <wp:positionH relativeFrom="margin">
            <wp:posOffset>-457200</wp:posOffset>
          </wp:positionH>
          <wp:positionV relativeFrom="margin">
            <wp:posOffset>-467360</wp:posOffset>
          </wp:positionV>
          <wp:extent cx="7772357"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7"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3512"/>
    <w:multiLevelType w:val="multilevel"/>
    <w:tmpl w:val="5A70E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81671A"/>
    <w:multiLevelType w:val="multilevel"/>
    <w:tmpl w:val="384E9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3165423"/>
    <w:multiLevelType w:val="multilevel"/>
    <w:tmpl w:val="F3EAE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96D49BF"/>
    <w:multiLevelType w:val="multilevel"/>
    <w:tmpl w:val="C436CA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AE4FFE"/>
    <w:multiLevelType w:val="hybridMultilevel"/>
    <w:tmpl w:val="2FAA10F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7A4D4056"/>
    <w:multiLevelType w:val="multilevel"/>
    <w:tmpl w:val="E924A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8"/>
  </w:num>
  <w:num w:numId="2">
    <w:abstractNumId w:val="9"/>
  </w:num>
  <w:num w:numId="3">
    <w:abstractNumId w:val="20"/>
  </w:num>
  <w:num w:numId="4">
    <w:abstractNumId w:val="7"/>
  </w:num>
  <w:num w:numId="5">
    <w:abstractNumId w:val="8"/>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9"/>
  </w:num>
  <w:num w:numId="15">
    <w:abstractNumId w:val="30"/>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2"/>
  </w:num>
  <w:num w:numId="23">
    <w:abstractNumId w:val="14"/>
  </w:num>
  <w:num w:numId="24">
    <w:abstractNumId w:val="21"/>
  </w:num>
  <w:num w:numId="25">
    <w:abstractNumId w:val="10"/>
  </w:num>
  <w:num w:numId="26">
    <w:abstractNumId w:val="15"/>
  </w:num>
  <w:num w:numId="27">
    <w:abstractNumId w:val="6"/>
  </w:num>
  <w:num w:numId="28">
    <w:abstractNumId w:val="1"/>
  </w:num>
  <w:num w:numId="29">
    <w:abstractNumId w:val="5"/>
  </w:num>
  <w:num w:numId="30">
    <w:abstractNumId w:val="27"/>
  </w:num>
  <w:num w:numId="31">
    <w:abstractNumId w:val="0"/>
  </w:num>
  <w:num w:numId="32">
    <w:abstractNumId w:val="3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E3ECF"/>
    <w:rsid w:val="000E7260"/>
    <w:rsid w:val="000F6FAD"/>
    <w:rsid w:val="001112CF"/>
    <w:rsid w:val="001138EA"/>
    <w:rsid w:val="00124890"/>
    <w:rsid w:val="0016204E"/>
    <w:rsid w:val="00185282"/>
    <w:rsid w:val="0019269A"/>
    <w:rsid w:val="001C6685"/>
    <w:rsid w:val="001F1000"/>
    <w:rsid w:val="00216E51"/>
    <w:rsid w:val="00217188"/>
    <w:rsid w:val="0021738A"/>
    <w:rsid w:val="002548B5"/>
    <w:rsid w:val="00266E0F"/>
    <w:rsid w:val="00290ABD"/>
    <w:rsid w:val="00290F41"/>
    <w:rsid w:val="00295769"/>
    <w:rsid w:val="002A2E90"/>
    <w:rsid w:val="002D5A17"/>
    <w:rsid w:val="00305CE6"/>
    <w:rsid w:val="00312CFC"/>
    <w:rsid w:val="003203C6"/>
    <w:rsid w:val="0032458F"/>
    <w:rsid w:val="00325FC1"/>
    <w:rsid w:val="00332C98"/>
    <w:rsid w:val="00333AD5"/>
    <w:rsid w:val="00340AE6"/>
    <w:rsid w:val="00345563"/>
    <w:rsid w:val="00371E4C"/>
    <w:rsid w:val="003779A7"/>
    <w:rsid w:val="00383C77"/>
    <w:rsid w:val="0039208F"/>
    <w:rsid w:val="003D6259"/>
    <w:rsid w:val="00405313"/>
    <w:rsid w:val="004409F8"/>
    <w:rsid w:val="00442803"/>
    <w:rsid w:val="004533D0"/>
    <w:rsid w:val="00491666"/>
    <w:rsid w:val="004A22F6"/>
    <w:rsid w:val="004B0B42"/>
    <w:rsid w:val="004B0FA7"/>
    <w:rsid w:val="004C52FE"/>
    <w:rsid w:val="00515DE9"/>
    <w:rsid w:val="00517E18"/>
    <w:rsid w:val="005430CB"/>
    <w:rsid w:val="005501CE"/>
    <w:rsid w:val="00551687"/>
    <w:rsid w:val="00566492"/>
    <w:rsid w:val="00587218"/>
    <w:rsid w:val="00590A25"/>
    <w:rsid w:val="005A05EE"/>
    <w:rsid w:val="005A0F4F"/>
    <w:rsid w:val="005B4C1E"/>
    <w:rsid w:val="005D3709"/>
    <w:rsid w:val="005F080B"/>
    <w:rsid w:val="005F28D4"/>
    <w:rsid w:val="00617B93"/>
    <w:rsid w:val="00644C31"/>
    <w:rsid w:val="00655093"/>
    <w:rsid w:val="006C23FD"/>
    <w:rsid w:val="006C3477"/>
    <w:rsid w:val="00733A23"/>
    <w:rsid w:val="007459D1"/>
    <w:rsid w:val="00762F1C"/>
    <w:rsid w:val="0076317B"/>
    <w:rsid w:val="00772ABB"/>
    <w:rsid w:val="00772C3A"/>
    <w:rsid w:val="00772D57"/>
    <w:rsid w:val="00795E7E"/>
    <w:rsid w:val="007C384C"/>
    <w:rsid w:val="007D2922"/>
    <w:rsid w:val="007F5739"/>
    <w:rsid w:val="00810316"/>
    <w:rsid w:val="00841578"/>
    <w:rsid w:val="0086010D"/>
    <w:rsid w:val="00863372"/>
    <w:rsid w:val="008700A0"/>
    <w:rsid w:val="0087097B"/>
    <w:rsid w:val="00886858"/>
    <w:rsid w:val="008A29E8"/>
    <w:rsid w:val="008A6430"/>
    <w:rsid w:val="008B0E1C"/>
    <w:rsid w:val="008D168A"/>
    <w:rsid w:val="008D5FA8"/>
    <w:rsid w:val="008D6B2D"/>
    <w:rsid w:val="008E06BB"/>
    <w:rsid w:val="008E6056"/>
    <w:rsid w:val="008F5DD7"/>
    <w:rsid w:val="009067C3"/>
    <w:rsid w:val="00911A93"/>
    <w:rsid w:val="009149C7"/>
    <w:rsid w:val="00920E7D"/>
    <w:rsid w:val="009366B8"/>
    <w:rsid w:val="00937844"/>
    <w:rsid w:val="00950ADB"/>
    <w:rsid w:val="009730B3"/>
    <w:rsid w:val="00996259"/>
    <w:rsid w:val="0099759E"/>
    <w:rsid w:val="009E44D4"/>
    <w:rsid w:val="009F59F7"/>
    <w:rsid w:val="009F7119"/>
    <w:rsid w:val="00A01755"/>
    <w:rsid w:val="00A10950"/>
    <w:rsid w:val="00A44AD9"/>
    <w:rsid w:val="00A46A51"/>
    <w:rsid w:val="00A51833"/>
    <w:rsid w:val="00A52F24"/>
    <w:rsid w:val="00A87D32"/>
    <w:rsid w:val="00AA6CBE"/>
    <w:rsid w:val="00AB20C4"/>
    <w:rsid w:val="00AC17A3"/>
    <w:rsid w:val="00AC5754"/>
    <w:rsid w:val="00AD3BB1"/>
    <w:rsid w:val="00AD3FAF"/>
    <w:rsid w:val="00AE1C23"/>
    <w:rsid w:val="00AE356E"/>
    <w:rsid w:val="00AE4BF6"/>
    <w:rsid w:val="00B12545"/>
    <w:rsid w:val="00B12ACC"/>
    <w:rsid w:val="00B134A0"/>
    <w:rsid w:val="00B306A1"/>
    <w:rsid w:val="00B558F9"/>
    <w:rsid w:val="00B560CE"/>
    <w:rsid w:val="00B664FF"/>
    <w:rsid w:val="00B779C2"/>
    <w:rsid w:val="00B90B79"/>
    <w:rsid w:val="00B95D5D"/>
    <w:rsid w:val="00BA0567"/>
    <w:rsid w:val="00BA0C8B"/>
    <w:rsid w:val="00BA5277"/>
    <w:rsid w:val="00BA5960"/>
    <w:rsid w:val="00BA6BE0"/>
    <w:rsid w:val="00BC1370"/>
    <w:rsid w:val="00BC268B"/>
    <w:rsid w:val="00BD5296"/>
    <w:rsid w:val="00C15349"/>
    <w:rsid w:val="00C23A89"/>
    <w:rsid w:val="00C251B7"/>
    <w:rsid w:val="00C3111D"/>
    <w:rsid w:val="00C314DA"/>
    <w:rsid w:val="00C61BBC"/>
    <w:rsid w:val="00C727B6"/>
    <w:rsid w:val="00C820AD"/>
    <w:rsid w:val="00CC750D"/>
    <w:rsid w:val="00CD15B0"/>
    <w:rsid w:val="00CF5C24"/>
    <w:rsid w:val="00D01099"/>
    <w:rsid w:val="00D21AD2"/>
    <w:rsid w:val="00D23AE3"/>
    <w:rsid w:val="00D3611B"/>
    <w:rsid w:val="00D87E77"/>
    <w:rsid w:val="00DC046C"/>
    <w:rsid w:val="00DD3DB3"/>
    <w:rsid w:val="00DD7C9B"/>
    <w:rsid w:val="00DE4410"/>
    <w:rsid w:val="00E0643E"/>
    <w:rsid w:val="00E10978"/>
    <w:rsid w:val="00E4405C"/>
    <w:rsid w:val="00E51AB5"/>
    <w:rsid w:val="00ED2D47"/>
    <w:rsid w:val="00EE7F20"/>
    <w:rsid w:val="00F03F17"/>
    <w:rsid w:val="00F076C9"/>
    <w:rsid w:val="00F23DC3"/>
    <w:rsid w:val="00F87B62"/>
    <w:rsid w:val="00FB06C0"/>
    <w:rsid w:val="00FC5E49"/>
    <w:rsid w:val="00FE2902"/>
    <w:rsid w:val="061D8D42"/>
    <w:rsid w:val="4B6CB931"/>
    <w:rsid w:val="6F831FE8"/>
    <w:rsid w:val="7325C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52046724">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273100594">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43077167">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27511515">
      <w:bodyDiv w:val="1"/>
      <w:marLeft w:val="0"/>
      <w:marRight w:val="0"/>
      <w:marTop w:val="0"/>
      <w:marBottom w:val="0"/>
      <w:divBdr>
        <w:top w:val="none" w:sz="0" w:space="0" w:color="auto"/>
        <w:left w:val="none" w:sz="0" w:space="0" w:color="auto"/>
        <w:bottom w:val="none" w:sz="0" w:space="0" w:color="auto"/>
        <w:right w:val="none" w:sz="0" w:space="0" w:color="auto"/>
      </w:divBdr>
    </w:div>
    <w:div w:id="21126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at-the-center-of-a-paradigm-shift" TargetMode="External" Id="rId8" /><Relationship Type="http://schemas.openxmlformats.org/officeDocument/2006/relationships/settings" Target="settings.xml" Id="rId3" /><Relationship Type="http://schemas.openxmlformats.org/officeDocument/2006/relationships/hyperlink" Target="https://www.youtube.com/watch?v=eI9tAyKuJOk"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8</revision>
  <lastPrinted>2021-01-06T16:22:00.0000000Z</lastPrinted>
  <dcterms:created xsi:type="dcterms:W3CDTF">2021-08-20T20:28:00.0000000Z</dcterms:created>
  <dcterms:modified xsi:type="dcterms:W3CDTF">2022-08-04T22:41:06.3324506Z</dcterms:modified>
</coreProperties>
</file>