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008700A0" w:rsidTr="3004E7BB" w14:paraId="3E2643B7" w14:textId="77777777">
        <w:trPr>
          <w:trHeight w:val="579"/>
        </w:trPr>
        <w:tc>
          <w:tcPr>
            <w:tcW w:w="10299" w:type="dxa"/>
            <w:tcMar/>
          </w:tcPr>
          <w:p w:rsidRPr="00CA17A1" w:rsidR="00CA17A1" w:rsidP="00CA17A1" w:rsidRDefault="00CA17A1" w14:paraId="22B54FF6" w14:textId="50D1A9DE">
            <w:pPr>
              <w:rPr>
                <w:rFonts w:cs="Century Gothic Light"/>
                <w:color w:val="09223F"/>
              </w:rPr>
            </w:pPr>
            <w:r w:rsidRPr="00CA17A1">
              <w:rPr>
                <w:rFonts w:cs="Century Gothic Light"/>
                <w:color w:val="09223F"/>
              </w:rPr>
              <w:t xml:space="preserve">Shannon practices primarily in the areas of employment defense and commercial litigation. Licensed in both Nevada and California, she has </w:t>
            </w:r>
            <w:r w:rsidR="00B943F0">
              <w:rPr>
                <w:rFonts w:cs="Century Gothic Light"/>
                <w:color w:val="09223F"/>
              </w:rPr>
              <w:t>nearly 20 years</w:t>
            </w:r>
            <w:r w:rsidRPr="00CA17A1">
              <w:rPr>
                <w:rFonts w:cs="Century Gothic Light"/>
                <w:color w:val="09223F"/>
              </w:rPr>
              <w:t xml:space="preserve"> of experience litigating on behalf of management concerning claims of employment discrimination, wrongful termination, leaves of absence, and other traditional employment and commercial litigation.</w:t>
            </w:r>
          </w:p>
          <w:p w:rsidRPr="00CA17A1" w:rsidR="00CA17A1" w:rsidP="00CA17A1" w:rsidRDefault="00CA17A1" w14:paraId="20C94352" w14:textId="77777777">
            <w:pPr>
              <w:rPr>
                <w:rFonts w:cs="Century Gothic Light"/>
                <w:color w:val="09223F"/>
              </w:rPr>
            </w:pPr>
          </w:p>
          <w:p w:rsidRPr="00CA17A1" w:rsidR="00CA17A1" w:rsidP="00CA17A1" w:rsidRDefault="00CA17A1" w14:paraId="6428680B" w14:textId="77777777">
            <w:pPr>
              <w:rPr>
                <w:rFonts w:cs="Century Gothic Light"/>
                <w:color w:val="09223F"/>
              </w:rPr>
            </w:pPr>
            <w:r w:rsidRPr="00CA17A1">
              <w:rPr>
                <w:rFonts w:cs="Century Gothic Light"/>
                <w:color w:val="09223F"/>
              </w:rPr>
              <w:t>On the cutting edge of both technology and the changing business culture, Shannon enjoys the creative process of partnering with clients, helping them comply with employment regulations and maintaining positive workplace environments. She helps her clients develop comprehensive strategies for preventing and defending claims filed by employees.</w:t>
            </w:r>
          </w:p>
          <w:p w:rsidRPr="00CA17A1" w:rsidR="00CA17A1" w:rsidP="00CA17A1" w:rsidRDefault="00CA17A1" w14:paraId="7D2C643B" w14:textId="77777777">
            <w:pPr>
              <w:rPr>
                <w:rFonts w:cs="Century Gothic Light"/>
                <w:color w:val="09223F"/>
              </w:rPr>
            </w:pPr>
          </w:p>
          <w:p w:rsidRPr="003779A7" w:rsidR="008700A0" w:rsidP="00CA17A1" w:rsidRDefault="00CA17A1" w14:paraId="39C10D41" w14:textId="2B0E1D67">
            <w:pPr>
              <w:rPr>
                <w:rFonts w:cs="Century Gothic Light"/>
                <w:color w:val="09223F"/>
              </w:rPr>
            </w:pPr>
            <w:r w:rsidRPr="00CA17A1">
              <w:rPr>
                <w:rFonts w:cs="Century Gothic Light"/>
                <w:color w:val="09223F"/>
              </w:rPr>
              <w:t>Shannon is also known for representing international technology companies in offensive and defensive litigation concerning employee mobility, predatory workforce raiding and trade secret misappropriation. Her unique knowledge of computer forensics enables her to assist management in quickly identifying and addressing corporate data theft by employees.</w:t>
            </w:r>
          </w:p>
        </w:tc>
      </w:tr>
      <w:tr w:rsidR="008700A0" w:rsidTr="3004E7BB" w14:paraId="7B190A89" w14:textId="77777777">
        <w:trPr>
          <w:trHeight w:val="579"/>
        </w:trPr>
        <w:tc>
          <w:tcPr>
            <w:tcW w:w="10299" w:type="dxa"/>
            <w:tcMar/>
          </w:tcPr>
          <w:p w:rsidR="008700A0" w:rsidP="008700A0" w:rsidRDefault="008700A0" w14:paraId="5D0099CC" w14:textId="77777777">
            <w:pPr>
              <w:pStyle w:val="BasicParagraph"/>
              <w:suppressAutoHyphens/>
              <w:spacing w:line="240" w:lineRule="auto"/>
              <w:rPr>
                <w:rFonts w:ascii="Century Gothic Light" w:hAnsi="Century Gothic Light" w:cs="Century Gothic Light"/>
                <w:color w:val="09223F"/>
                <w:sz w:val="22"/>
                <w:szCs w:val="22"/>
              </w:rPr>
            </w:pPr>
          </w:p>
        </w:tc>
      </w:tr>
      <w:tr w:rsidR="008700A0" w:rsidTr="3004E7BB" w14:paraId="42185E66" w14:textId="77777777">
        <w:trPr>
          <w:trHeight w:val="357"/>
        </w:trPr>
        <w:tc>
          <w:tcPr>
            <w:tcW w:w="10299" w:type="dxa"/>
            <w:tcMar/>
          </w:tcPr>
          <w:p w:rsidRPr="00996259" w:rsidR="008700A0" w:rsidP="008700A0" w:rsidRDefault="008700A0" w14:paraId="0AB62B66"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EDUCATION</w:t>
            </w:r>
          </w:p>
          <w:p w:rsidRPr="00CA17A1" w:rsidR="00CA17A1" w:rsidP="00CA17A1" w:rsidRDefault="00CA17A1" w14:paraId="38D20DE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CA17A1">
              <w:rPr>
                <w:rFonts w:ascii="Century Gothic Light" w:hAnsi="Century Gothic Light" w:cs="Century Gothic Light"/>
                <w:color w:val="09223F"/>
                <w:sz w:val="22"/>
                <w:szCs w:val="22"/>
              </w:rPr>
              <w:t>J.D., Santa Clara University School of Law</w:t>
            </w:r>
          </w:p>
          <w:p w:rsidRPr="00CA17A1" w:rsidR="00CA17A1" w:rsidP="00CA17A1" w:rsidRDefault="00CA17A1" w14:paraId="6D6D1E4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CA17A1">
              <w:rPr>
                <w:rFonts w:ascii="Century Gothic Light" w:hAnsi="Century Gothic Light" w:cs="Century Gothic Light"/>
                <w:color w:val="09223F"/>
                <w:sz w:val="22"/>
                <w:szCs w:val="22"/>
              </w:rPr>
              <w:t>B.S., California Polytechnic State University</w:t>
            </w:r>
          </w:p>
          <w:p w:rsidRPr="00551687" w:rsidR="00AB20C4" w:rsidP="00CA17A1" w:rsidRDefault="00CA17A1" w14:paraId="3BF85D19" w14:textId="0E2F7A30">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CA17A1">
              <w:rPr>
                <w:rFonts w:ascii="Century Gothic Light" w:hAnsi="Century Gothic Light" w:cs="Century Gothic Light"/>
                <w:color w:val="09223F"/>
                <w:sz w:val="22"/>
                <w:szCs w:val="22"/>
              </w:rPr>
              <w:t>Order of the Coif</w:t>
            </w:r>
          </w:p>
        </w:tc>
      </w:tr>
      <w:tr w:rsidR="00DE4410" w:rsidTr="3004E7BB" w14:paraId="5AA1B251" w14:textId="77777777">
        <w:trPr>
          <w:trHeight w:val="288"/>
        </w:trPr>
        <w:tc>
          <w:tcPr>
            <w:tcW w:w="10299" w:type="dxa"/>
            <w:tcMar/>
          </w:tcPr>
          <w:p w:rsidRPr="008F5DD7" w:rsidR="00DE4410" w:rsidP="008700A0" w:rsidRDefault="00DE4410" w14:paraId="57BF22AA" w14:textId="77777777">
            <w:pPr>
              <w:pStyle w:val="BasicParagraph"/>
              <w:rPr>
                <w:rFonts w:ascii="Century Gothic Light" w:hAnsi="Century Gothic Light" w:cs="Century Gothic Light"/>
                <w:caps/>
                <w:color w:val="F5821F"/>
                <w:szCs w:val="28"/>
              </w:rPr>
            </w:pPr>
          </w:p>
        </w:tc>
      </w:tr>
      <w:tr w:rsidR="00996259" w:rsidTr="3004E7BB" w14:paraId="26225FC7" w14:textId="77777777">
        <w:trPr>
          <w:trHeight w:val="360"/>
        </w:trPr>
        <w:tc>
          <w:tcPr>
            <w:tcW w:w="10299" w:type="dxa"/>
            <w:tcMar/>
          </w:tcPr>
          <w:p w:rsidRPr="00996259" w:rsidR="00996259" w:rsidP="00996259" w:rsidRDefault="00996259" w14:paraId="3BEA527C"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00000DAC" w:rsidTr="008129B7" w14:paraId="2FD63DE2" w14:textId="77777777">
              <w:trPr>
                <w:trHeight w:val="195"/>
              </w:trPr>
              <w:tc>
                <w:tcPr>
                  <w:tcW w:w="5036" w:type="dxa"/>
                </w:tcPr>
                <w:p w:rsidR="00706534" w:rsidP="00B943F0" w:rsidRDefault="00324613" w14:paraId="348F9EC8"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Aviation, Aerospace and Autonomous Systems</w:t>
                  </w:r>
                </w:p>
                <w:p w:rsidRPr="0013703F" w:rsidR="00324613" w:rsidP="00B943F0" w:rsidRDefault="00324613" w14:paraId="6A22E23D" w14:textId="645BFE42">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Business Litigation</w:t>
                  </w:r>
                </w:p>
              </w:tc>
              <w:tc>
                <w:tcPr>
                  <w:tcW w:w="5037" w:type="dxa"/>
                </w:tcPr>
                <w:p w:rsidR="006B14E5" w:rsidP="00B943F0" w:rsidRDefault="00324613" w14:paraId="2C869553"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Employment and Labor</w:t>
                  </w:r>
                </w:p>
                <w:p w:rsidRPr="00442803" w:rsidR="00324613" w:rsidP="00B943F0" w:rsidRDefault="00324613" w14:paraId="22A85BCB" w14:textId="3497AEDB">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Litigation</w:t>
                  </w:r>
                </w:p>
              </w:tc>
            </w:tr>
          </w:tbl>
          <w:p w:rsidR="00996259" w:rsidP="008700A0" w:rsidRDefault="00996259" w14:paraId="4910D759" w14:textId="77777777">
            <w:pPr>
              <w:pStyle w:val="BasicParagraph"/>
              <w:rPr>
                <w:rFonts w:ascii="Century Gothic Light" w:hAnsi="Century Gothic Light" w:cs="Century Gothic Light"/>
                <w:caps/>
                <w:color w:val="F5821F"/>
                <w:sz w:val="32"/>
                <w:szCs w:val="32"/>
              </w:rPr>
            </w:pPr>
          </w:p>
        </w:tc>
      </w:tr>
      <w:tr w:rsidR="00442803" w:rsidTr="3004E7BB" w14:paraId="2588823C" w14:textId="77777777">
        <w:trPr>
          <w:trHeight w:val="288"/>
        </w:trPr>
        <w:tc>
          <w:tcPr>
            <w:tcW w:w="10299" w:type="dxa"/>
            <w:tcMar/>
          </w:tcPr>
          <w:p w:rsidRPr="008F5DD7" w:rsidR="00442803" w:rsidP="00996259" w:rsidRDefault="00442803" w14:paraId="17F177AA" w14:textId="77777777">
            <w:pPr>
              <w:pStyle w:val="BasicParagraph"/>
              <w:rPr>
                <w:rFonts w:ascii="Century Gothic Light" w:hAnsi="Century Gothic Light" w:cs="Century Gothic Light"/>
                <w:caps/>
                <w:color w:val="F5821F"/>
                <w:szCs w:val="28"/>
              </w:rPr>
            </w:pPr>
          </w:p>
        </w:tc>
      </w:tr>
      <w:tr w:rsidR="00706534" w:rsidTr="3004E7BB" w14:paraId="08295A26" w14:textId="77777777">
        <w:trPr>
          <w:trHeight w:val="288"/>
        </w:trPr>
        <w:tc>
          <w:tcPr>
            <w:tcW w:w="10299" w:type="dxa"/>
            <w:tcMar/>
          </w:tcPr>
          <w:p w:rsidRPr="00996259" w:rsidR="00706534" w:rsidP="00706534" w:rsidRDefault="00324613" w14:paraId="064126AB" w14:textId="0E68F4A8">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t>awards and honors</w:t>
            </w:r>
          </w:p>
          <w:p w:rsidRPr="00324613" w:rsidR="00324613" w:rsidP="00324613" w:rsidRDefault="00324613" w14:paraId="1A4E695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"Legal Elite," </w:t>
            </w:r>
            <w:r w:rsidRPr="00324613">
              <w:rPr>
                <w:rFonts w:ascii="Century Gothic Light" w:hAnsi="Century Gothic Light" w:cs="Century Gothic Light"/>
                <w:i/>
                <w:iCs/>
                <w:color w:val="09223F"/>
                <w:sz w:val="22"/>
                <w:szCs w:val="22"/>
              </w:rPr>
              <w:t>Nevada Business Magazine,</w:t>
            </w:r>
            <w:r w:rsidRPr="00324613">
              <w:rPr>
                <w:rFonts w:ascii="Century Gothic Light" w:hAnsi="Century Gothic Light" w:cs="Century Gothic Light"/>
                <w:color w:val="09223F"/>
                <w:sz w:val="22"/>
                <w:szCs w:val="22"/>
              </w:rPr>
              <w:t xml:space="preserve"> 2016-2020</w:t>
            </w:r>
          </w:p>
          <w:p w:rsidRPr="00324613" w:rsidR="00324613" w:rsidP="00324613" w:rsidRDefault="00324613" w14:paraId="4D2B604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i/>
                <w:iCs/>
                <w:color w:val="09223F"/>
                <w:sz w:val="22"/>
                <w:szCs w:val="22"/>
              </w:rPr>
              <w:t>Benchmark Litigation,</w:t>
            </w:r>
            <w:r w:rsidRPr="00324613">
              <w:rPr>
                <w:rFonts w:ascii="Century Gothic Light" w:hAnsi="Century Gothic Light" w:cs="Century Gothic Light"/>
                <w:color w:val="09223F"/>
                <w:sz w:val="22"/>
                <w:szCs w:val="22"/>
              </w:rPr>
              <w:t xml:space="preserve"> Under 40 Hot list, 2018</w:t>
            </w:r>
          </w:p>
          <w:p w:rsidRPr="00324613" w:rsidR="00706534" w:rsidP="00324613" w:rsidRDefault="00324613" w14:paraId="2ED04D11" w14:textId="141A714C">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Witkin Award, Employment Law</w:t>
            </w:r>
          </w:p>
        </w:tc>
      </w:tr>
      <w:tr w:rsidR="00706534" w:rsidTr="3004E7BB" w14:paraId="7B22D97F" w14:textId="77777777">
        <w:trPr>
          <w:trHeight w:val="288"/>
        </w:trPr>
        <w:tc>
          <w:tcPr>
            <w:tcW w:w="10299" w:type="dxa"/>
            <w:tcMar/>
          </w:tcPr>
          <w:p w:rsidRPr="008F5DD7" w:rsidR="00706534" w:rsidP="00996259" w:rsidRDefault="00706534" w14:paraId="4191381F" w14:textId="77777777">
            <w:pPr>
              <w:pStyle w:val="BasicParagraph"/>
              <w:rPr>
                <w:rFonts w:ascii="Century Gothic Light" w:hAnsi="Century Gothic Light" w:cs="Century Gothic Light"/>
                <w:caps/>
                <w:color w:val="F5821F"/>
                <w:szCs w:val="28"/>
              </w:rPr>
            </w:pPr>
          </w:p>
        </w:tc>
      </w:tr>
      <w:tr w:rsidR="00706534" w:rsidTr="3004E7BB" w14:paraId="5747845D" w14:textId="77777777">
        <w:trPr>
          <w:trHeight w:val="288"/>
        </w:trPr>
        <w:tc>
          <w:tcPr>
            <w:tcW w:w="10299" w:type="dxa"/>
            <w:tcMar/>
          </w:tcPr>
          <w:p w:rsidRPr="00996259" w:rsidR="00706534" w:rsidP="00706534" w:rsidRDefault="756728DD" w14:paraId="50047D85" w14:textId="270A2DC0">
            <w:pPr>
              <w:pStyle w:val="BasicParagraph"/>
              <w:rPr>
                <w:rFonts w:ascii="Century Gothic Light" w:hAnsi="Century Gothic Light" w:cs="Century Gothic Light"/>
                <w:caps/>
                <w:color w:val="F5821F"/>
                <w:sz w:val="28"/>
                <w:szCs w:val="32"/>
              </w:rPr>
            </w:pPr>
            <w:r w:rsidRPr="600F3298" w:rsidR="600F3298">
              <w:rPr>
                <w:rFonts w:ascii="Century Gothic Light" w:hAnsi="Century Gothic Light" w:cs="Century Gothic Light"/>
                <w:caps w:val="1"/>
                <w:color w:val="F5821F"/>
                <w:sz w:val="28"/>
                <w:szCs w:val="28"/>
              </w:rPr>
              <w:t>articles and presentations</w:t>
            </w:r>
          </w:p>
          <w:p w:rsidR="600F3298" w:rsidP="3004E7BB" w:rsidRDefault="600F3298" w14:paraId="0042C061" w14:textId="1D0A0EF3">
            <w:pPr>
              <w:pStyle w:val="BasicParagraph"/>
              <w:numPr>
                <w:ilvl w:val="0"/>
                <w:numId w:val="1"/>
              </w:numPr>
              <w:spacing w:line="240" w:lineRule="auto"/>
              <w:rPr>
                <w:rFonts w:ascii="Century Gothic Light" w:hAnsi="Century Gothic Light" w:eastAsia="Century Gothic Light" w:cs="Century Gothic Light"/>
                <w:color w:val="002E6C" w:themeColor="accent1" w:themeTint="FF" w:themeShade="FF"/>
                <w:sz w:val="22"/>
                <w:szCs w:val="22"/>
              </w:rPr>
            </w:pPr>
            <w:r w:rsidRPr="3004E7BB" w:rsidR="3004E7BB">
              <w:rPr>
                <w:rFonts w:ascii="Century Gothic Light" w:hAnsi="Century Gothic Light" w:cs="Century Gothic Light"/>
                <w:color w:val="09223F"/>
                <w:sz w:val="22"/>
                <w:szCs w:val="22"/>
              </w:rPr>
              <w:t>Co-Author, "Disability Accommodations in Post-Pandemic Work-from-Home World," HR Daily Advisor, June 14, 2022</w:t>
            </w:r>
          </w:p>
          <w:p w:rsidR="756728DD" w:rsidP="756728DD" w:rsidRDefault="756728DD" w14:paraId="4A683E0E" w14:textId="1034729C">
            <w:pPr>
              <w:pStyle w:val="BasicParagraph"/>
              <w:numPr>
                <w:ilvl w:val="0"/>
                <w:numId w:val="1"/>
              </w:numPr>
              <w:spacing w:line="240" w:lineRule="auto"/>
              <w:rPr>
                <w:rFonts w:ascii="Century Gothic Light" w:hAnsi="Century Gothic Light" w:eastAsia="Century Gothic Light" w:cs="Century Gothic Light"/>
                <w:color w:val="002F6C" w:themeColor="accent1"/>
                <w:sz w:val="22"/>
                <w:szCs w:val="22"/>
              </w:rPr>
            </w:pPr>
            <w:r w:rsidRPr="756728DD">
              <w:rPr>
                <w:rFonts w:ascii="Century Gothic Light" w:hAnsi="Century Gothic Light" w:cs="Century Gothic Light"/>
                <w:color w:val="09223F"/>
                <w:sz w:val="22"/>
                <w:szCs w:val="22"/>
              </w:rPr>
              <w:t>Quoted, "Vaccine reaction: What impacts might mandates have on Nevada employers?" Northern Nevada Business Weekly, November 15, 2021</w:t>
            </w:r>
          </w:p>
          <w:p w:rsidRPr="00894F4D" w:rsidR="0068784D" w:rsidP="0068784D" w:rsidRDefault="00C87098" w14:paraId="3A5D981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hyperlink w:tgtFrame="_blank" w:history="1" r:id="rId7">
              <w:r w:rsidRPr="00894F4D" w:rsidR="0068784D">
                <w:rPr>
                  <w:rFonts w:ascii="Century Gothic Light" w:hAnsi="Century Gothic Light" w:cs="Century Gothic Light"/>
                  <w:color w:val="09223F"/>
                  <w:sz w:val="22"/>
                  <w:szCs w:val="22"/>
                </w:rPr>
                <w:t>Co-author, "Legislative Session Brings Key Changes to Nevada Non-Compete Law," Fennemore Client Alert, June 14, 2021</w:t>
              </w:r>
            </w:hyperlink>
          </w:p>
          <w:p w:rsidRPr="00E475DA" w:rsidR="000A442F" w:rsidP="000A442F" w:rsidRDefault="000A442F" w14:paraId="5845651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475DA">
              <w:rPr>
                <w:rFonts w:ascii="Century Gothic Light" w:hAnsi="Century Gothic Light" w:cs="Century Gothic Light"/>
                <w:color w:val="09223F"/>
                <w:sz w:val="22"/>
                <w:szCs w:val="22"/>
              </w:rPr>
              <w:t>Quoted, "What Rights Do Employers Have In Regards to Mask Mandate?" 2 News, May 16, 2021</w:t>
            </w:r>
          </w:p>
          <w:p w:rsidRPr="00E475DA" w:rsidR="000A442F" w:rsidP="000A442F" w:rsidRDefault="000A442F" w14:paraId="7945138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475DA">
              <w:rPr>
                <w:rFonts w:ascii="Century Gothic Light" w:hAnsi="Century Gothic Light" w:cs="Century Gothic Light"/>
                <w:color w:val="09223F"/>
                <w:sz w:val="22"/>
                <w:szCs w:val="22"/>
              </w:rPr>
              <w:t>Quoted, "Reno businesses react, change rules after CDC's mask guidance," News 4, May 14, 2021</w:t>
            </w:r>
          </w:p>
          <w:p w:rsidRPr="00387DEB" w:rsidR="00387DEB" w:rsidP="00387DEB" w:rsidRDefault="00387DEB" w14:paraId="048F266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87DEB">
              <w:rPr>
                <w:rFonts w:ascii="Century Gothic Light" w:hAnsi="Century Gothic Light" w:cs="Century Gothic Light"/>
                <w:color w:val="09223F"/>
                <w:sz w:val="22"/>
                <w:szCs w:val="22"/>
              </w:rPr>
              <w:t>Quoted, "Are vaccine incentives legal?" KTVN 2 News, April 16, 2021</w:t>
            </w:r>
          </w:p>
          <w:p w:rsidRPr="00644A2E" w:rsidR="00644A2E" w:rsidP="00644A2E" w:rsidRDefault="00644A2E" w14:paraId="543EE54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44A2E">
              <w:rPr>
                <w:rFonts w:ascii="Century Gothic Light" w:hAnsi="Century Gothic Light" w:cs="Century Gothic Light"/>
                <w:color w:val="09223F"/>
                <w:sz w:val="22"/>
                <w:szCs w:val="22"/>
              </w:rPr>
              <w:t>Quoted, "Lawyer warns of risk in employee vaccination programs," KOLO 8, March 18, 2021</w:t>
            </w:r>
          </w:p>
          <w:p w:rsidRPr="00644A2E" w:rsidR="00644A2E" w:rsidP="00644A2E" w:rsidRDefault="00644A2E" w14:paraId="0BEFF77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44A2E">
              <w:rPr>
                <w:rFonts w:ascii="Century Gothic Light" w:hAnsi="Century Gothic Light" w:cs="Century Gothic Light"/>
                <w:color w:val="09223F"/>
                <w:sz w:val="22"/>
                <w:szCs w:val="22"/>
              </w:rPr>
              <w:t>Quoted, "The Abbi Agency Celebrates Women Leaders During Women's History Month," The Abbi Agency, March 16, 2021</w:t>
            </w:r>
          </w:p>
          <w:p w:rsidRPr="00644A2E" w:rsidR="00644A2E" w:rsidP="00644A2E" w:rsidRDefault="00644A2E" w14:paraId="0FF676E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44A2E">
              <w:rPr>
                <w:rFonts w:ascii="Century Gothic Light" w:hAnsi="Century Gothic Light" w:cs="Century Gothic Light"/>
                <w:color w:val="09223F"/>
                <w:sz w:val="22"/>
                <w:szCs w:val="22"/>
              </w:rPr>
              <w:t>Quoted, "Are COVID-19 vaccine incentives cause for discrimination?" Fox 11, Fox 4, March 14, 2021</w:t>
            </w:r>
          </w:p>
          <w:p w:rsidRPr="00EC2E9B" w:rsidR="00EC2E9B" w:rsidP="00EC2E9B" w:rsidRDefault="00C87098" w14:paraId="645F047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hyperlink w:tgtFrame="_blank" w:history="1" r:id="rId8">
              <w:r w:rsidRPr="00EC2E9B" w:rsidR="00EC2E9B">
                <w:rPr>
                  <w:rFonts w:ascii="Century Gothic Light" w:hAnsi="Century Gothic Light" w:cs="Century Gothic Light"/>
                  <w:color w:val="09223F"/>
                  <w:sz w:val="22"/>
                  <w:szCs w:val="22"/>
                </w:rPr>
                <w:t>Author, "Should COVID-19 vaccine be required at work?" </w:t>
              </w:r>
              <w:r w:rsidRPr="00EC2E9B" w:rsidR="00EC2E9B">
                <w:rPr>
                  <w:rFonts w:ascii="Century Gothic Light" w:hAnsi="Century Gothic Light" w:cs="Century Gothic Light"/>
                  <w:i/>
                  <w:iCs/>
                  <w:color w:val="09223F"/>
                  <w:sz w:val="22"/>
                  <w:szCs w:val="22"/>
                </w:rPr>
                <w:t>Reno Gazette Journal</w:t>
              </w:r>
              <w:r w:rsidRPr="00EC2E9B" w:rsidR="00EC2E9B">
                <w:rPr>
                  <w:rFonts w:ascii="Century Gothic Light" w:hAnsi="Century Gothic Light" w:cs="Century Gothic Light"/>
                  <w:color w:val="09223F"/>
                  <w:sz w:val="22"/>
                  <w:szCs w:val="22"/>
                </w:rPr>
                <w:t>, January 14, 2021</w:t>
              </w:r>
            </w:hyperlink>
          </w:p>
          <w:p w:rsidRPr="00317BB6" w:rsidR="00EF7909" w:rsidP="00EF7909" w:rsidRDefault="00EF7909" w14:paraId="011EBC0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17BB6">
              <w:rPr>
                <w:rFonts w:ascii="Century Gothic Light" w:hAnsi="Century Gothic Light" w:cs="Century Gothic Light"/>
                <w:color w:val="09223F"/>
                <w:sz w:val="22"/>
                <w:szCs w:val="22"/>
              </w:rPr>
              <w:t>Quoted, "Reno attorneys, HR Experts weight in on concept of mandatory COVID vaccine for companies, employees," </w:t>
            </w:r>
            <w:r w:rsidRPr="00317BB6">
              <w:rPr>
                <w:rFonts w:ascii="Century Gothic Light" w:hAnsi="Century Gothic Light" w:cs="Century Gothic Light"/>
                <w:i/>
                <w:iCs/>
                <w:color w:val="09223F"/>
                <w:sz w:val="22"/>
                <w:szCs w:val="22"/>
              </w:rPr>
              <w:t>Northern Nevada Business Weekly, </w:t>
            </w:r>
            <w:r w:rsidRPr="00317BB6">
              <w:rPr>
                <w:rFonts w:ascii="Century Gothic Light" w:hAnsi="Century Gothic Light" w:cs="Century Gothic Light"/>
                <w:color w:val="09223F"/>
                <w:sz w:val="22"/>
                <w:szCs w:val="22"/>
              </w:rPr>
              <w:t>December 28, 2020</w:t>
            </w:r>
          </w:p>
          <w:p w:rsidRPr="00B57710" w:rsidR="00B57710" w:rsidP="00B57710" w:rsidRDefault="00B57710" w14:paraId="528C93E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B57710">
              <w:rPr>
                <w:rFonts w:ascii="Century Gothic Light" w:hAnsi="Century Gothic Light" w:cs="Century Gothic Light"/>
                <w:color w:val="09223F"/>
                <w:sz w:val="22"/>
                <w:szCs w:val="22"/>
              </w:rPr>
              <w:t>Quoted, "Can employers require workers to vaccinate?" KOLO 8 News, December 7, 2020</w:t>
            </w:r>
          </w:p>
          <w:p w:rsidRPr="00236CB4" w:rsidR="00236CB4" w:rsidP="00236CB4" w:rsidRDefault="00236CB4" w14:paraId="123C8AC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236CB4">
              <w:rPr>
                <w:rFonts w:ascii="Century Gothic Light" w:hAnsi="Century Gothic Light" w:cs="Century Gothic Light"/>
                <w:color w:val="09223F"/>
                <w:sz w:val="22"/>
                <w:szCs w:val="22"/>
              </w:rPr>
              <w:t>Author, "Tips for evaluating job performance during pandemic,"</w:t>
            </w:r>
            <w:r w:rsidRPr="00236CB4">
              <w:rPr>
                <w:rFonts w:ascii="Century Gothic Light" w:hAnsi="Century Gothic Light" w:cs="Century Gothic Light"/>
                <w:i/>
                <w:iCs/>
                <w:color w:val="09223F"/>
                <w:sz w:val="22"/>
                <w:szCs w:val="22"/>
              </w:rPr>
              <w:t> HR Laws,</w:t>
            </w:r>
            <w:r w:rsidRPr="00236CB4">
              <w:rPr>
                <w:rFonts w:ascii="Century Gothic Light" w:hAnsi="Century Gothic Light" w:cs="Century Gothic Light"/>
                <w:color w:val="09223F"/>
                <w:sz w:val="22"/>
                <w:szCs w:val="22"/>
              </w:rPr>
              <w:t> September 29, 2020</w:t>
            </w:r>
          </w:p>
          <w:p w:rsidRPr="00236CB4" w:rsidR="00236CB4" w:rsidP="00236CB4" w:rsidRDefault="00236CB4" w14:paraId="37A4609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236CB4">
              <w:rPr>
                <w:rFonts w:ascii="Century Gothic Light" w:hAnsi="Century Gothic Light" w:cs="Century Gothic Light"/>
                <w:color w:val="09223F"/>
                <w:sz w:val="22"/>
                <w:szCs w:val="22"/>
              </w:rPr>
              <w:t>Author, "Pondering George Floyd's impact as workplaces reopen," </w:t>
            </w:r>
            <w:r w:rsidRPr="00236CB4">
              <w:rPr>
                <w:rFonts w:ascii="Century Gothic Light" w:hAnsi="Century Gothic Light" w:cs="Century Gothic Light"/>
                <w:i/>
                <w:iCs/>
                <w:color w:val="09223F"/>
                <w:sz w:val="22"/>
                <w:szCs w:val="22"/>
              </w:rPr>
              <w:t xml:space="preserve">HR Laws, </w:t>
            </w:r>
            <w:r w:rsidRPr="00236CB4">
              <w:rPr>
                <w:rFonts w:ascii="Century Gothic Light" w:hAnsi="Century Gothic Light" w:cs="Century Gothic Light"/>
                <w:color w:val="09223F"/>
                <w:sz w:val="22"/>
                <w:szCs w:val="22"/>
              </w:rPr>
              <w:t>June 5, 2020</w:t>
            </w:r>
          </w:p>
          <w:p w:rsidRPr="00324613" w:rsidR="00324613" w:rsidP="00324613" w:rsidRDefault="00324613" w14:paraId="796B530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Editor, </w:t>
            </w:r>
            <w:r w:rsidRPr="00324613">
              <w:rPr>
                <w:rFonts w:ascii="Century Gothic Light" w:hAnsi="Century Gothic Light" w:cs="Century Gothic Light"/>
                <w:i/>
                <w:iCs/>
                <w:color w:val="09223F"/>
                <w:sz w:val="22"/>
                <w:szCs w:val="22"/>
              </w:rPr>
              <w:t>Nevada Employment Law Letter,</w:t>
            </w:r>
            <w:r w:rsidRPr="00324613">
              <w:rPr>
                <w:rFonts w:ascii="Century Gothic Light" w:hAnsi="Century Gothic Light" w:cs="Century Gothic Light"/>
                <w:color w:val="09223F"/>
                <w:sz w:val="22"/>
                <w:szCs w:val="22"/>
              </w:rPr>
              <w:t xml:space="preserve"> June 4, 2020</w:t>
            </w:r>
          </w:p>
          <w:p w:rsidRPr="00324613" w:rsidR="00324613" w:rsidP="00324613" w:rsidRDefault="00324613" w14:paraId="255DECD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Co-author, "Tips on returning employees to work after the pandemic," </w:t>
            </w:r>
            <w:r w:rsidRPr="00324613">
              <w:rPr>
                <w:rFonts w:ascii="Century Gothic Light" w:hAnsi="Century Gothic Light" w:cs="Century Gothic Light"/>
                <w:i/>
                <w:iCs/>
                <w:color w:val="09223F"/>
                <w:sz w:val="22"/>
                <w:szCs w:val="22"/>
              </w:rPr>
              <w:t>Nevada Employment Law Letter,</w:t>
            </w:r>
            <w:r w:rsidRPr="00324613">
              <w:rPr>
                <w:rFonts w:ascii="Century Gothic Light" w:hAnsi="Century Gothic Light" w:cs="Century Gothic Light"/>
                <w:color w:val="09223F"/>
                <w:sz w:val="22"/>
                <w:szCs w:val="22"/>
              </w:rPr>
              <w:t xml:space="preserve"> June 1, 2020</w:t>
            </w:r>
          </w:p>
          <w:p w:rsidRPr="00324613" w:rsidR="00324613" w:rsidP="00324613" w:rsidRDefault="00324613" w14:paraId="1F52F8B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Co-author, "A refresher on Nevada personnel file rules in wake of COVID-19," </w:t>
            </w:r>
            <w:r w:rsidRPr="00324613">
              <w:rPr>
                <w:rFonts w:ascii="Century Gothic Light" w:hAnsi="Century Gothic Light" w:cs="Century Gothic Light"/>
                <w:i/>
                <w:iCs/>
                <w:color w:val="09223F"/>
                <w:sz w:val="22"/>
                <w:szCs w:val="22"/>
              </w:rPr>
              <w:t>Nevada Employment Law Letter,</w:t>
            </w:r>
            <w:r w:rsidRPr="00324613">
              <w:rPr>
                <w:rFonts w:ascii="Century Gothic Light" w:hAnsi="Century Gothic Light" w:cs="Century Gothic Light"/>
                <w:color w:val="09223F"/>
                <w:sz w:val="22"/>
                <w:szCs w:val="22"/>
              </w:rPr>
              <w:t xml:space="preserve"> June 1, 2020</w:t>
            </w:r>
          </w:p>
          <w:p w:rsidRPr="00324613" w:rsidR="00324613" w:rsidP="00324613" w:rsidRDefault="00324613" w14:paraId="4D1BBEA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Interview, "Face the State: Returning to work post-pandemic," KTVN, May 20, 2020</w:t>
            </w:r>
          </w:p>
          <w:p w:rsidRPr="00324613" w:rsidR="00324613" w:rsidP="00324613" w:rsidRDefault="00324613" w14:paraId="3C6DB50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Quoted, "Getting back to business safely," KOLO 8 News, May 22, 2020</w:t>
            </w:r>
          </w:p>
          <w:p w:rsidRPr="00324613" w:rsidR="00324613" w:rsidP="00324613" w:rsidRDefault="00324613" w14:paraId="57C7B04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Interview, "Vegas restaurant removes COVID-19 waiver after pushback," KTNV, May 11, 2020</w:t>
            </w:r>
          </w:p>
          <w:p w:rsidR="00324613" w:rsidP="00324613" w:rsidRDefault="00324613" w14:paraId="22C1831C" w14:textId="09E33FCC">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Quoted, "Businesses Beginning to Reopen, But Not All Workers Ready to Go Back," </w:t>
            </w:r>
            <w:r w:rsidRPr="00324613">
              <w:rPr>
                <w:rFonts w:ascii="Century Gothic Light" w:hAnsi="Century Gothic Light" w:cs="Century Gothic Light"/>
                <w:i/>
                <w:iCs/>
                <w:color w:val="09223F"/>
                <w:sz w:val="22"/>
                <w:szCs w:val="22"/>
              </w:rPr>
              <w:t>HR Daily Advisor,</w:t>
            </w:r>
            <w:r w:rsidRPr="00324613">
              <w:rPr>
                <w:rFonts w:ascii="Century Gothic Light" w:hAnsi="Century Gothic Light" w:cs="Century Gothic Light"/>
                <w:color w:val="09223F"/>
                <w:sz w:val="22"/>
                <w:szCs w:val="22"/>
              </w:rPr>
              <w:t xml:space="preserve"> May 4, 2020</w:t>
            </w:r>
          </w:p>
          <w:p w:rsidRPr="0009558D" w:rsidR="0009558D" w:rsidP="0009558D" w:rsidRDefault="0009558D" w14:paraId="2596E3B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09558D">
              <w:rPr>
                <w:rFonts w:ascii="Century Gothic Light" w:hAnsi="Century Gothic Light" w:cs="Century Gothic Light"/>
                <w:color w:val="09223F"/>
                <w:sz w:val="22"/>
                <w:szCs w:val="22"/>
              </w:rPr>
              <w:t>Co-author, "COVID-19: Health Plan Coverage For Furloughed Employees," Fennemore Client Alert, March 26, 2020</w:t>
            </w:r>
          </w:p>
          <w:p w:rsidRPr="0009558D" w:rsidR="0009558D" w:rsidP="0009558D" w:rsidRDefault="0009558D" w14:paraId="28AB90F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09558D">
              <w:rPr>
                <w:rFonts w:ascii="Century Gothic Light" w:hAnsi="Century Gothic Light" w:cs="Century Gothic Light"/>
                <w:color w:val="09223F"/>
                <w:sz w:val="22"/>
                <w:szCs w:val="22"/>
              </w:rPr>
              <w:t>Interview, "Families First Coronavirus Response Act and What It Means For Employers and Employees," KKOH-AM, March 23, 2020</w:t>
            </w:r>
          </w:p>
          <w:p w:rsidRPr="0009558D" w:rsidR="0009558D" w:rsidP="0009558D" w:rsidRDefault="0009558D" w14:paraId="58E6371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09558D">
              <w:rPr>
                <w:rFonts w:ascii="Century Gothic Light" w:hAnsi="Century Gothic Light" w:cs="Century Gothic Light"/>
                <w:color w:val="09223F"/>
                <w:sz w:val="22"/>
                <w:szCs w:val="22"/>
              </w:rPr>
              <w:lastRenderedPageBreak/>
              <w:t>Co-author, "Understanding the Emergency Family Medical Leave Expansion Act and Emergency Paid Sick Leave in the Families First Coronavirus Response Act," Fennemore Client Alert, March 20, 2020</w:t>
            </w:r>
          </w:p>
          <w:p w:rsidRPr="0009558D" w:rsidR="0009558D" w:rsidP="0009558D" w:rsidRDefault="0009558D" w14:paraId="12DD416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09558D">
              <w:rPr>
                <w:rFonts w:ascii="Century Gothic Light" w:hAnsi="Century Gothic Light" w:cs="Century Gothic Light"/>
                <w:color w:val="09223F"/>
                <w:sz w:val="22"/>
                <w:szCs w:val="22"/>
              </w:rPr>
              <w:t>Interview, "What's Next for Local Businesses Closed by the Coronavirus?" KKOH News Talk, March 19, 2020</w:t>
            </w:r>
          </w:p>
          <w:p w:rsidRPr="00324613" w:rsidR="0009558D" w:rsidP="0009558D" w:rsidRDefault="0009558D" w14:paraId="6E1326EF" w14:textId="4D220B04">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09558D">
              <w:rPr>
                <w:rFonts w:ascii="Century Gothic Light" w:hAnsi="Century Gothic Light" w:cs="Century Gothic Light"/>
                <w:color w:val="09223F"/>
                <w:sz w:val="22"/>
                <w:szCs w:val="22"/>
              </w:rPr>
              <w:t>Co-author, "Frequently Asked Questions About the Coronavirus in the Employment Setting," Fennemore Client Alert, March 17, 2020</w:t>
            </w:r>
          </w:p>
          <w:p w:rsidRPr="00324613" w:rsidR="00324613" w:rsidP="00324613" w:rsidRDefault="00324613" w14:paraId="58608D4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Interview, "Families First Coronavirus Response Act and What It Means For Employers and Employees," KKOH-AM, March 23, 2020</w:t>
            </w:r>
          </w:p>
          <w:p w:rsidRPr="00324613" w:rsidR="00324613" w:rsidP="00324613" w:rsidRDefault="00324613" w14:paraId="65E5A4D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Interview, "What's Next for Local Businesses Closed by the Coronavirus?" KKOH News Talk, March 19, 2020</w:t>
            </w:r>
          </w:p>
          <w:p w:rsidRPr="00324613" w:rsidR="00324613" w:rsidP="00324613" w:rsidRDefault="00324613" w14:paraId="3EA449D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Co-author, "Nevada AG Joins Push to Add ERA to U.S. Constitution," </w:t>
            </w:r>
            <w:r w:rsidRPr="00324613">
              <w:rPr>
                <w:rFonts w:ascii="Century Gothic Light" w:hAnsi="Century Gothic Light" w:cs="Century Gothic Light"/>
                <w:i/>
                <w:iCs/>
                <w:color w:val="09223F"/>
                <w:sz w:val="22"/>
                <w:szCs w:val="22"/>
              </w:rPr>
              <w:t>HR Laws,</w:t>
            </w:r>
            <w:r w:rsidRPr="00324613">
              <w:rPr>
                <w:rFonts w:ascii="Century Gothic Light" w:hAnsi="Century Gothic Light" w:cs="Century Gothic Light"/>
                <w:color w:val="09223F"/>
                <w:sz w:val="22"/>
                <w:szCs w:val="22"/>
              </w:rPr>
              <w:t xml:space="preserve"> February 13, 2020</w:t>
            </w:r>
          </w:p>
          <w:p w:rsidRPr="00324613" w:rsidR="00324613" w:rsidP="00324613" w:rsidRDefault="00324613" w14:paraId="3FB0BFC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Author, "Invite #MeToo Your Holiday Party," </w:t>
            </w:r>
            <w:r w:rsidRPr="00324613">
              <w:rPr>
                <w:rFonts w:ascii="Century Gothic Light" w:hAnsi="Century Gothic Light" w:cs="Century Gothic Light"/>
                <w:i/>
                <w:iCs/>
                <w:color w:val="09223F"/>
                <w:sz w:val="22"/>
                <w:szCs w:val="22"/>
              </w:rPr>
              <w:t>Nevada Employment Law Letter,</w:t>
            </w:r>
            <w:r w:rsidRPr="00324613">
              <w:rPr>
                <w:rFonts w:ascii="Century Gothic Light" w:hAnsi="Century Gothic Light" w:cs="Century Gothic Light"/>
                <w:color w:val="09223F"/>
                <w:sz w:val="22"/>
                <w:szCs w:val="22"/>
              </w:rPr>
              <w:t xml:space="preserve"> November 2019</w:t>
            </w:r>
          </w:p>
          <w:p w:rsidRPr="00324613" w:rsidR="00324613" w:rsidP="00324613" w:rsidRDefault="00324613" w14:paraId="7AB9070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Co-author, "Under The Radar: Mental Disability Buzzwords You Might Be Missing," </w:t>
            </w:r>
            <w:r w:rsidRPr="00324613">
              <w:rPr>
                <w:rFonts w:ascii="Century Gothic Light" w:hAnsi="Century Gothic Light" w:cs="Century Gothic Light"/>
                <w:i/>
                <w:iCs/>
                <w:color w:val="09223F"/>
                <w:sz w:val="22"/>
                <w:szCs w:val="22"/>
              </w:rPr>
              <w:t>Nevada Employment Law Letter,</w:t>
            </w:r>
            <w:r w:rsidRPr="00324613">
              <w:rPr>
                <w:rFonts w:ascii="Century Gothic Light" w:hAnsi="Century Gothic Light" w:cs="Century Gothic Light"/>
                <w:color w:val="09223F"/>
                <w:sz w:val="22"/>
                <w:szCs w:val="22"/>
              </w:rPr>
              <w:t xml:space="preserve"> October 2019</w:t>
            </w:r>
          </w:p>
          <w:p w:rsidR="00324613" w:rsidP="00324613" w:rsidRDefault="00324613" w14:paraId="274EC4E6" w14:textId="2E0D7E0F">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Co-author, “Can’t We All Just Eat Our Cake and Get Along?” </w:t>
            </w:r>
            <w:r w:rsidRPr="00324613">
              <w:rPr>
                <w:rFonts w:ascii="Century Gothic Light" w:hAnsi="Century Gothic Light" w:cs="Century Gothic Light"/>
                <w:i/>
                <w:iCs/>
                <w:color w:val="09223F"/>
                <w:sz w:val="22"/>
                <w:szCs w:val="22"/>
              </w:rPr>
              <w:t>Biz Nevada Magazine,</w:t>
            </w:r>
            <w:r w:rsidRPr="00324613">
              <w:rPr>
                <w:rFonts w:ascii="Century Gothic Light" w:hAnsi="Century Gothic Light" w:cs="Century Gothic Light"/>
                <w:color w:val="09223F"/>
                <w:sz w:val="22"/>
                <w:szCs w:val="22"/>
              </w:rPr>
              <w:t xml:space="preserve"> October 2018</w:t>
            </w:r>
          </w:p>
          <w:p w:rsidRPr="0009558D" w:rsidR="0009558D" w:rsidP="0009558D" w:rsidRDefault="0009558D" w14:paraId="6FC21BC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09558D">
              <w:rPr>
                <w:rFonts w:ascii="Century Gothic Light" w:hAnsi="Century Gothic Light" w:cs="Century Gothic Light"/>
                <w:color w:val="09223F"/>
                <w:sz w:val="22"/>
                <w:szCs w:val="22"/>
              </w:rPr>
              <w:t>Author, "California Supreme Court Decision Announces a New Independent Contractor Test," Fennemore Client Alert, May 9, 2018</w:t>
            </w:r>
          </w:p>
          <w:p w:rsidRPr="00324613" w:rsidR="00324613" w:rsidP="00324613" w:rsidRDefault="00324613" w14:paraId="3EDE9C6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Interview, "Power Pundit Panel," Nevada Newsmakers, January 9, 2018</w:t>
            </w:r>
          </w:p>
          <w:p w:rsidRPr="00324613" w:rsidR="00324613" w:rsidP="00324613" w:rsidRDefault="00324613" w14:paraId="7D2239A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Quoted, "Pay Transparency Push Intensifies, Regardless of Politics," </w:t>
            </w:r>
            <w:r w:rsidRPr="00324613">
              <w:rPr>
                <w:rFonts w:ascii="Century Gothic Light" w:hAnsi="Century Gothic Light" w:cs="Century Gothic Light"/>
                <w:i/>
                <w:iCs/>
                <w:color w:val="09223F"/>
                <w:sz w:val="22"/>
                <w:szCs w:val="22"/>
              </w:rPr>
              <w:t>Bloomberg Law Daily Labor Report</w:t>
            </w:r>
            <w:r w:rsidRPr="00324613">
              <w:rPr>
                <w:rFonts w:ascii="Century Gothic Light" w:hAnsi="Century Gothic Light" w:cs="Century Gothic Light"/>
                <w:color w:val="09223F"/>
                <w:sz w:val="22"/>
                <w:szCs w:val="22"/>
              </w:rPr>
              <w:t>, February 14, 2017</w:t>
            </w:r>
          </w:p>
          <w:p w:rsidRPr="00324613" w:rsidR="00324613" w:rsidP="00324613" w:rsidRDefault="00324613" w14:paraId="2509FA7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Quoted, "Attorney: Use 'Common Sense' When Asking for Time Off to Vote," </w:t>
            </w:r>
            <w:r w:rsidRPr="00324613">
              <w:rPr>
                <w:rFonts w:ascii="Century Gothic Light" w:hAnsi="Century Gothic Light" w:cs="Century Gothic Light"/>
                <w:i/>
                <w:iCs/>
                <w:color w:val="09223F"/>
                <w:sz w:val="22"/>
                <w:szCs w:val="22"/>
              </w:rPr>
              <w:t xml:space="preserve">Las Vegas Sun, </w:t>
            </w:r>
            <w:r w:rsidRPr="00324613">
              <w:rPr>
                <w:rFonts w:ascii="Century Gothic Light" w:hAnsi="Century Gothic Light" w:cs="Century Gothic Light"/>
                <w:color w:val="09223F"/>
                <w:sz w:val="22"/>
                <w:szCs w:val="22"/>
              </w:rPr>
              <w:t>November 4, 2016</w:t>
            </w:r>
          </w:p>
          <w:p w:rsidRPr="00324613" w:rsidR="00324613" w:rsidP="00324613" w:rsidRDefault="00324613" w14:paraId="0ADB19A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Interview, "Paid Time Off to Vote," KOLO 8 News, November 4, 2016</w:t>
            </w:r>
          </w:p>
          <w:p w:rsidRPr="00324613" w:rsidR="00324613" w:rsidP="00324613" w:rsidRDefault="00324613" w14:paraId="1272D9E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Quoted, "Shine Light on Pay Practices Strategically," </w:t>
            </w:r>
            <w:r w:rsidRPr="00324613">
              <w:rPr>
                <w:rFonts w:ascii="Century Gothic Light" w:hAnsi="Century Gothic Light" w:cs="Century Gothic Light"/>
                <w:i/>
                <w:iCs/>
                <w:color w:val="09223F"/>
                <w:sz w:val="22"/>
                <w:szCs w:val="22"/>
              </w:rPr>
              <w:t xml:space="preserve">Bloomberg BNA, </w:t>
            </w:r>
            <w:r w:rsidRPr="00324613">
              <w:rPr>
                <w:rFonts w:ascii="Century Gothic Light" w:hAnsi="Century Gothic Light" w:cs="Century Gothic Light"/>
                <w:color w:val="09223F"/>
                <w:sz w:val="22"/>
                <w:szCs w:val="22"/>
              </w:rPr>
              <w:t>September 23, 2016</w:t>
            </w:r>
          </w:p>
          <w:p w:rsidRPr="00EF7909" w:rsidR="00706534" w:rsidP="00EF7909" w:rsidRDefault="00324613" w14:paraId="4AAC83C2" w14:textId="56E48035">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 xml:space="preserve">Co-author, "Offers of Judgement: Can the Prevailing Party Ever Recover Attorneys' Fees in Federal Court?" </w:t>
            </w:r>
            <w:r w:rsidRPr="00324613">
              <w:rPr>
                <w:rFonts w:ascii="Century Gothic Light" w:hAnsi="Century Gothic Light" w:cs="Century Gothic Light"/>
                <w:i/>
                <w:iCs/>
                <w:color w:val="09223F"/>
                <w:sz w:val="22"/>
                <w:szCs w:val="22"/>
              </w:rPr>
              <w:t>Nevada Lawyer,</w:t>
            </w:r>
            <w:r w:rsidRPr="00324613">
              <w:rPr>
                <w:rFonts w:ascii="Century Gothic Light" w:hAnsi="Century Gothic Light" w:cs="Century Gothic Light"/>
                <w:color w:val="09223F"/>
                <w:sz w:val="22"/>
                <w:szCs w:val="22"/>
              </w:rPr>
              <w:t xml:space="preserve"> September 2016</w:t>
            </w:r>
          </w:p>
        </w:tc>
      </w:tr>
      <w:tr w:rsidR="00706534" w:rsidTr="3004E7BB" w14:paraId="1F197719" w14:textId="77777777">
        <w:trPr>
          <w:trHeight w:val="288"/>
        </w:trPr>
        <w:tc>
          <w:tcPr>
            <w:tcW w:w="10299" w:type="dxa"/>
            <w:tcMar/>
          </w:tcPr>
          <w:p w:rsidRPr="008F5DD7" w:rsidR="00706534" w:rsidP="00996259" w:rsidRDefault="00706534" w14:paraId="3F363EF1" w14:textId="77777777">
            <w:pPr>
              <w:pStyle w:val="BasicParagraph"/>
              <w:rPr>
                <w:rFonts w:ascii="Century Gothic Light" w:hAnsi="Century Gothic Light" w:cs="Century Gothic Light"/>
                <w:caps/>
                <w:color w:val="F5821F"/>
                <w:szCs w:val="28"/>
              </w:rPr>
            </w:pPr>
          </w:p>
        </w:tc>
      </w:tr>
      <w:tr w:rsidR="00706534" w:rsidTr="3004E7BB" w14:paraId="05B11199" w14:textId="77777777">
        <w:trPr>
          <w:trHeight w:val="288"/>
        </w:trPr>
        <w:tc>
          <w:tcPr>
            <w:tcW w:w="10299" w:type="dxa"/>
            <w:tcMar/>
          </w:tcPr>
          <w:p w:rsidRPr="00996259" w:rsidR="00706534" w:rsidP="00706534" w:rsidRDefault="00706534" w14:paraId="06C289E6" w14:textId="70534FF0">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t>professional and community activities</w:t>
            </w:r>
          </w:p>
          <w:p w:rsidRPr="00324613" w:rsidR="00324613" w:rsidP="00324613" w:rsidRDefault="00324613" w14:paraId="5E28AD8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Member, Executive Committee, Litigation Section, State Bar of Nevada</w:t>
            </w:r>
          </w:p>
          <w:p w:rsidRPr="00324613" w:rsidR="00324613" w:rsidP="00324613" w:rsidRDefault="00324613" w14:paraId="5995484A"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Member, State Bar of Nevada</w:t>
            </w:r>
          </w:p>
          <w:p w:rsidRPr="00324613" w:rsidR="00324613" w:rsidP="00324613" w:rsidRDefault="00324613" w14:paraId="4F03269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Member, State Bar of California</w:t>
            </w:r>
          </w:p>
          <w:p w:rsidRPr="00706534" w:rsidR="00706534" w:rsidP="00324613" w:rsidRDefault="00324613" w14:paraId="58A32436" w14:textId="46EC0AF4">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Member, Washoe County Bar Association</w:t>
            </w:r>
          </w:p>
        </w:tc>
      </w:tr>
      <w:tr w:rsidR="00706534" w:rsidTr="3004E7BB" w14:paraId="509F7FCF" w14:textId="77777777">
        <w:trPr>
          <w:trHeight w:val="288"/>
        </w:trPr>
        <w:tc>
          <w:tcPr>
            <w:tcW w:w="10299" w:type="dxa"/>
            <w:tcMar/>
          </w:tcPr>
          <w:p w:rsidRPr="008F5DD7" w:rsidR="00706534" w:rsidP="00996259" w:rsidRDefault="00706534" w14:paraId="22B33907" w14:textId="77777777">
            <w:pPr>
              <w:pStyle w:val="BasicParagraph"/>
              <w:rPr>
                <w:rFonts w:ascii="Century Gothic Light" w:hAnsi="Century Gothic Light" w:cs="Century Gothic Light"/>
                <w:caps/>
                <w:color w:val="F5821F"/>
                <w:szCs w:val="28"/>
              </w:rPr>
            </w:pPr>
          </w:p>
        </w:tc>
      </w:tr>
      <w:tr w:rsidR="00996259" w:rsidTr="3004E7BB" w14:paraId="37A27DBA" w14:textId="77777777">
        <w:trPr>
          <w:trHeight w:val="195"/>
        </w:trPr>
        <w:tc>
          <w:tcPr>
            <w:tcW w:w="10299" w:type="dxa"/>
            <w:tcMar/>
          </w:tcPr>
          <w:p w:rsidRPr="00996259" w:rsidR="00996259" w:rsidP="00996259" w:rsidRDefault="00996259" w14:paraId="0239EEB1"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admissions</w:t>
            </w:r>
          </w:p>
          <w:p w:rsidRPr="00324613" w:rsidR="00324613" w:rsidP="00324613" w:rsidRDefault="00324613" w14:paraId="0E286DF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California</w:t>
            </w:r>
          </w:p>
          <w:p w:rsidRPr="00324613" w:rsidR="00324613" w:rsidP="00324613" w:rsidRDefault="00324613" w14:paraId="400EFC8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Nevada</w:t>
            </w:r>
          </w:p>
          <w:p w:rsidRPr="004409F8" w:rsidR="00AD3FAF" w:rsidP="00324613" w:rsidRDefault="00324613" w14:paraId="044073AE" w14:textId="19FA0363">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24613">
              <w:rPr>
                <w:rFonts w:ascii="Century Gothic Light" w:hAnsi="Century Gothic Light" w:cs="Century Gothic Light"/>
                <w:color w:val="09223F"/>
                <w:sz w:val="22"/>
                <w:szCs w:val="22"/>
              </w:rPr>
              <w:t>U.S. Court of Appeals, Ninth Circuit</w:t>
            </w:r>
          </w:p>
        </w:tc>
      </w:tr>
    </w:tbl>
    <w:p w:rsidR="008700A0" w:rsidP="00124890" w:rsidRDefault="008700A0" w14:paraId="6FBE2627" w14:textId="77777777"/>
    <w:sectPr w:rsidR="008700A0" w:rsidSect="00FB06C0">
      <w:headerReference w:type="default" r:id="rId9"/>
      <w:headerReference w:type="first" r:id="rId10"/>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7098" w:rsidP="008700A0" w:rsidRDefault="00C87098" w14:paraId="428211F7" w14:textId="77777777">
      <w:pPr>
        <w:spacing w:after="0" w:line="240" w:lineRule="auto"/>
      </w:pPr>
      <w:r>
        <w:separator/>
      </w:r>
    </w:p>
  </w:endnote>
  <w:endnote w:type="continuationSeparator" w:id="0">
    <w:p w:rsidR="00C87098" w:rsidP="008700A0" w:rsidRDefault="00C87098" w14:paraId="4FC31F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Light">
    <w:panose1 w:val="020B0302020202020204"/>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7098" w:rsidP="008700A0" w:rsidRDefault="00C87098" w14:paraId="5841ED4A" w14:textId="77777777">
      <w:pPr>
        <w:spacing w:after="0" w:line="240" w:lineRule="auto"/>
      </w:pPr>
      <w:r>
        <w:separator/>
      </w:r>
    </w:p>
  </w:footnote>
  <w:footnote w:type="continuationSeparator" w:id="0">
    <w:p w:rsidR="00C87098" w:rsidP="008700A0" w:rsidRDefault="00C87098" w14:paraId="4CE03C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6F89623" w14:textId="77777777">
    <w:pPr>
      <w:pStyle w:val="Header"/>
    </w:pPr>
    <w:r>
      <w:rPr>
        <w:noProof/>
      </w:rPr>
      <w:drawing>
        <wp:anchor distT="0" distB="0" distL="114300" distR="114300" simplePos="0" relativeHeight="251659264" behindDoc="1" locked="0" layoutInCell="1" allowOverlap="1" wp14:anchorId="575A1DE1" wp14:editId="37BD84E1">
          <wp:simplePos x="0" y="0"/>
          <wp:positionH relativeFrom="margin">
            <wp:posOffset>-457200</wp:posOffset>
          </wp:positionH>
          <wp:positionV relativeFrom="margin">
            <wp:posOffset>-467360</wp:posOffset>
          </wp:positionV>
          <wp:extent cx="7772337" cy="10058319"/>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DO_AMY2.png"/>
                  <pic:cNvPicPr/>
                </pic:nvPicPr>
                <pic:blipFill>
                  <a:blip r:embed="rId1">
                    <a:extLst>
                      <a:ext uri="{28A0092B-C50C-407E-A947-70E740481C1C}">
                        <a14:useLocalDpi xmlns:a14="http://schemas.microsoft.com/office/drawing/2010/main" val="0"/>
                      </a:ext>
                    </a:extLst>
                  </a:blip>
                  <a:stretch>
                    <a:fillRect/>
                  </a:stretch>
                </pic:blipFill>
                <pic:spPr>
                  <a:xfrm>
                    <a:off x="0" y="0"/>
                    <a:ext cx="7772337" cy="100583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1AFC212A">
          <wp:simplePos x="0" y="0"/>
          <wp:positionH relativeFrom="margin">
            <wp:posOffset>-457200</wp:posOffset>
          </wp:positionH>
          <wp:positionV relativeFrom="margin">
            <wp:posOffset>-467360</wp:posOffset>
          </wp:positionV>
          <wp:extent cx="7772356" cy="10058343"/>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O_AMY.png"/>
                  <pic:cNvPicPr/>
                </pic:nvPicPr>
                <pic:blipFill>
                  <a:blip r:embed="rId1">
                    <a:extLst>
                      <a:ext uri="{28A0092B-C50C-407E-A947-70E740481C1C}">
                        <a14:useLocalDpi xmlns:a14="http://schemas.microsoft.com/office/drawing/2010/main" val="0"/>
                      </a:ext>
                    </a:extLst>
                  </a:blip>
                  <a:stretch>
                    <a:fillRect/>
                  </a:stretch>
                </pic:blipFill>
                <pic:spPr>
                  <a:xfrm>
                    <a:off x="0" y="0"/>
                    <a:ext cx="7772356" cy="10058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945"/>
    <w:multiLevelType w:val="multilevel"/>
    <w:tmpl w:val="08F4C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DA1CE2"/>
    <w:multiLevelType w:val="multilevel"/>
    <w:tmpl w:val="982664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C778B5"/>
    <w:multiLevelType w:val="multilevel"/>
    <w:tmpl w:val="1640F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5BF6BDA"/>
    <w:multiLevelType w:val="multilevel"/>
    <w:tmpl w:val="D62AA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EBD33B3"/>
    <w:multiLevelType w:val="multilevel"/>
    <w:tmpl w:val="54F8F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4765B6E"/>
    <w:multiLevelType w:val="multilevel"/>
    <w:tmpl w:val="90160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FA73895"/>
    <w:multiLevelType w:val="multilevel"/>
    <w:tmpl w:val="B4FE2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22"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3DE4184"/>
    <w:multiLevelType w:val="multilevel"/>
    <w:tmpl w:val="38824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EAE4FFE"/>
    <w:multiLevelType w:val="hybridMultilevel"/>
    <w:tmpl w:val="2FAA10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9"/>
  </w:num>
  <w:num w:numId="2">
    <w:abstractNumId w:val="8"/>
  </w:num>
  <w:num w:numId="3">
    <w:abstractNumId w:val="21"/>
  </w:num>
  <w:num w:numId="4">
    <w:abstractNumId w:val="6"/>
  </w:num>
  <w:num w:numId="5">
    <w:abstractNumId w:val="7"/>
  </w:num>
  <w:num w:numId="6">
    <w:abstractNumId w:val="26"/>
  </w:num>
  <w:num w:numId="7">
    <w:abstractNumId w:val="25"/>
  </w:num>
  <w:num w:numId="8">
    <w:abstractNumId w:val="20"/>
  </w:num>
  <w:num w:numId="9">
    <w:abstractNumId w:val="10"/>
  </w:num>
  <w:num w:numId="10">
    <w:abstractNumId w:val="15"/>
  </w:num>
  <w:num w:numId="11">
    <w:abstractNumId w:val="27"/>
  </w:num>
  <w:num w:numId="12">
    <w:abstractNumId w:val="11"/>
  </w:num>
  <w:num w:numId="13">
    <w:abstractNumId w:val="3"/>
  </w:num>
  <w:num w:numId="14">
    <w:abstractNumId w:val="30"/>
  </w:num>
  <w:num w:numId="15">
    <w:abstractNumId w:val="31"/>
  </w:num>
  <w:num w:numId="16">
    <w:abstractNumId w:val="17"/>
  </w:num>
  <w:num w:numId="17">
    <w:abstractNumId w:val="18"/>
  </w:num>
  <w:num w:numId="18">
    <w:abstractNumId w:val="1"/>
  </w:num>
  <w:num w:numId="19">
    <w:abstractNumId w:val="24"/>
  </w:num>
  <w:num w:numId="20">
    <w:abstractNumId w:val="28"/>
  </w:num>
  <w:num w:numId="21">
    <w:abstractNumId w:val="12"/>
  </w:num>
  <w:num w:numId="22">
    <w:abstractNumId w:val="32"/>
  </w:num>
  <w:num w:numId="23">
    <w:abstractNumId w:val="13"/>
  </w:num>
  <w:num w:numId="24">
    <w:abstractNumId w:val="22"/>
  </w:num>
  <w:num w:numId="25">
    <w:abstractNumId w:val="9"/>
  </w:num>
  <w:num w:numId="26">
    <w:abstractNumId w:val="14"/>
  </w:num>
  <w:num w:numId="27">
    <w:abstractNumId w:val="5"/>
  </w:num>
  <w:num w:numId="28">
    <w:abstractNumId w:val="0"/>
  </w:num>
  <w:num w:numId="29">
    <w:abstractNumId w:val="23"/>
  </w:num>
  <w:num w:numId="30">
    <w:abstractNumId w:val="2"/>
  </w:num>
  <w:num w:numId="31">
    <w:abstractNumId w:val="4"/>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A0"/>
    <w:rsid w:val="00000DAC"/>
    <w:rsid w:val="00007918"/>
    <w:rsid w:val="0002353F"/>
    <w:rsid w:val="00053A2B"/>
    <w:rsid w:val="0005599F"/>
    <w:rsid w:val="000665FD"/>
    <w:rsid w:val="0009558D"/>
    <w:rsid w:val="000A442F"/>
    <w:rsid w:val="000B29E6"/>
    <w:rsid w:val="000D2207"/>
    <w:rsid w:val="000E3ECF"/>
    <w:rsid w:val="000F6FAD"/>
    <w:rsid w:val="00100BB9"/>
    <w:rsid w:val="001138EA"/>
    <w:rsid w:val="00124890"/>
    <w:rsid w:val="0013703F"/>
    <w:rsid w:val="0016204E"/>
    <w:rsid w:val="00180F2B"/>
    <w:rsid w:val="0019269A"/>
    <w:rsid w:val="001C6685"/>
    <w:rsid w:val="001E4689"/>
    <w:rsid w:val="001F1000"/>
    <w:rsid w:val="00216E51"/>
    <w:rsid w:val="00217188"/>
    <w:rsid w:val="0021738A"/>
    <w:rsid w:val="00236CB4"/>
    <w:rsid w:val="00250306"/>
    <w:rsid w:val="00253B2D"/>
    <w:rsid w:val="002548B5"/>
    <w:rsid w:val="00266E0F"/>
    <w:rsid w:val="00290ABD"/>
    <w:rsid w:val="00290F41"/>
    <w:rsid w:val="00295769"/>
    <w:rsid w:val="002A2E90"/>
    <w:rsid w:val="002D5A17"/>
    <w:rsid w:val="00312CFC"/>
    <w:rsid w:val="00312DAA"/>
    <w:rsid w:val="003203C6"/>
    <w:rsid w:val="0032458F"/>
    <w:rsid w:val="00324613"/>
    <w:rsid w:val="00325FC1"/>
    <w:rsid w:val="00332C98"/>
    <w:rsid w:val="00333AD5"/>
    <w:rsid w:val="00340AE6"/>
    <w:rsid w:val="00345563"/>
    <w:rsid w:val="00371E4C"/>
    <w:rsid w:val="003779A7"/>
    <w:rsid w:val="00383C77"/>
    <w:rsid w:val="00387DEB"/>
    <w:rsid w:val="0039208F"/>
    <w:rsid w:val="003D6259"/>
    <w:rsid w:val="00405313"/>
    <w:rsid w:val="0043763B"/>
    <w:rsid w:val="004409F8"/>
    <w:rsid w:val="00442803"/>
    <w:rsid w:val="004533D0"/>
    <w:rsid w:val="004B0B42"/>
    <w:rsid w:val="004B0FA7"/>
    <w:rsid w:val="00515DE9"/>
    <w:rsid w:val="00517E18"/>
    <w:rsid w:val="005430CB"/>
    <w:rsid w:val="005501CE"/>
    <w:rsid w:val="00551687"/>
    <w:rsid w:val="00566492"/>
    <w:rsid w:val="00587218"/>
    <w:rsid w:val="00590A25"/>
    <w:rsid w:val="005A05EE"/>
    <w:rsid w:val="005A0F4F"/>
    <w:rsid w:val="005B4C1E"/>
    <w:rsid w:val="005C31B8"/>
    <w:rsid w:val="005D3709"/>
    <w:rsid w:val="005F080B"/>
    <w:rsid w:val="00617B93"/>
    <w:rsid w:val="00644A2E"/>
    <w:rsid w:val="00644C31"/>
    <w:rsid w:val="00655093"/>
    <w:rsid w:val="0068784D"/>
    <w:rsid w:val="006B14E5"/>
    <w:rsid w:val="006C3477"/>
    <w:rsid w:val="00706534"/>
    <w:rsid w:val="007224E3"/>
    <w:rsid w:val="00733A23"/>
    <w:rsid w:val="0076317B"/>
    <w:rsid w:val="00772ABB"/>
    <w:rsid w:val="00772C3A"/>
    <w:rsid w:val="00772D57"/>
    <w:rsid w:val="00786611"/>
    <w:rsid w:val="00795E7E"/>
    <w:rsid w:val="007B690B"/>
    <w:rsid w:val="007C384C"/>
    <w:rsid w:val="007D2922"/>
    <w:rsid w:val="007F5739"/>
    <w:rsid w:val="008124A3"/>
    <w:rsid w:val="00841578"/>
    <w:rsid w:val="0086010D"/>
    <w:rsid w:val="00863372"/>
    <w:rsid w:val="008700A0"/>
    <w:rsid w:val="00886858"/>
    <w:rsid w:val="008A29E8"/>
    <w:rsid w:val="008A6430"/>
    <w:rsid w:val="008B0E1C"/>
    <w:rsid w:val="008D168A"/>
    <w:rsid w:val="008D5FA8"/>
    <w:rsid w:val="008D6B2D"/>
    <w:rsid w:val="008E06BB"/>
    <w:rsid w:val="008E6056"/>
    <w:rsid w:val="008F5DD7"/>
    <w:rsid w:val="009067C3"/>
    <w:rsid w:val="00911A93"/>
    <w:rsid w:val="00920E7D"/>
    <w:rsid w:val="009366B8"/>
    <w:rsid w:val="00937844"/>
    <w:rsid w:val="00950ADB"/>
    <w:rsid w:val="00996259"/>
    <w:rsid w:val="0099759E"/>
    <w:rsid w:val="009A3C8A"/>
    <w:rsid w:val="009A5C44"/>
    <w:rsid w:val="009E44D4"/>
    <w:rsid w:val="009F59F7"/>
    <w:rsid w:val="009F7119"/>
    <w:rsid w:val="00A01755"/>
    <w:rsid w:val="00A10950"/>
    <w:rsid w:val="00A44AD9"/>
    <w:rsid w:val="00A46A51"/>
    <w:rsid w:val="00A51833"/>
    <w:rsid w:val="00A52F24"/>
    <w:rsid w:val="00A87D32"/>
    <w:rsid w:val="00AA6CBE"/>
    <w:rsid w:val="00AB20C4"/>
    <w:rsid w:val="00AC17A3"/>
    <w:rsid w:val="00AC5754"/>
    <w:rsid w:val="00AD3BB1"/>
    <w:rsid w:val="00AD3FAF"/>
    <w:rsid w:val="00AE1C23"/>
    <w:rsid w:val="00AE71D6"/>
    <w:rsid w:val="00B2311A"/>
    <w:rsid w:val="00B306A1"/>
    <w:rsid w:val="00B4389A"/>
    <w:rsid w:val="00B57710"/>
    <w:rsid w:val="00B664FF"/>
    <w:rsid w:val="00B71747"/>
    <w:rsid w:val="00B779C2"/>
    <w:rsid w:val="00B9401F"/>
    <w:rsid w:val="00B943F0"/>
    <w:rsid w:val="00B95D5D"/>
    <w:rsid w:val="00BA0567"/>
    <w:rsid w:val="00BA0C8B"/>
    <w:rsid w:val="00BA5277"/>
    <w:rsid w:val="00BB685F"/>
    <w:rsid w:val="00BC1370"/>
    <w:rsid w:val="00BC268B"/>
    <w:rsid w:val="00C15349"/>
    <w:rsid w:val="00C23A89"/>
    <w:rsid w:val="00C251B7"/>
    <w:rsid w:val="00C3111D"/>
    <w:rsid w:val="00C314DA"/>
    <w:rsid w:val="00C56245"/>
    <w:rsid w:val="00C61BBC"/>
    <w:rsid w:val="00C727B6"/>
    <w:rsid w:val="00C805DA"/>
    <w:rsid w:val="00C87098"/>
    <w:rsid w:val="00CA17A1"/>
    <w:rsid w:val="00CA1952"/>
    <w:rsid w:val="00CC750D"/>
    <w:rsid w:val="00CD15B0"/>
    <w:rsid w:val="00CF5C24"/>
    <w:rsid w:val="00D01099"/>
    <w:rsid w:val="00D21AD2"/>
    <w:rsid w:val="00D23AE3"/>
    <w:rsid w:val="00D3611B"/>
    <w:rsid w:val="00D90933"/>
    <w:rsid w:val="00D90C97"/>
    <w:rsid w:val="00DC046C"/>
    <w:rsid w:val="00DD3DB3"/>
    <w:rsid w:val="00DD7C9B"/>
    <w:rsid w:val="00DE0E91"/>
    <w:rsid w:val="00DE4410"/>
    <w:rsid w:val="00E0643E"/>
    <w:rsid w:val="00E10978"/>
    <w:rsid w:val="00E4405C"/>
    <w:rsid w:val="00E4433C"/>
    <w:rsid w:val="00E51AB5"/>
    <w:rsid w:val="00E93958"/>
    <w:rsid w:val="00EC2E9B"/>
    <w:rsid w:val="00ED2D47"/>
    <w:rsid w:val="00EE7F20"/>
    <w:rsid w:val="00EF7909"/>
    <w:rsid w:val="00F03F17"/>
    <w:rsid w:val="00F20691"/>
    <w:rsid w:val="00F23DC3"/>
    <w:rsid w:val="00F30264"/>
    <w:rsid w:val="00F50B1D"/>
    <w:rsid w:val="00F721AA"/>
    <w:rsid w:val="00F87B62"/>
    <w:rsid w:val="00FB06C0"/>
    <w:rsid w:val="00FC5E49"/>
    <w:rsid w:val="3004E7BB"/>
    <w:rsid w:val="600F3298"/>
    <w:rsid w:val="7567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1058476">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701633725">
      <w:bodyDiv w:val="1"/>
      <w:marLeft w:val="0"/>
      <w:marRight w:val="0"/>
      <w:marTop w:val="0"/>
      <w:marBottom w:val="0"/>
      <w:divBdr>
        <w:top w:val="none" w:sz="0" w:space="0" w:color="auto"/>
        <w:left w:val="none" w:sz="0" w:space="0" w:color="auto"/>
        <w:bottom w:val="none" w:sz="0" w:space="0" w:color="auto"/>
        <w:right w:val="none" w:sz="0" w:space="0" w:color="auto"/>
      </w:divBdr>
    </w:div>
    <w:div w:id="706761314">
      <w:bodyDiv w:val="1"/>
      <w:marLeft w:val="0"/>
      <w:marRight w:val="0"/>
      <w:marTop w:val="0"/>
      <w:marBottom w:val="0"/>
      <w:divBdr>
        <w:top w:val="none" w:sz="0" w:space="0" w:color="auto"/>
        <w:left w:val="none" w:sz="0" w:space="0" w:color="auto"/>
        <w:bottom w:val="none" w:sz="0" w:space="0" w:color="auto"/>
        <w:right w:val="none" w:sz="0" w:space="0" w:color="auto"/>
      </w:divBdr>
    </w:div>
    <w:div w:id="72911471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772866522">
      <w:bodyDiv w:val="1"/>
      <w:marLeft w:val="0"/>
      <w:marRight w:val="0"/>
      <w:marTop w:val="0"/>
      <w:marBottom w:val="0"/>
      <w:divBdr>
        <w:top w:val="none" w:sz="0" w:space="0" w:color="auto"/>
        <w:left w:val="none" w:sz="0" w:space="0" w:color="auto"/>
        <w:bottom w:val="none" w:sz="0" w:space="0" w:color="auto"/>
        <w:right w:val="none" w:sz="0" w:space="0" w:color="auto"/>
      </w:divBdr>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098407617">
      <w:bodyDiv w:val="1"/>
      <w:marLeft w:val="0"/>
      <w:marRight w:val="0"/>
      <w:marTop w:val="0"/>
      <w:marBottom w:val="0"/>
      <w:divBdr>
        <w:top w:val="none" w:sz="0" w:space="0" w:color="auto"/>
        <w:left w:val="none" w:sz="0" w:space="0" w:color="auto"/>
        <w:bottom w:val="none" w:sz="0" w:space="0" w:color="auto"/>
        <w:right w:val="none" w:sz="0" w:space="0" w:color="auto"/>
      </w:divBdr>
    </w:div>
    <w:div w:id="1126893245">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533417983">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 w:id="20954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gj.com/story/opinion/voices/2021/01/08/should-covid-19-vaccine-required-work-shannon-pierce/6589382002/" TargetMode="External" Id="rId8" /><Relationship Type="http://schemas.openxmlformats.org/officeDocument/2006/relationships/settings" Target="settings.xml" Id="rId3" /><Relationship Type="http://schemas.openxmlformats.org/officeDocument/2006/relationships/hyperlink" Target="https://www.fennemorelaw.com/insights/newsletters/2021/legislative-session-brings-key-changes-to-nevada-non-compete-law"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18</revision>
  <lastPrinted>2021-01-06T16:30:00.0000000Z</lastPrinted>
  <dcterms:created xsi:type="dcterms:W3CDTF">2020-08-12T21:35:00.0000000Z</dcterms:created>
  <dcterms:modified xsi:type="dcterms:W3CDTF">2022-08-04T23:32:51.2271237Z</dcterms:modified>
</coreProperties>
</file>