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right" w:tblpY="3856"/>
        <w:tblW w:w="10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9"/>
      </w:tblGrid>
      <w:tr w:rsidR="008700A0" w:rsidRPr="00DC5570" w14:paraId="3E2643B7" w14:textId="77777777" w:rsidTr="00D90933">
        <w:trPr>
          <w:trHeight w:val="579"/>
        </w:trPr>
        <w:tc>
          <w:tcPr>
            <w:tcW w:w="10299" w:type="dxa"/>
          </w:tcPr>
          <w:p w14:paraId="240D4649" w14:textId="77777777" w:rsidR="00DC5570" w:rsidRPr="00DC5570" w:rsidRDefault="00DC5570" w:rsidP="00DC5570">
            <w:pPr>
              <w:rPr>
                <w:rFonts w:ascii="Century Gothic" w:hAnsi="Century Gothic" w:cs="Century Gothic Light"/>
                <w:color w:val="09223F"/>
              </w:rPr>
            </w:pPr>
            <w:r w:rsidRPr="00DC5570">
              <w:rPr>
                <w:rFonts w:ascii="Century Gothic" w:hAnsi="Century Gothic" w:cs="Century Gothic Light"/>
                <w:color w:val="09223F"/>
              </w:rPr>
              <w:t>Barry Shelley is an experienced business and tax attorney in our business and finance law practice group, where he concentrates primarily in federal income tax matters, business and tax planning and corporate law, including the purchase and sale of privately held businesses, mergers and acquisitions, shareholder agreements, and general contract matters. Throughout his career as a business and tax attorney, Barry has worked with some of Arizona’s most distinguished businesses in general contract law and commercial work. He also works on corporate transitions, planning for the next generation of closely-held business owners.</w:t>
            </w:r>
          </w:p>
          <w:p w14:paraId="2C4E1F2F" w14:textId="77777777" w:rsidR="00DC5570" w:rsidRPr="00DC5570" w:rsidRDefault="00DC5570" w:rsidP="00DC5570">
            <w:pPr>
              <w:rPr>
                <w:rFonts w:ascii="Century Gothic" w:hAnsi="Century Gothic" w:cs="Century Gothic Light"/>
                <w:color w:val="09223F"/>
              </w:rPr>
            </w:pPr>
          </w:p>
          <w:p w14:paraId="4C0F1E8C" w14:textId="77777777" w:rsidR="00DC5570" w:rsidRPr="00DC5570" w:rsidRDefault="00DC5570" w:rsidP="00DC5570">
            <w:pPr>
              <w:rPr>
                <w:rFonts w:ascii="Century Gothic" w:hAnsi="Century Gothic" w:cs="Century Gothic Light"/>
                <w:color w:val="09223F"/>
              </w:rPr>
            </w:pPr>
            <w:r w:rsidRPr="00DC5570">
              <w:rPr>
                <w:rFonts w:ascii="Century Gothic" w:hAnsi="Century Gothic" w:cs="Century Gothic Light"/>
                <w:color w:val="09223F"/>
              </w:rPr>
              <w:t>A native Arizonan, Barry’s family settled in Heber, Arizona in the late 1800s, and they have been a big part of the fabric of the Arizona community ever since.  Barry has obtained undergraduate and graduate degrees in accounting, and continues to maintain his CPA certification. Barry’s fascination with the legal field led him to practice the law – one uncle served as a judge, and another served as a city attorney – but his business and accounting background has proved extremely valuable, allowing him to relate to many of the challenges faced by his business clients.</w:t>
            </w:r>
          </w:p>
          <w:p w14:paraId="7B13BDD8" w14:textId="77777777" w:rsidR="00DC5570" w:rsidRPr="00DC5570" w:rsidRDefault="00DC5570" w:rsidP="00DC5570">
            <w:pPr>
              <w:rPr>
                <w:rFonts w:ascii="Century Gothic" w:hAnsi="Century Gothic" w:cs="Century Gothic Light"/>
                <w:color w:val="09223F"/>
              </w:rPr>
            </w:pPr>
          </w:p>
          <w:p w14:paraId="39C10D41" w14:textId="3F66F145" w:rsidR="008700A0" w:rsidRPr="00DC5570" w:rsidRDefault="00DC5570" w:rsidP="00DC5570">
            <w:pPr>
              <w:rPr>
                <w:rFonts w:ascii="Century Gothic" w:hAnsi="Century Gothic" w:cs="Century Gothic Light"/>
                <w:color w:val="09223F"/>
              </w:rPr>
            </w:pPr>
            <w:r w:rsidRPr="00DC5570">
              <w:rPr>
                <w:rFonts w:ascii="Century Gothic" w:hAnsi="Century Gothic" w:cs="Century Gothic Light"/>
                <w:color w:val="09223F"/>
              </w:rPr>
              <w:t>With four grown boys, Barry’s Boy Scout days may be over, but he still loves exploring Arizona’s great outdoors and enjoys the quiet offered by a cabin in Heber. When not in Heber or traveling the world, you will probably find him and his wife at an Arizona State University football or basketball game, cheering on their beloved Sun Devils</w:t>
            </w:r>
          </w:p>
        </w:tc>
      </w:tr>
      <w:tr w:rsidR="008700A0" w:rsidRPr="00DC5570" w14:paraId="7B190A89" w14:textId="77777777" w:rsidTr="00D90933">
        <w:trPr>
          <w:trHeight w:val="579"/>
        </w:trPr>
        <w:tc>
          <w:tcPr>
            <w:tcW w:w="10299" w:type="dxa"/>
          </w:tcPr>
          <w:p w14:paraId="5D0099CC" w14:textId="77777777" w:rsidR="008700A0" w:rsidRPr="00DC5570" w:rsidRDefault="008700A0" w:rsidP="008700A0">
            <w:pPr>
              <w:pStyle w:val="BasicParagraph"/>
              <w:suppressAutoHyphens/>
              <w:spacing w:line="240" w:lineRule="auto"/>
              <w:rPr>
                <w:rFonts w:ascii="Century Gothic" w:hAnsi="Century Gothic" w:cs="Century Gothic Light"/>
                <w:color w:val="09223F"/>
                <w:sz w:val="22"/>
                <w:szCs w:val="22"/>
              </w:rPr>
            </w:pPr>
          </w:p>
        </w:tc>
      </w:tr>
      <w:tr w:rsidR="008700A0" w:rsidRPr="00DC5570" w14:paraId="42185E66" w14:textId="77777777" w:rsidTr="00D90933">
        <w:trPr>
          <w:trHeight w:val="357"/>
        </w:trPr>
        <w:tc>
          <w:tcPr>
            <w:tcW w:w="10299" w:type="dxa"/>
          </w:tcPr>
          <w:p w14:paraId="0AB62B66" w14:textId="77777777" w:rsidR="008700A0" w:rsidRPr="00DC5570" w:rsidRDefault="008700A0" w:rsidP="008700A0">
            <w:pPr>
              <w:pStyle w:val="BasicParagraph"/>
              <w:rPr>
                <w:rFonts w:ascii="Century Gothic" w:hAnsi="Century Gothic" w:cs="Century Gothic Light"/>
                <w:caps/>
                <w:color w:val="F5821F"/>
                <w:sz w:val="28"/>
                <w:szCs w:val="32"/>
              </w:rPr>
            </w:pPr>
            <w:r w:rsidRPr="00DC5570">
              <w:rPr>
                <w:rFonts w:ascii="Century Gothic" w:hAnsi="Century Gothic" w:cs="Century Gothic Light"/>
                <w:caps/>
                <w:color w:val="F5821F"/>
                <w:sz w:val="28"/>
                <w:szCs w:val="32"/>
              </w:rPr>
              <w:t>EDUCATION</w:t>
            </w:r>
          </w:p>
          <w:p w14:paraId="12A8ECAC" w14:textId="77777777" w:rsidR="00022A6E" w:rsidRPr="00DC5570" w:rsidRDefault="00022A6E" w:rsidP="00022A6E">
            <w:pPr>
              <w:pStyle w:val="BasicParagraph"/>
              <w:numPr>
                <w:ilvl w:val="0"/>
                <w:numId w:val="1"/>
              </w:numPr>
              <w:suppressAutoHyphens/>
              <w:spacing w:line="240" w:lineRule="auto"/>
              <w:rPr>
                <w:rFonts w:ascii="Century Gothic" w:hAnsi="Century Gothic" w:cs="Century Gothic Light"/>
                <w:color w:val="09223F"/>
                <w:sz w:val="22"/>
                <w:szCs w:val="22"/>
              </w:rPr>
            </w:pPr>
            <w:r w:rsidRPr="00DC5570">
              <w:rPr>
                <w:rFonts w:ascii="Century Gothic" w:hAnsi="Century Gothic" w:cs="Century Gothic Light"/>
                <w:color w:val="09223F"/>
                <w:sz w:val="22"/>
                <w:szCs w:val="22"/>
              </w:rPr>
              <w:t xml:space="preserve">J.D., </w:t>
            </w:r>
            <w:r w:rsidRPr="00DC5570">
              <w:rPr>
                <w:rFonts w:ascii="Century Gothic" w:hAnsi="Century Gothic" w:cs="Century Gothic Light"/>
                <w:i/>
                <w:iCs/>
                <w:color w:val="09223F"/>
                <w:sz w:val="22"/>
                <w:szCs w:val="22"/>
              </w:rPr>
              <w:t>magna cum laude,</w:t>
            </w:r>
            <w:r w:rsidRPr="00DC5570">
              <w:rPr>
                <w:rFonts w:ascii="Century Gothic" w:hAnsi="Century Gothic" w:cs="Century Gothic Light"/>
                <w:color w:val="09223F"/>
                <w:sz w:val="22"/>
                <w:szCs w:val="22"/>
              </w:rPr>
              <w:t xml:space="preserve"> Arizona State University, Sandra Day O’Connor College of Law</w:t>
            </w:r>
          </w:p>
          <w:p w14:paraId="758C3236" w14:textId="77777777" w:rsidR="00022A6E" w:rsidRPr="00DC5570" w:rsidRDefault="00022A6E" w:rsidP="00022A6E">
            <w:pPr>
              <w:pStyle w:val="BasicParagraph"/>
              <w:numPr>
                <w:ilvl w:val="0"/>
                <w:numId w:val="1"/>
              </w:numPr>
              <w:suppressAutoHyphens/>
              <w:spacing w:line="240" w:lineRule="auto"/>
              <w:rPr>
                <w:rFonts w:ascii="Century Gothic" w:hAnsi="Century Gothic" w:cs="Century Gothic Light"/>
                <w:color w:val="09223F"/>
                <w:sz w:val="22"/>
                <w:szCs w:val="22"/>
              </w:rPr>
            </w:pPr>
            <w:r w:rsidRPr="00DC5570">
              <w:rPr>
                <w:rFonts w:ascii="Century Gothic" w:hAnsi="Century Gothic" w:cs="Century Gothic Light"/>
                <w:color w:val="09223F"/>
                <w:sz w:val="22"/>
                <w:szCs w:val="22"/>
              </w:rPr>
              <w:t>M.A., Arizona State University</w:t>
            </w:r>
          </w:p>
          <w:p w14:paraId="1E6F3682" w14:textId="77777777" w:rsidR="00022A6E" w:rsidRPr="00DC5570" w:rsidRDefault="00022A6E" w:rsidP="00022A6E">
            <w:pPr>
              <w:pStyle w:val="BasicParagraph"/>
              <w:numPr>
                <w:ilvl w:val="0"/>
                <w:numId w:val="1"/>
              </w:numPr>
              <w:suppressAutoHyphens/>
              <w:spacing w:line="240" w:lineRule="auto"/>
              <w:rPr>
                <w:rFonts w:ascii="Century Gothic" w:hAnsi="Century Gothic" w:cs="Century Gothic Light"/>
                <w:color w:val="09223F"/>
                <w:sz w:val="22"/>
                <w:szCs w:val="22"/>
              </w:rPr>
            </w:pPr>
            <w:r w:rsidRPr="00DC5570">
              <w:rPr>
                <w:rFonts w:ascii="Century Gothic" w:hAnsi="Century Gothic" w:cs="Century Gothic Light"/>
                <w:color w:val="09223F"/>
                <w:sz w:val="22"/>
                <w:szCs w:val="22"/>
              </w:rPr>
              <w:t xml:space="preserve">B.S., </w:t>
            </w:r>
            <w:r w:rsidRPr="00DC5570">
              <w:rPr>
                <w:rFonts w:ascii="Century Gothic" w:hAnsi="Century Gothic" w:cs="Century Gothic Light"/>
                <w:i/>
                <w:iCs/>
                <w:color w:val="09223F"/>
                <w:sz w:val="22"/>
                <w:szCs w:val="22"/>
              </w:rPr>
              <w:t>summa cum laude,</w:t>
            </w:r>
            <w:r w:rsidRPr="00DC5570">
              <w:rPr>
                <w:rFonts w:ascii="Century Gothic" w:hAnsi="Century Gothic" w:cs="Century Gothic Light"/>
                <w:color w:val="09223F"/>
                <w:sz w:val="22"/>
                <w:szCs w:val="22"/>
              </w:rPr>
              <w:t xml:space="preserve"> Arizona State University</w:t>
            </w:r>
          </w:p>
          <w:p w14:paraId="2B8ADA7E" w14:textId="77777777" w:rsidR="00022A6E" w:rsidRPr="00DC5570" w:rsidRDefault="00022A6E" w:rsidP="00022A6E">
            <w:pPr>
              <w:pStyle w:val="BasicParagraph"/>
              <w:numPr>
                <w:ilvl w:val="0"/>
                <w:numId w:val="1"/>
              </w:numPr>
              <w:suppressAutoHyphens/>
              <w:spacing w:line="240" w:lineRule="auto"/>
              <w:rPr>
                <w:rFonts w:ascii="Century Gothic" w:hAnsi="Century Gothic" w:cs="Century Gothic Light"/>
                <w:color w:val="09223F"/>
                <w:sz w:val="22"/>
                <w:szCs w:val="22"/>
              </w:rPr>
            </w:pPr>
            <w:r w:rsidRPr="00DC5570">
              <w:rPr>
                <w:rFonts w:ascii="Century Gothic" w:hAnsi="Century Gothic" w:cs="Century Gothic Light"/>
                <w:color w:val="09223F"/>
                <w:sz w:val="22"/>
                <w:szCs w:val="22"/>
              </w:rPr>
              <w:t>Order of the Coif</w:t>
            </w:r>
          </w:p>
          <w:p w14:paraId="08ECCF45" w14:textId="77777777" w:rsidR="00022A6E" w:rsidRPr="00DC5570" w:rsidRDefault="00022A6E" w:rsidP="00022A6E">
            <w:pPr>
              <w:pStyle w:val="BasicParagraph"/>
              <w:numPr>
                <w:ilvl w:val="0"/>
                <w:numId w:val="1"/>
              </w:numPr>
              <w:suppressAutoHyphens/>
              <w:spacing w:line="240" w:lineRule="auto"/>
              <w:rPr>
                <w:rFonts w:ascii="Century Gothic" w:hAnsi="Century Gothic" w:cs="Century Gothic Light"/>
                <w:color w:val="09223F"/>
                <w:sz w:val="22"/>
                <w:szCs w:val="22"/>
              </w:rPr>
            </w:pPr>
            <w:r w:rsidRPr="00DC5570">
              <w:rPr>
                <w:rFonts w:ascii="Century Gothic" w:hAnsi="Century Gothic" w:cs="Century Gothic Light"/>
                <w:color w:val="09223F"/>
                <w:sz w:val="22"/>
                <w:szCs w:val="22"/>
              </w:rPr>
              <w:t>Phi Kappa Phi</w:t>
            </w:r>
          </w:p>
          <w:p w14:paraId="7FD84615" w14:textId="77777777" w:rsidR="00022A6E" w:rsidRPr="00DC5570" w:rsidRDefault="00022A6E" w:rsidP="00022A6E">
            <w:pPr>
              <w:pStyle w:val="BasicParagraph"/>
              <w:numPr>
                <w:ilvl w:val="0"/>
                <w:numId w:val="1"/>
              </w:numPr>
              <w:suppressAutoHyphens/>
              <w:spacing w:line="240" w:lineRule="auto"/>
              <w:rPr>
                <w:rFonts w:ascii="Century Gothic" w:hAnsi="Century Gothic" w:cs="Century Gothic Light"/>
                <w:color w:val="09223F"/>
                <w:sz w:val="22"/>
                <w:szCs w:val="22"/>
              </w:rPr>
            </w:pPr>
            <w:r w:rsidRPr="00DC5570">
              <w:rPr>
                <w:rFonts w:ascii="Century Gothic" w:hAnsi="Century Gothic" w:cs="Century Gothic Light"/>
                <w:color w:val="09223F"/>
                <w:sz w:val="22"/>
                <w:szCs w:val="22"/>
              </w:rPr>
              <w:t>Phi Theta Kappa</w:t>
            </w:r>
          </w:p>
          <w:p w14:paraId="2705806D" w14:textId="77777777" w:rsidR="00022A6E" w:rsidRPr="00DC5570" w:rsidRDefault="00022A6E" w:rsidP="00022A6E">
            <w:pPr>
              <w:pStyle w:val="BasicParagraph"/>
              <w:numPr>
                <w:ilvl w:val="0"/>
                <w:numId w:val="1"/>
              </w:numPr>
              <w:suppressAutoHyphens/>
              <w:spacing w:line="240" w:lineRule="auto"/>
              <w:rPr>
                <w:rFonts w:ascii="Century Gothic" w:hAnsi="Century Gothic" w:cs="Century Gothic Light"/>
                <w:color w:val="09223F"/>
                <w:sz w:val="22"/>
                <w:szCs w:val="22"/>
              </w:rPr>
            </w:pPr>
            <w:r w:rsidRPr="00DC5570">
              <w:rPr>
                <w:rFonts w:ascii="Century Gothic" w:hAnsi="Century Gothic" w:cs="Century Gothic Light"/>
                <w:color w:val="09223F"/>
                <w:sz w:val="22"/>
                <w:szCs w:val="22"/>
              </w:rPr>
              <w:t>Beta Gamma Sigma</w:t>
            </w:r>
          </w:p>
          <w:p w14:paraId="3BF85D19" w14:textId="191CA58D" w:rsidR="00AB20C4" w:rsidRPr="00DC5570" w:rsidRDefault="00022A6E" w:rsidP="00022A6E">
            <w:pPr>
              <w:pStyle w:val="BasicParagraph"/>
              <w:numPr>
                <w:ilvl w:val="0"/>
                <w:numId w:val="1"/>
              </w:numPr>
              <w:suppressAutoHyphens/>
              <w:spacing w:line="240" w:lineRule="auto"/>
              <w:rPr>
                <w:rFonts w:ascii="Century Gothic" w:hAnsi="Century Gothic" w:cs="Century Gothic Light"/>
                <w:color w:val="09223F"/>
                <w:sz w:val="22"/>
                <w:szCs w:val="22"/>
              </w:rPr>
            </w:pPr>
            <w:r w:rsidRPr="00DC5570">
              <w:rPr>
                <w:rFonts w:ascii="Century Gothic" w:hAnsi="Century Gothic" w:cs="Century Gothic Light"/>
                <w:color w:val="09223F"/>
                <w:sz w:val="22"/>
                <w:szCs w:val="22"/>
              </w:rPr>
              <w:t xml:space="preserve">Editor-in-Chief, </w:t>
            </w:r>
            <w:r w:rsidRPr="00DC5570">
              <w:rPr>
                <w:rFonts w:ascii="Century Gothic" w:hAnsi="Century Gothic" w:cs="Century Gothic Light"/>
                <w:i/>
                <w:iCs/>
                <w:color w:val="09223F"/>
                <w:sz w:val="22"/>
                <w:szCs w:val="22"/>
              </w:rPr>
              <w:t>Arizona State University Law Journal,</w:t>
            </w:r>
            <w:r w:rsidRPr="00DC5570">
              <w:rPr>
                <w:rFonts w:ascii="Century Gothic" w:hAnsi="Century Gothic" w:cs="Century Gothic Light"/>
                <w:color w:val="09223F"/>
                <w:sz w:val="22"/>
                <w:szCs w:val="22"/>
              </w:rPr>
              <w:t xml:space="preserve"> 1985-1986</w:t>
            </w:r>
          </w:p>
        </w:tc>
      </w:tr>
      <w:tr w:rsidR="00DE4410" w:rsidRPr="00DC5570" w14:paraId="5AA1B251" w14:textId="77777777" w:rsidTr="00D90933">
        <w:trPr>
          <w:trHeight w:val="288"/>
        </w:trPr>
        <w:tc>
          <w:tcPr>
            <w:tcW w:w="10299" w:type="dxa"/>
          </w:tcPr>
          <w:p w14:paraId="57BF22AA" w14:textId="77777777" w:rsidR="00DE4410" w:rsidRPr="00DC5570" w:rsidRDefault="00DE4410" w:rsidP="008700A0">
            <w:pPr>
              <w:pStyle w:val="BasicParagraph"/>
              <w:rPr>
                <w:rFonts w:ascii="Century Gothic" w:hAnsi="Century Gothic" w:cs="Century Gothic Light"/>
                <w:caps/>
                <w:color w:val="F5821F"/>
                <w:szCs w:val="28"/>
              </w:rPr>
            </w:pPr>
          </w:p>
        </w:tc>
      </w:tr>
      <w:tr w:rsidR="00996259" w:rsidRPr="00DC5570" w14:paraId="26225FC7" w14:textId="77777777" w:rsidTr="00D90933">
        <w:trPr>
          <w:trHeight w:val="360"/>
        </w:trPr>
        <w:tc>
          <w:tcPr>
            <w:tcW w:w="10299" w:type="dxa"/>
          </w:tcPr>
          <w:p w14:paraId="3BEA527C" w14:textId="77777777" w:rsidR="00996259" w:rsidRPr="00DC5570" w:rsidRDefault="00996259" w:rsidP="00996259">
            <w:pPr>
              <w:pStyle w:val="BasicParagraph"/>
              <w:rPr>
                <w:rFonts w:ascii="Century Gothic" w:hAnsi="Century Gothic" w:cs="Century Gothic Light"/>
                <w:caps/>
                <w:color w:val="F5821F"/>
                <w:sz w:val="28"/>
                <w:szCs w:val="32"/>
              </w:rPr>
            </w:pPr>
            <w:r w:rsidRPr="00DC5570">
              <w:rPr>
                <w:rFonts w:ascii="Century Gothic" w:hAnsi="Century Gothic" w:cs="Century Gothic Light"/>
                <w:caps/>
                <w:color w:val="F5821F"/>
                <w:sz w:val="28"/>
                <w:szCs w:val="32"/>
              </w:rPr>
              <w:t>AREAS OF PRACTICE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6"/>
              <w:gridCol w:w="5037"/>
            </w:tblGrid>
            <w:tr w:rsidR="00022A6E" w:rsidRPr="00DC5570" w14:paraId="2FD63DE2" w14:textId="77777777" w:rsidTr="00C26668">
              <w:trPr>
                <w:trHeight w:val="195"/>
              </w:trPr>
              <w:tc>
                <w:tcPr>
                  <w:tcW w:w="5036" w:type="dxa"/>
                </w:tcPr>
                <w:p w14:paraId="2B6925BB" w14:textId="43787C9B" w:rsidR="00022A6E" w:rsidRPr="00DC5570" w:rsidRDefault="00022A6E" w:rsidP="00DC5570">
                  <w:pPr>
                    <w:pStyle w:val="BasicParagraph"/>
                    <w:framePr w:hSpace="180" w:wrap="around" w:vAnchor="text" w:hAnchor="margin" w:xAlign="right" w:y="3856"/>
                    <w:numPr>
                      <w:ilvl w:val="0"/>
                      <w:numId w:val="1"/>
                    </w:numPr>
                    <w:suppressAutoHyphens/>
                    <w:spacing w:line="240" w:lineRule="auto"/>
                    <w:ind w:left="615"/>
                    <w:rPr>
                      <w:rFonts w:ascii="Century Gothic" w:hAnsi="Century Gothic" w:cs="Century Gothic Light"/>
                      <w:color w:val="09223F"/>
                      <w:sz w:val="22"/>
                      <w:szCs w:val="22"/>
                    </w:rPr>
                  </w:pPr>
                  <w:r w:rsidRPr="00DC5570">
                    <w:rPr>
                      <w:rFonts w:ascii="Century Gothic" w:hAnsi="Century Gothic" w:cs="Century Gothic Light"/>
                      <w:color w:val="09223F"/>
                      <w:sz w:val="22"/>
                      <w:szCs w:val="22"/>
                    </w:rPr>
                    <w:t>Business and Finance</w:t>
                  </w:r>
                </w:p>
                <w:p w14:paraId="005128B2" w14:textId="1521CFFF" w:rsidR="002B4F52" w:rsidRPr="00DC5570" w:rsidRDefault="002B4F52" w:rsidP="00DC5570">
                  <w:pPr>
                    <w:pStyle w:val="BasicParagraph"/>
                    <w:framePr w:hSpace="180" w:wrap="around" w:vAnchor="text" w:hAnchor="margin" w:xAlign="right" w:y="3856"/>
                    <w:numPr>
                      <w:ilvl w:val="0"/>
                      <w:numId w:val="1"/>
                    </w:numPr>
                    <w:suppressAutoHyphens/>
                    <w:spacing w:line="240" w:lineRule="auto"/>
                    <w:ind w:left="615"/>
                    <w:rPr>
                      <w:rFonts w:ascii="Century Gothic" w:hAnsi="Century Gothic" w:cs="Century Gothic Light"/>
                      <w:color w:val="09223F"/>
                      <w:sz w:val="22"/>
                      <w:szCs w:val="22"/>
                    </w:rPr>
                  </w:pPr>
                  <w:r w:rsidRPr="00DC5570">
                    <w:rPr>
                      <w:rFonts w:ascii="Century Gothic" w:hAnsi="Century Gothic" w:cs="Century Gothic Light"/>
                      <w:color w:val="09223F"/>
                      <w:sz w:val="22"/>
                      <w:szCs w:val="22"/>
                    </w:rPr>
                    <w:t>Estate Litigation</w:t>
                  </w:r>
                </w:p>
                <w:p w14:paraId="4E3ACFE3" w14:textId="4C19B74F" w:rsidR="00022A6E" w:rsidRPr="00DC5570" w:rsidRDefault="00022A6E" w:rsidP="00DC5570">
                  <w:pPr>
                    <w:pStyle w:val="BasicParagraph"/>
                    <w:framePr w:hSpace="180" w:wrap="around" w:vAnchor="text" w:hAnchor="margin" w:xAlign="right" w:y="3856"/>
                    <w:numPr>
                      <w:ilvl w:val="0"/>
                      <w:numId w:val="1"/>
                    </w:numPr>
                    <w:suppressAutoHyphens/>
                    <w:spacing w:line="240" w:lineRule="auto"/>
                    <w:ind w:left="615"/>
                    <w:rPr>
                      <w:rFonts w:ascii="Century Gothic" w:hAnsi="Century Gothic" w:cs="Century Gothic Light"/>
                      <w:color w:val="09223F"/>
                      <w:sz w:val="22"/>
                      <w:szCs w:val="22"/>
                    </w:rPr>
                  </w:pPr>
                  <w:r w:rsidRPr="00DC5570">
                    <w:rPr>
                      <w:rFonts w:ascii="Century Gothic" w:hAnsi="Century Gothic" w:cs="Century Gothic Light"/>
                      <w:color w:val="09223F"/>
                      <w:sz w:val="22"/>
                      <w:szCs w:val="22"/>
                    </w:rPr>
                    <w:t>Estate Planning</w:t>
                  </w:r>
                </w:p>
              </w:tc>
              <w:tc>
                <w:tcPr>
                  <w:tcW w:w="5037" w:type="dxa"/>
                </w:tcPr>
                <w:p w14:paraId="119A28EB" w14:textId="77777777" w:rsidR="002B4F52" w:rsidRPr="00DC5570" w:rsidRDefault="002B4F52" w:rsidP="00DC5570">
                  <w:pPr>
                    <w:pStyle w:val="BasicParagraph"/>
                    <w:framePr w:hSpace="180" w:wrap="around" w:vAnchor="text" w:hAnchor="margin" w:xAlign="right" w:y="3856"/>
                    <w:numPr>
                      <w:ilvl w:val="0"/>
                      <w:numId w:val="1"/>
                    </w:numPr>
                    <w:suppressAutoHyphens/>
                    <w:spacing w:line="240" w:lineRule="auto"/>
                    <w:ind w:left="615"/>
                    <w:rPr>
                      <w:rFonts w:ascii="Century Gothic" w:hAnsi="Century Gothic" w:cs="Century Gothic Light"/>
                      <w:color w:val="09223F"/>
                      <w:sz w:val="22"/>
                      <w:szCs w:val="22"/>
                    </w:rPr>
                  </w:pPr>
                  <w:r w:rsidRPr="00DC5570">
                    <w:rPr>
                      <w:rFonts w:ascii="Century Gothic" w:hAnsi="Century Gothic" w:cs="Century Gothic Light"/>
                      <w:color w:val="09223F"/>
                      <w:sz w:val="22"/>
                      <w:szCs w:val="22"/>
                    </w:rPr>
                    <w:t>Private Client and Wealth Law</w:t>
                  </w:r>
                </w:p>
                <w:p w14:paraId="3E8CCE19" w14:textId="0782EE34" w:rsidR="00022A6E" w:rsidRPr="00DC5570" w:rsidRDefault="00022A6E" w:rsidP="00DC5570">
                  <w:pPr>
                    <w:pStyle w:val="BasicParagraph"/>
                    <w:framePr w:hSpace="180" w:wrap="around" w:vAnchor="text" w:hAnchor="margin" w:xAlign="right" w:y="3856"/>
                    <w:numPr>
                      <w:ilvl w:val="0"/>
                      <w:numId w:val="1"/>
                    </w:numPr>
                    <w:suppressAutoHyphens/>
                    <w:spacing w:line="240" w:lineRule="auto"/>
                    <w:ind w:left="615"/>
                    <w:rPr>
                      <w:rFonts w:ascii="Century Gothic" w:hAnsi="Century Gothic" w:cs="Century Gothic Light"/>
                      <w:color w:val="09223F"/>
                      <w:sz w:val="22"/>
                      <w:szCs w:val="22"/>
                    </w:rPr>
                  </w:pPr>
                  <w:r w:rsidRPr="00DC5570">
                    <w:rPr>
                      <w:rFonts w:ascii="Century Gothic" w:hAnsi="Century Gothic" w:cs="Century Gothic Light"/>
                      <w:color w:val="09223F"/>
                      <w:sz w:val="22"/>
                      <w:szCs w:val="22"/>
                    </w:rPr>
                    <w:t>Tax Law</w:t>
                  </w:r>
                </w:p>
                <w:p w14:paraId="22A85BCB" w14:textId="773EAE12" w:rsidR="00022A6E" w:rsidRPr="00DC5570" w:rsidRDefault="00022A6E" w:rsidP="00DC5570">
                  <w:pPr>
                    <w:pStyle w:val="BasicParagraph"/>
                    <w:framePr w:hSpace="180" w:wrap="around" w:vAnchor="text" w:hAnchor="margin" w:xAlign="right" w:y="3856"/>
                    <w:numPr>
                      <w:ilvl w:val="0"/>
                      <w:numId w:val="1"/>
                    </w:numPr>
                    <w:suppressAutoHyphens/>
                    <w:spacing w:line="240" w:lineRule="auto"/>
                    <w:ind w:left="615"/>
                    <w:rPr>
                      <w:rFonts w:ascii="Century Gothic" w:hAnsi="Century Gothic" w:cs="Century Gothic Light"/>
                      <w:color w:val="09223F"/>
                      <w:sz w:val="22"/>
                      <w:szCs w:val="22"/>
                    </w:rPr>
                  </w:pPr>
                  <w:r w:rsidRPr="00DC5570">
                    <w:rPr>
                      <w:rFonts w:ascii="Century Gothic" w:hAnsi="Century Gothic" w:cs="Century Gothic Light"/>
                      <w:color w:val="09223F"/>
                      <w:sz w:val="22"/>
                      <w:szCs w:val="22"/>
                    </w:rPr>
                    <w:t>Trusts and Estates</w:t>
                  </w:r>
                </w:p>
              </w:tc>
            </w:tr>
          </w:tbl>
          <w:p w14:paraId="4910D759" w14:textId="77777777" w:rsidR="00996259" w:rsidRPr="00DC5570" w:rsidRDefault="00996259" w:rsidP="008700A0">
            <w:pPr>
              <w:pStyle w:val="BasicParagraph"/>
              <w:rPr>
                <w:rFonts w:ascii="Century Gothic" w:hAnsi="Century Gothic" w:cs="Century Gothic Light"/>
                <w:caps/>
                <w:color w:val="F5821F"/>
                <w:sz w:val="32"/>
                <w:szCs w:val="32"/>
              </w:rPr>
            </w:pPr>
          </w:p>
        </w:tc>
      </w:tr>
      <w:tr w:rsidR="00B65F35" w:rsidRPr="00DC5570" w14:paraId="22BA8298" w14:textId="77777777" w:rsidTr="00D90933">
        <w:trPr>
          <w:trHeight w:val="288"/>
        </w:trPr>
        <w:tc>
          <w:tcPr>
            <w:tcW w:w="10299" w:type="dxa"/>
          </w:tcPr>
          <w:p w14:paraId="73286092" w14:textId="4E3FE25C" w:rsidR="00B65F35" w:rsidRPr="00DC5570" w:rsidRDefault="00B65F35" w:rsidP="00B65F35">
            <w:pPr>
              <w:pStyle w:val="BasicParagraph"/>
              <w:rPr>
                <w:rFonts w:ascii="Century Gothic" w:hAnsi="Century Gothic" w:cs="Century Gothic Light"/>
                <w:caps/>
                <w:color w:val="F5821F"/>
                <w:sz w:val="28"/>
                <w:szCs w:val="32"/>
              </w:rPr>
            </w:pPr>
            <w:r w:rsidRPr="00DC5570">
              <w:rPr>
                <w:rFonts w:ascii="Century Gothic" w:hAnsi="Century Gothic" w:cs="Century Gothic Light"/>
                <w:caps/>
                <w:color w:val="F5821F"/>
                <w:sz w:val="28"/>
                <w:szCs w:val="32"/>
              </w:rPr>
              <w:lastRenderedPageBreak/>
              <w:t>awards and honors</w:t>
            </w:r>
          </w:p>
          <w:p w14:paraId="4D872897" w14:textId="5C424E7C" w:rsidR="002C3A7D" w:rsidRPr="00DC5570" w:rsidRDefault="002C3A7D" w:rsidP="002C3A7D">
            <w:pPr>
              <w:pStyle w:val="BasicParagraph"/>
              <w:numPr>
                <w:ilvl w:val="0"/>
                <w:numId w:val="1"/>
              </w:numPr>
              <w:suppressAutoHyphens/>
              <w:spacing w:line="240" w:lineRule="auto"/>
              <w:rPr>
                <w:rFonts w:ascii="Century Gothic" w:hAnsi="Century Gothic" w:cs="Century Gothic Light"/>
                <w:color w:val="09223F"/>
                <w:sz w:val="22"/>
                <w:szCs w:val="22"/>
              </w:rPr>
            </w:pPr>
            <w:r w:rsidRPr="00DC5570">
              <w:rPr>
                <w:rFonts w:ascii="Century Gothic" w:hAnsi="Century Gothic" w:cs="Century Gothic Light"/>
                <w:i/>
                <w:iCs/>
                <w:color w:val="09223F"/>
                <w:sz w:val="22"/>
                <w:szCs w:val="22"/>
              </w:rPr>
              <w:t>Best Lawyers in America</w:t>
            </w:r>
            <w:r w:rsidRPr="00DC5570">
              <w:rPr>
                <w:rFonts w:ascii="Century Gothic" w:hAnsi="Century Gothic" w:cs="Century Gothic Light"/>
                <w:i/>
                <w:iCs/>
                <w:color w:val="09223F"/>
                <w:sz w:val="22"/>
                <w:szCs w:val="22"/>
                <w:vertAlign w:val="superscript"/>
              </w:rPr>
              <w:t>®</w:t>
            </w:r>
            <w:r w:rsidRPr="00DC5570">
              <w:rPr>
                <w:rFonts w:ascii="Century Gothic" w:hAnsi="Century Gothic" w:cs="Century Gothic Light"/>
                <w:i/>
                <w:iCs/>
                <w:color w:val="09223F"/>
                <w:sz w:val="22"/>
                <w:szCs w:val="22"/>
              </w:rPr>
              <w:t xml:space="preserve">, </w:t>
            </w:r>
            <w:r w:rsidR="00022A6E" w:rsidRPr="00DC5570">
              <w:rPr>
                <w:rFonts w:ascii="Century Gothic" w:hAnsi="Century Gothic" w:cs="Century Gothic Light"/>
                <w:color w:val="09223F"/>
                <w:sz w:val="22"/>
                <w:szCs w:val="22"/>
              </w:rPr>
              <w:t>Corporate Law, Tax Law, 2013-202</w:t>
            </w:r>
            <w:r w:rsidR="00AD2642" w:rsidRPr="00DC5570">
              <w:rPr>
                <w:rFonts w:ascii="Century Gothic" w:hAnsi="Century Gothic" w:cs="Century Gothic Light"/>
                <w:color w:val="09223F"/>
                <w:sz w:val="22"/>
                <w:szCs w:val="22"/>
              </w:rPr>
              <w:t>1</w:t>
            </w:r>
          </w:p>
          <w:p w14:paraId="2B66D307" w14:textId="452F9580" w:rsidR="00B65F35" w:rsidRPr="00DC5570" w:rsidRDefault="00B65F35" w:rsidP="002C3A7D">
            <w:pPr>
              <w:pStyle w:val="BasicParagraph"/>
              <w:numPr>
                <w:ilvl w:val="0"/>
                <w:numId w:val="1"/>
              </w:numPr>
              <w:suppressAutoHyphens/>
              <w:spacing w:line="240" w:lineRule="auto"/>
              <w:rPr>
                <w:rFonts w:ascii="Century Gothic" w:hAnsi="Century Gothic" w:cs="Century Gothic Light"/>
                <w:color w:val="09223F"/>
                <w:sz w:val="22"/>
                <w:szCs w:val="22"/>
              </w:rPr>
            </w:pPr>
            <w:r w:rsidRPr="00DC5570">
              <w:rPr>
                <w:rFonts w:ascii="Century Gothic" w:hAnsi="Century Gothic" w:cs="Century Gothic Light"/>
                <w:color w:val="09223F"/>
                <w:sz w:val="22"/>
                <w:szCs w:val="22"/>
              </w:rPr>
              <w:t>AV</w:t>
            </w:r>
            <w:r w:rsidRPr="00DC5570">
              <w:rPr>
                <w:rFonts w:ascii="Century Gothic" w:hAnsi="Century Gothic" w:cs="Century Gothic Light"/>
                <w:color w:val="09223F"/>
                <w:sz w:val="22"/>
                <w:szCs w:val="22"/>
                <w:vertAlign w:val="superscript"/>
              </w:rPr>
              <w:t>®</w:t>
            </w:r>
            <w:r w:rsidRPr="00DC5570">
              <w:rPr>
                <w:rFonts w:ascii="Century Gothic" w:hAnsi="Century Gothic" w:cs="Century Gothic Light"/>
                <w:color w:val="09223F"/>
                <w:sz w:val="22"/>
                <w:szCs w:val="22"/>
              </w:rPr>
              <w:t xml:space="preserve"> Preeminent™ Peer Review Rated (the highest rating available), by Martindale-Hubbell</w:t>
            </w:r>
          </w:p>
        </w:tc>
      </w:tr>
      <w:tr w:rsidR="002C3A7D" w:rsidRPr="00DC5570" w14:paraId="725D9D5D" w14:textId="77777777" w:rsidTr="00D90933">
        <w:trPr>
          <w:trHeight w:val="288"/>
        </w:trPr>
        <w:tc>
          <w:tcPr>
            <w:tcW w:w="10299" w:type="dxa"/>
          </w:tcPr>
          <w:p w14:paraId="10B106C6" w14:textId="77777777" w:rsidR="002C3A7D" w:rsidRPr="00DC5570" w:rsidRDefault="002C3A7D" w:rsidP="00996259">
            <w:pPr>
              <w:pStyle w:val="BasicParagraph"/>
              <w:rPr>
                <w:rFonts w:ascii="Century Gothic" w:hAnsi="Century Gothic" w:cs="Century Gothic Light"/>
                <w:caps/>
                <w:color w:val="F5821F"/>
                <w:szCs w:val="28"/>
              </w:rPr>
            </w:pPr>
          </w:p>
        </w:tc>
      </w:tr>
      <w:tr w:rsidR="00CD0CBC" w:rsidRPr="00DC5570" w14:paraId="51D255DE" w14:textId="77777777" w:rsidTr="00D90933">
        <w:trPr>
          <w:trHeight w:val="288"/>
        </w:trPr>
        <w:tc>
          <w:tcPr>
            <w:tcW w:w="10299" w:type="dxa"/>
          </w:tcPr>
          <w:p w14:paraId="36147B76" w14:textId="5E020CCF" w:rsidR="00CD0CBC" w:rsidRPr="00DC5570" w:rsidRDefault="00CD0CBC" w:rsidP="00CD0CBC">
            <w:pPr>
              <w:pStyle w:val="BasicParagraph"/>
              <w:rPr>
                <w:rFonts w:ascii="Century Gothic" w:hAnsi="Century Gothic" w:cs="Century Gothic Light"/>
                <w:caps/>
                <w:color w:val="F5821F"/>
                <w:sz w:val="28"/>
                <w:szCs w:val="32"/>
              </w:rPr>
            </w:pPr>
            <w:r w:rsidRPr="00DC5570">
              <w:rPr>
                <w:rFonts w:ascii="Century Gothic" w:hAnsi="Century Gothic" w:cs="Century Gothic Light"/>
                <w:caps/>
                <w:color w:val="F5821F"/>
                <w:sz w:val="28"/>
                <w:szCs w:val="32"/>
              </w:rPr>
              <w:t>professional and community activities</w:t>
            </w:r>
          </w:p>
          <w:p w14:paraId="7F5D4BBC" w14:textId="77777777" w:rsidR="00022A6E" w:rsidRPr="00DC5570" w:rsidRDefault="00022A6E" w:rsidP="00022A6E">
            <w:pPr>
              <w:pStyle w:val="BasicParagraph"/>
              <w:numPr>
                <w:ilvl w:val="0"/>
                <w:numId w:val="1"/>
              </w:numPr>
              <w:suppressAutoHyphens/>
              <w:spacing w:line="240" w:lineRule="auto"/>
              <w:rPr>
                <w:rFonts w:ascii="Century Gothic" w:hAnsi="Century Gothic" w:cs="Century Gothic Light"/>
                <w:color w:val="09223F"/>
                <w:sz w:val="22"/>
                <w:szCs w:val="22"/>
              </w:rPr>
            </w:pPr>
            <w:r w:rsidRPr="00DC5570">
              <w:rPr>
                <w:rFonts w:ascii="Century Gothic" w:hAnsi="Century Gothic" w:cs="Century Gothic Light"/>
                <w:color w:val="09223F"/>
                <w:sz w:val="22"/>
                <w:szCs w:val="22"/>
              </w:rPr>
              <w:t>Member, Maricopa County Bar Association</w:t>
            </w:r>
          </w:p>
          <w:p w14:paraId="392F559F" w14:textId="77777777" w:rsidR="00022A6E" w:rsidRPr="00DC5570" w:rsidRDefault="00022A6E" w:rsidP="00022A6E">
            <w:pPr>
              <w:pStyle w:val="BasicParagraph"/>
              <w:numPr>
                <w:ilvl w:val="0"/>
                <w:numId w:val="1"/>
              </w:numPr>
              <w:suppressAutoHyphens/>
              <w:spacing w:line="240" w:lineRule="auto"/>
              <w:rPr>
                <w:rFonts w:ascii="Century Gothic" w:hAnsi="Century Gothic" w:cs="Century Gothic Light"/>
                <w:color w:val="09223F"/>
                <w:sz w:val="22"/>
                <w:szCs w:val="22"/>
              </w:rPr>
            </w:pPr>
            <w:r w:rsidRPr="00DC5570">
              <w:rPr>
                <w:rFonts w:ascii="Century Gothic" w:hAnsi="Century Gothic" w:cs="Century Gothic Light"/>
                <w:color w:val="09223F"/>
                <w:sz w:val="22"/>
                <w:szCs w:val="22"/>
              </w:rPr>
              <w:t>Member, State Bar of Arizona</w:t>
            </w:r>
          </w:p>
          <w:p w14:paraId="581251A0" w14:textId="67F48502" w:rsidR="00CD0CBC" w:rsidRPr="00DC5570" w:rsidRDefault="00022A6E" w:rsidP="00022A6E">
            <w:pPr>
              <w:pStyle w:val="BasicParagraph"/>
              <w:numPr>
                <w:ilvl w:val="0"/>
                <w:numId w:val="1"/>
              </w:numPr>
              <w:suppressAutoHyphens/>
              <w:spacing w:line="240" w:lineRule="auto"/>
              <w:rPr>
                <w:rFonts w:ascii="Century Gothic" w:hAnsi="Century Gothic" w:cs="Century Gothic Light"/>
                <w:color w:val="09223F"/>
                <w:sz w:val="22"/>
                <w:szCs w:val="22"/>
              </w:rPr>
            </w:pPr>
            <w:r w:rsidRPr="00DC5570">
              <w:rPr>
                <w:rFonts w:ascii="Century Gothic" w:hAnsi="Century Gothic" w:cs="Century Gothic Light"/>
                <w:color w:val="09223F"/>
                <w:sz w:val="22"/>
                <w:szCs w:val="22"/>
              </w:rPr>
              <w:t>Member, American Bar Association</w:t>
            </w:r>
          </w:p>
        </w:tc>
      </w:tr>
      <w:tr w:rsidR="00CD0CBC" w:rsidRPr="00DC5570" w14:paraId="69C9E0FE" w14:textId="77777777" w:rsidTr="00D90933">
        <w:trPr>
          <w:trHeight w:val="288"/>
        </w:trPr>
        <w:tc>
          <w:tcPr>
            <w:tcW w:w="10299" w:type="dxa"/>
          </w:tcPr>
          <w:p w14:paraId="47E6514D" w14:textId="77777777" w:rsidR="00CD0CBC" w:rsidRPr="00DC5570" w:rsidRDefault="00CD0CBC" w:rsidP="00996259">
            <w:pPr>
              <w:pStyle w:val="BasicParagraph"/>
              <w:rPr>
                <w:rFonts w:ascii="Century Gothic" w:hAnsi="Century Gothic" w:cs="Century Gothic Light"/>
                <w:caps/>
                <w:color w:val="F5821F"/>
                <w:szCs w:val="28"/>
              </w:rPr>
            </w:pPr>
          </w:p>
        </w:tc>
      </w:tr>
      <w:tr w:rsidR="00996259" w:rsidRPr="00DC5570" w14:paraId="37A27DBA" w14:textId="77777777" w:rsidTr="00DC5570">
        <w:trPr>
          <w:trHeight w:val="88"/>
        </w:trPr>
        <w:tc>
          <w:tcPr>
            <w:tcW w:w="10299" w:type="dxa"/>
          </w:tcPr>
          <w:p w14:paraId="0239EEB1" w14:textId="77777777" w:rsidR="00996259" w:rsidRPr="00DC5570" w:rsidRDefault="00996259" w:rsidP="00996259">
            <w:pPr>
              <w:pStyle w:val="BasicParagraph"/>
              <w:rPr>
                <w:rFonts w:ascii="Century Gothic" w:hAnsi="Century Gothic" w:cs="Century Gothic Light"/>
                <w:caps/>
                <w:color w:val="F5821F"/>
                <w:sz w:val="28"/>
                <w:szCs w:val="32"/>
              </w:rPr>
            </w:pPr>
            <w:r w:rsidRPr="00DC5570">
              <w:rPr>
                <w:rFonts w:ascii="Century Gothic" w:hAnsi="Century Gothic" w:cs="Century Gothic Light"/>
                <w:caps/>
                <w:color w:val="F5821F"/>
                <w:sz w:val="28"/>
                <w:szCs w:val="32"/>
              </w:rPr>
              <w:t>admissions</w:t>
            </w:r>
          </w:p>
          <w:p w14:paraId="4B117537" w14:textId="77777777" w:rsidR="00022A6E" w:rsidRPr="00DC5570" w:rsidRDefault="00022A6E" w:rsidP="00022A6E">
            <w:pPr>
              <w:pStyle w:val="BasicParagraph"/>
              <w:numPr>
                <w:ilvl w:val="0"/>
                <w:numId w:val="1"/>
              </w:numPr>
              <w:suppressAutoHyphens/>
              <w:spacing w:line="240" w:lineRule="auto"/>
              <w:rPr>
                <w:rFonts w:ascii="Century Gothic" w:hAnsi="Century Gothic" w:cs="Century Gothic Light"/>
                <w:color w:val="09223F"/>
                <w:sz w:val="22"/>
                <w:szCs w:val="22"/>
              </w:rPr>
            </w:pPr>
            <w:r w:rsidRPr="00DC5570">
              <w:rPr>
                <w:rFonts w:ascii="Century Gothic" w:hAnsi="Century Gothic" w:cs="Century Gothic Light"/>
                <w:color w:val="09223F"/>
                <w:sz w:val="22"/>
                <w:szCs w:val="22"/>
              </w:rPr>
              <w:t>Arizona</w:t>
            </w:r>
          </w:p>
          <w:p w14:paraId="044073AE" w14:textId="77CA94FF" w:rsidR="005D63B5" w:rsidRPr="00DC5570" w:rsidRDefault="00022A6E" w:rsidP="00022A6E">
            <w:pPr>
              <w:pStyle w:val="BasicParagraph"/>
              <w:numPr>
                <w:ilvl w:val="0"/>
                <w:numId w:val="1"/>
              </w:numPr>
              <w:suppressAutoHyphens/>
              <w:spacing w:line="240" w:lineRule="auto"/>
              <w:rPr>
                <w:rFonts w:ascii="Century Gothic" w:hAnsi="Century Gothic" w:cs="Century Gothic Light"/>
                <w:color w:val="09223F"/>
                <w:sz w:val="22"/>
                <w:szCs w:val="22"/>
              </w:rPr>
            </w:pPr>
            <w:r w:rsidRPr="00DC5570">
              <w:rPr>
                <w:rFonts w:ascii="Century Gothic" w:hAnsi="Century Gothic" w:cs="Century Gothic Light"/>
                <w:color w:val="09223F"/>
                <w:sz w:val="22"/>
                <w:szCs w:val="22"/>
              </w:rPr>
              <w:t>Certified Public Accountant (Arizona)</w:t>
            </w:r>
          </w:p>
        </w:tc>
      </w:tr>
    </w:tbl>
    <w:p w14:paraId="6FBE2627" w14:textId="77777777" w:rsidR="008700A0" w:rsidRDefault="008700A0" w:rsidP="00124890"/>
    <w:sectPr w:rsidR="008700A0" w:rsidSect="00FB06C0">
      <w:headerReference w:type="default" r:id="rId7"/>
      <w:headerReference w:type="first" r:id="rId8"/>
      <w:pgSz w:w="12240" w:h="15840"/>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C65122" w14:textId="77777777" w:rsidR="00D93713" w:rsidRDefault="00D93713" w:rsidP="008700A0">
      <w:pPr>
        <w:spacing w:after="0" w:line="240" w:lineRule="auto"/>
      </w:pPr>
      <w:r>
        <w:separator/>
      </w:r>
    </w:p>
  </w:endnote>
  <w:endnote w:type="continuationSeparator" w:id="0">
    <w:p w14:paraId="64D13A70" w14:textId="77777777" w:rsidR="00D93713" w:rsidRDefault="00D93713" w:rsidP="00870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altName w:val="Calibri"/>
    <w:panose1 w:val="00000000000000000000"/>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8B95F5" w14:textId="77777777" w:rsidR="00D93713" w:rsidRDefault="00D93713" w:rsidP="008700A0">
      <w:pPr>
        <w:spacing w:after="0" w:line="240" w:lineRule="auto"/>
      </w:pPr>
      <w:r>
        <w:separator/>
      </w:r>
    </w:p>
  </w:footnote>
  <w:footnote w:type="continuationSeparator" w:id="0">
    <w:p w14:paraId="0B2D93E8" w14:textId="77777777" w:rsidR="00D93713" w:rsidRDefault="00D93713" w:rsidP="008700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89623" w14:textId="77777777" w:rsidR="008700A0" w:rsidRDefault="008700A0">
    <w:pPr>
      <w:pStyle w:val="Header"/>
    </w:pPr>
    <w:r>
      <w:rPr>
        <w:noProof/>
      </w:rPr>
      <w:drawing>
        <wp:anchor distT="0" distB="0" distL="114300" distR="114300" simplePos="0" relativeHeight="251659264" behindDoc="1" locked="0" layoutInCell="1" allowOverlap="1" wp14:anchorId="575A1DE1" wp14:editId="5F702472">
          <wp:simplePos x="0" y="0"/>
          <wp:positionH relativeFrom="margin">
            <wp:posOffset>-457200</wp:posOffset>
          </wp:positionH>
          <wp:positionV relativeFrom="margin">
            <wp:posOffset>-467360</wp:posOffset>
          </wp:positionV>
          <wp:extent cx="7772337" cy="10058319"/>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734CC" w14:textId="2E45B8A1" w:rsidR="008700A0" w:rsidRDefault="008700A0">
    <w:pPr>
      <w:pStyle w:val="Header"/>
    </w:pPr>
    <w:r>
      <w:rPr>
        <w:noProof/>
      </w:rPr>
      <w:drawing>
        <wp:anchor distT="0" distB="0" distL="114300" distR="114300" simplePos="0" relativeHeight="251658240" behindDoc="1" locked="0" layoutInCell="1" allowOverlap="1" wp14:anchorId="26867CE0" wp14:editId="6C04C159">
          <wp:simplePos x="0" y="0"/>
          <wp:positionH relativeFrom="margin">
            <wp:posOffset>-457200</wp:posOffset>
          </wp:positionH>
          <wp:positionV relativeFrom="margin">
            <wp:posOffset>-467360</wp:posOffset>
          </wp:positionV>
          <wp:extent cx="7772355" cy="10058342"/>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DO_AMY.png"/>
                  <pic:cNvPicPr/>
                </pic:nvPicPr>
                <pic:blipFill>
                  <a:blip r:embed="rId1">
                    <a:extLst>
                      <a:ext uri="{28A0092B-C50C-407E-A947-70E740481C1C}">
                        <a14:useLocalDpi xmlns:a14="http://schemas.microsoft.com/office/drawing/2010/main" val="0"/>
                      </a:ext>
                    </a:extLst>
                  </a:blip>
                  <a:stretch>
                    <a:fillRect/>
                  </a:stretch>
                </pic:blipFill>
                <pic:spPr>
                  <a:xfrm>
                    <a:off x="0" y="0"/>
                    <a:ext cx="7772355" cy="10058342"/>
                  </a:xfrm>
                  <a:prstGeom prst="rect">
                    <a:avLst/>
                  </a:prstGeom>
                </pic:spPr>
              </pic:pic>
            </a:graphicData>
          </a:graphic>
          <wp14:sizeRelH relativeFrom="page">
            <wp14:pctWidth>0</wp14:pctWidth>
          </wp14:sizeRelH>
          <wp14:sizeRelV relativeFrom="page">
            <wp14:pctHeight>0</wp14:pctHeight>
          </wp14:sizeRelV>
        </wp:anchor>
      </w:drawing>
    </w:r>
    <w:r w:rsidR="009E25D3">
      <w:rPr>
        <w:noProof/>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25945"/>
    <w:multiLevelType w:val="multilevel"/>
    <w:tmpl w:val="08F4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FE2A83"/>
    <w:multiLevelType w:val="multilevel"/>
    <w:tmpl w:val="4D482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4B77F5"/>
    <w:multiLevelType w:val="multilevel"/>
    <w:tmpl w:val="867A5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BF6BDA"/>
    <w:multiLevelType w:val="multilevel"/>
    <w:tmpl w:val="D62AA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070967"/>
    <w:multiLevelType w:val="hybridMultilevel"/>
    <w:tmpl w:val="D99CD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D30ADE"/>
    <w:multiLevelType w:val="multilevel"/>
    <w:tmpl w:val="37BEF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6F22FA"/>
    <w:multiLevelType w:val="hybridMultilevel"/>
    <w:tmpl w:val="162CD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9A3304"/>
    <w:multiLevelType w:val="multilevel"/>
    <w:tmpl w:val="D3F87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587FDD"/>
    <w:multiLevelType w:val="multilevel"/>
    <w:tmpl w:val="06761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D10C05"/>
    <w:multiLevelType w:val="multilevel"/>
    <w:tmpl w:val="94AC0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6B1AA6"/>
    <w:multiLevelType w:val="multilevel"/>
    <w:tmpl w:val="0D666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A1243B"/>
    <w:multiLevelType w:val="multilevel"/>
    <w:tmpl w:val="436CF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BD33B3"/>
    <w:multiLevelType w:val="multilevel"/>
    <w:tmpl w:val="54F8F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3C0FEB"/>
    <w:multiLevelType w:val="multilevel"/>
    <w:tmpl w:val="A0EE3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EF590F"/>
    <w:multiLevelType w:val="multilevel"/>
    <w:tmpl w:val="DA64E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185BCE"/>
    <w:multiLevelType w:val="multilevel"/>
    <w:tmpl w:val="6C463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5C3957"/>
    <w:multiLevelType w:val="multilevel"/>
    <w:tmpl w:val="03E01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0D63C0"/>
    <w:multiLevelType w:val="hybridMultilevel"/>
    <w:tmpl w:val="F15271C0"/>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8" w15:restartNumberingAfterBreak="0">
    <w:nsid w:val="539D0598"/>
    <w:multiLevelType w:val="multilevel"/>
    <w:tmpl w:val="B4826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B900A3"/>
    <w:multiLevelType w:val="multilevel"/>
    <w:tmpl w:val="1E003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792F5D"/>
    <w:multiLevelType w:val="multilevel"/>
    <w:tmpl w:val="A4BEA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437553"/>
    <w:multiLevelType w:val="multilevel"/>
    <w:tmpl w:val="72209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D47CE0"/>
    <w:multiLevelType w:val="multilevel"/>
    <w:tmpl w:val="D7D80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6037DB"/>
    <w:multiLevelType w:val="multilevel"/>
    <w:tmpl w:val="1BB0A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AE4FFE"/>
    <w:multiLevelType w:val="hybridMultilevel"/>
    <w:tmpl w:val="92D0E0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5B75DF"/>
    <w:multiLevelType w:val="multilevel"/>
    <w:tmpl w:val="99001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134E01"/>
    <w:multiLevelType w:val="multilevel"/>
    <w:tmpl w:val="9CCC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DB6F45"/>
    <w:multiLevelType w:val="multilevel"/>
    <w:tmpl w:val="03C60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6"/>
  </w:num>
  <w:num w:numId="3">
    <w:abstractNumId w:val="17"/>
  </w:num>
  <w:num w:numId="4">
    <w:abstractNumId w:val="4"/>
  </w:num>
  <w:num w:numId="5">
    <w:abstractNumId w:val="5"/>
  </w:num>
  <w:num w:numId="6">
    <w:abstractNumId w:val="21"/>
  </w:num>
  <w:num w:numId="7">
    <w:abstractNumId w:val="20"/>
  </w:num>
  <w:num w:numId="8">
    <w:abstractNumId w:val="16"/>
  </w:num>
  <w:num w:numId="9">
    <w:abstractNumId w:val="8"/>
  </w:num>
  <w:num w:numId="10">
    <w:abstractNumId w:val="13"/>
  </w:num>
  <w:num w:numId="11">
    <w:abstractNumId w:val="22"/>
  </w:num>
  <w:num w:numId="12">
    <w:abstractNumId w:val="9"/>
  </w:num>
  <w:num w:numId="13">
    <w:abstractNumId w:val="2"/>
  </w:num>
  <w:num w:numId="14">
    <w:abstractNumId w:val="25"/>
  </w:num>
  <w:num w:numId="15">
    <w:abstractNumId w:val="26"/>
  </w:num>
  <w:num w:numId="16">
    <w:abstractNumId w:val="14"/>
  </w:num>
  <w:num w:numId="17">
    <w:abstractNumId w:val="15"/>
  </w:num>
  <w:num w:numId="18">
    <w:abstractNumId w:val="1"/>
  </w:num>
  <w:num w:numId="19">
    <w:abstractNumId w:val="19"/>
  </w:num>
  <w:num w:numId="20">
    <w:abstractNumId w:val="23"/>
  </w:num>
  <w:num w:numId="21">
    <w:abstractNumId w:val="10"/>
  </w:num>
  <w:num w:numId="22">
    <w:abstractNumId w:val="27"/>
  </w:num>
  <w:num w:numId="23">
    <w:abstractNumId w:val="11"/>
  </w:num>
  <w:num w:numId="24">
    <w:abstractNumId w:val="18"/>
  </w:num>
  <w:num w:numId="25">
    <w:abstractNumId w:val="7"/>
  </w:num>
  <w:num w:numId="26">
    <w:abstractNumId w:val="12"/>
  </w:num>
  <w:num w:numId="27">
    <w:abstractNumId w:val="3"/>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00DAC"/>
    <w:rsid w:val="00022A6E"/>
    <w:rsid w:val="0002353F"/>
    <w:rsid w:val="00044EC9"/>
    <w:rsid w:val="00053A2B"/>
    <w:rsid w:val="0005599F"/>
    <w:rsid w:val="000665FD"/>
    <w:rsid w:val="000B29E6"/>
    <w:rsid w:val="000B476F"/>
    <w:rsid w:val="000D2207"/>
    <w:rsid w:val="000E3ECF"/>
    <w:rsid w:val="000F6FAD"/>
    <w:rsid w:val="00100BB9"/>
    <w:rsid w:val="001138EA"/>
    <w:rsid w:val="001244F5"/>
    <w:rsid w:val="00124890"/>
    <w:rsid w:val="0013703F"/>
    <w:rsid w:val="0016204E"/>
    <w:rsid w:val="0017186D"/>
    <w:rsid w:val="0019269A"/>
    <w:rsid w:val="00195C58"/>
    <w:rsid w:val="00197DFC"/>
    <w:rsid w:val="001C6685"/>
    <w:rsid w:val="001F1000"/>
    <w:rsid w:val="00215D1B"/>
    <w:rsid w:val="00216E51"/>
    <w:rsid w:val="00217188"/>
    <w:rsid w:val="0021738A"/>
    <w:rsid w:val="00253B2D"/>
    <w:rsid w:val="002548B5"/>
    <w:rsid w:val="00266E0F"/>
    <w:rsid w:val="00283B5C"/>
    <w:rsid w:val="00290ABD"/>
    <w:rsid w:val="00290F41"/>
    <w:rsid w:val="00295769"/>
    <w:rsid w:val="002A2E90"/>
    <w:rsid w:val="002B4F52"/>
    <w:rsid w:val="002C3A7D"/>
    <w:rsid w:val="002D5A17"/>
    <w:rsid w:val="002F1C4C"/>
    <w:rsid w:val="00312CFC"/>
    <w:rsid w:val="003203C6"/>
    <w:rsid w:val="0032458F"/>
    <w:rsid w:val="00324613"/>
    <w:rsid w:val="00325FC1"/>
    <w:rsid w:val="00332C98"/>
    <w:rsid w:val="00333AD5"/>
    <w:rsid w:val="00340AE6"/>
    <w:rsid w:val="00345563"/>
    <w:rsid w:val="00371E4C"/>
    <w:rsid w:val="003779A7"/>
    <w:rsid w:val="00377FE6"/>
    <w:rsid w:val="00381287"/>
    <w:rsid w:val="00383C77"/>
    <w:rsid w:val="0039208F"/>
    <w:rsid w:val="003D6259"/>
    <w:rsid w:val="00405313"/>
    <w:rsid w:val="004409F8"/>
    <w:rsid w:val="00442803"/>
    <w:rsid w:val="004533D0"/>
    <w:rsid w:val="004B0B42"/>
    <w:rsid w:val="004B0FA7"/>
    <w:rsid w:val="00515DE9"/>
    <w:rsid w:val="00517E18"/>
    <w:rsid w:val="005430CB"/>
    <w:rsid w:val="005501CE"/>
    <w:rsid w:val="00551687"/>
    <w:rsid w:val="00560D0D"/>
    <w:rsid w:val="00566492"/>
    <w:rsid w:val="005777E4"/>
    <w:rsid w:val="00587218"/>
    <w:rsid w:val="00590A25"/>
    <w:rsid w:val="005A05EE"/>
    <w:rsid w:val="005A0F4F"/>
    <w:rsid w:val="005B4C1E"/>
    <w:rsid w:val="005D3709"/>
    <w:rsid w:val="005D63B5"/>
    <w:rsid w:val="005F080B"/>
    <w:rsid w:val="00617B93"/>
    <w:rsid w:val="00644C31"/>
    <w:rsid w:val="00655093"/>
    <w:rsid w:val="006B14E5"/>
    <w:rsid w:val="006C3477"/>
    <w:rsid w:val="006E37F9"/>
    <w:rsid w:val="00706534"/>
    <w:rsid w:val="00712D7B"/>
    <w:rsid w:val="00733A23"/>
    <w:rsid w:val="0076317B"/>
    <w:rsid w:val="00772ABB"/>
    <w:rsid w:val="00772C3A"/>
    <w:rsid w:val="00772D57"/>
    <w:rsid w:val="00795E7E"/>
    <w:rsid w:val="007C3820"/>
    <w:rsid w:val="007C384C"/>
    <w:rsid w:val="007D2922"/>
    <w:rsid w:val="007D66E7"/>
    <w:rsid w:val="007F5739"/>
    <w:rsid w:val="008124A3"/>
    <w:rsid w:val="00841578"/>
    <w:rsid w:val="0086010D"/>
    <w:rsid w:val="00863372"/>
    <w:rsid w:val="008700A0"/>
    <w:rsid w:val="00886858"/>
    <w:rsid w:val="008A29E8"/>
    <w:rsid w:val="008A6430"/>
    <w:rsid w:val="008B0E1C"/>
    <w:rsid w:val="008B5251"/>
    <w:rsid w:val="008D168A"/>
    <w:rsid w:val="008D5FA8"/>
    <w:rsid w:val="008D6B2D"/>
    <w:rsid w:val="008E06BB"/>
    <w:rsid w:val="008E6056"/>
    <w:rsid w:val="008F5DD7"/>
    <w:rsid w:val="009067C3"/>
    <w:rsid w:val="00911A93"/>
    <w:rsid w:val="00920E7D"/>
    <w:rsid w:val="009366B8"/>
    <w:rsid w:val="00937844"/>
    <w:rsid w:val="009467F1"/>
    <w:rsid w:val="00950ADB"/>
    <w:rsid w:val="00996259"/>
    <w:rsid w:val="0099759E"/>
    <w:rsid w:val="009A5C44"/>
    <w:rsid w:val="009E25D3"/>
    <w:rsid w:val="009E44D4"/>
    <w:rsid w:val="009F59F7"/>
    <w:rsid w:val="009F7119"/>
    <w:rsid w:val="00A01755"/>
    <w:rsid w:val="00A10950"/>
    <w:rsid w:val="00A44AD9"/>
    <w:rsid w:val="00A46A51"/>
    <w:rsid w:val="00A51833"/>
    <w:rsid w:val="00A52F24"/>
    <w:rsid w:val="00A87D32"/>
    <w:rsid w:val="00AA6CBE"/>
    <w:rsid w:val="00AB174F"/>
    <w:rsid w:val="00AB20C4"/>
    <w:rsid w:val="00AC17A3"/>
    <w:rsid w:val="00AC5754"/>
    <w:rsid w:val="00AD2642"/>
    <w:rsid w:val="00AD3BB1"/>
    <w:rsid w:val="00AD3FAF"/>
    <w:rsid w:val="00AE1C23"/>
    <w:rsid w:val="00B2311A"/>
    <w:rsid w:val="00B306A1"/>
    <w:rsid w:val="00B4389A"/>
    <w:rsid w:val="00B65F35"/>
    <w:rsid w:val="00B664FF"/>
    <w:rsid w:val="00B71747"/>
    <w:rsid w:val="00B779C2"/>
    <w:rsid w:val="00B9401F"/>
    <w:rsid w:val="00B95D5D"/>
    <w:rsid w:val="00BA0567"/>
    <w:rsid w:val="00BA0C8B"/>
    <w:rsid w:val="00BA5277"/>
    <w:rsid w:val="00BB42BF"/>
    <w:rsid w:val="00BC1370"/>
    <w:rsid w:val="00BC268B"/>
    <w:rsid w:val="00BF495D"/>
    <w:rsid w:val="00C15349"/>
    <w:rsid w:val="00C23A89"/>
    <w:rsid w:val="00C251B7"/>
    <w:rsid w:val="00C3111D"/>
    <w:rsid w:val="00C314DA"/>
    <w:rsid w:val="00C56245"/>
    <w:rsid w:val="00C61BBC"/>
    <w:rsid w:val="00C727B6"/>
    <w:rsid w:val="00CA17A1"/>
    <w:rsid w:val="00CA1952"/>
    <w:rsid w:val="00CC750D"/>
    <w:rsid w:val="00CD0CBC"/>
    <w:rsid w:val="00CD15B0"/>
    <w:rsid w:val="00CD395E"/>
    <w:rsid w:val="00CF5C24"/>
    <w:rsid w:val="00D01099"/>
    <w:rsid w:val="00D21AD2"/>
    <w:rsid w:val="00D23AE3"/>
    <w:rsid w:val="00D3611B"/>
    <w:rsid w:val="00D42771"/>
    <w:rsid w:val="00D90933"/>
    <w:rsid w:val="00D93713"/>
    <w:rsid w:val="00DC046C"/>
    <w:rsid w:val="00DC5570"/>
    <w:rsid w:val="00DD3DB3"/>
    <w:rsid w:val="00DD7C9B"/>
    <w:rsid w:val="00DE0E91"/>
    <w:rsid w:val="00DE4410"/>
    <w:rsid w:val="00E0643E"/>
    <w:rsid w:val="00E10978"/>
    <w:rsid w:val="00E4405C"/>
    <w:rsid w:val="00E4433C"/>
    <w:rsid w:val="00E51AB5"/>
    <w:rsid w:val="00E56901"/>
    <w:rsid w:val="00E86700"/>
    <w:rsid w:val="00E93958"/>
    <w:rsid w:val="00ED2D47"/>
    <w:rsid w:val="00EE7F20"/>
    <w:rsid w:val="00F03F17"/>
    <w:rsid w:val="00F20691"/>
    <w:rsid w:val="00F23DC3"/>
    <w:rsid w:val="00F30264"/>
    <w:rsid w:val="00F50B1D"/>
    <w:rsid w:val="00F721AA"/>
    <w:rsid w:val="00F87B62"/>
    <w:rsid w:val="00FB06C0"/>
    <w:rsid w:val="00FC5E49"/>
    <w:rsid w:val="00FF0A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Light" w:eastAsiaTheme="minorHAnsi" w:hAnsi="Century Gothic Light"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semiHidden/>
    <w:unhideWhenUsed/>
    <w:rsid w:val="008F5DD7"/>
    <w:rPr>
      <w:color w:val="0000FF"/>
      <w:u w:val="single"/>
    </w:rPr>
  </w:style>
  <w:style w:type="character" w:customStyle="1" w:styleId="Heading1Char">
    <w:name w:val="Heading 1 Char"/>
    <w:basedOn w:val="DefaultParagraphFont"/>
    <w:link w:val="Heading1"/>
    <w:uiPriority w:val="9"/>
    <w:rsid w:val="005501CE"/>
    <w:rPr>
      <w:rFonts w:ascii="Century Gothic Light" w:eastAsiaTheme="majorEastAsia" w:hAnsi="Century Gothic Light"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48403">
      <w:bodyDiv w:val="1"/>
      <w:marLeft w:val="0"/>
      <w:marRight w:val="0"/>
      <w:marTop w:val="0"/>
      <w:marBottom w:val="0"/>
      <w:divBdr>
        <w:top w:val="none" w:sz="0" w:space="0" w:color="auto"/>
        <w:left w:val="none" w:sz="0" w:space="0" w:color="auto"/>
        <w:bottom w:val="none" w:sz="0" w:space="0" w:color="auto"/>
        <w:right w:val="none" w:sz="0" w:space="0" w:color="auto"/>
      </w:divBdr>
    </w:div>
    <w:div w:id="92828738">
      <w:bodyDiv w:val="1"/>
      <w:marLeft w:val="0"/>
      <w:marRight w:val="0"/>
      <w:marTop w:val="0"/>
      <w:marBottom w:val="0"/>
      <w:divBdr>
        <w:top w:val="none" w:sz="0" w:space="0" w:color="auto"/>
        <w:left w:val="none" w:sz="0" w:space="0" w:color="auto"/>
        <w:bottom w:val="none" w:sz="0" w:space="0" w:color="auto"/>
        <w:right w:val="none" w:sz="0" w:space="0" w:color="auto"/>
      </w:divBdr>
    </w:div>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270094753">
      <w:bodyDiv w:val="1"/>
      <w:marLeft w:val="0"/>
      <w:marRight w:val="0"/>
      <w:marTop w:val="0"/>
      <w:marBottom w:val="0"/>
      <w:divBdr>
        <w:top w:val="none" w:sz="0" w:space="0" w:color="auto"/>
        <w:left w:val="none" w:sz="0" w:space="0" w:color="auto"/>
        <w:bottom w:val="none" w:sz="0" w:space="0" w:color="auto"/>
        <w:right w:val="none" w:sz="0" w:space="0" w:color="auto"/>
      </w:divBdr>
    </w:div>
    <w:div w:id="381058476">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0708773">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636304956">
      <w:bodyDiv w:val="1"/>
      <w:marLeft w:val="0"/>
      <w:marRight w:val="0"/>
      <w:marTop w:val="0"/>
      <w:marBottom w:val="0"/>
      <w:divBdr>
        <w:top w:val="none" w:sz="0" w:space="0" w:color="auto"/>
        <w:left w:val="none" w:sz="0" w:space="0" w:color="auto"/>
        <w:bottom w:val="none" w:sz="0" w:space="0" w:color="auto"/>
        <w:right w:val="none" w:sz="0" w:space="0" w:color="auto"/>
      </w:divBdr>
    </w:div>
    <w:div w:id="701633725">
      <w:bodyDiv w:val="1"/>
      <w:marLeft w:val="0"/>
      <w:marRight w:val="0"/>
      <w:marTop w:val="0"/>
      <w:marBottom w:val="0"/>
      <w:divBdr>
        <w:top w:val="none" w:sz="0" w:space="0" w:color="auto"/>
        <w:left w:val="none" w:sz="0" w:space="0" w:color="auto"/>
        <w:bottom w:val="none" w:sz="0" w:space="0" w:color="auto"/>
        <w:right w:val="none" w:sz="0" w:space="0" w:color="auto"/>
      </w:divBdr>
    </w:div>
    <w:div w:id="729114715">
      <w:bodyDiv w:val="1"/>
      <w:marLeft w:val="0"/>
      <w:marRight w:val="0"/>
      <w:marTop w:val="0"/>
      <w:marBottom w:val="0"/>
      <w:divBdr>
        <w:top w:val="none" w:sz="0" w:space="0" w:color="auto"/>
        <w:left w:val="none" w:sz="0" w:space="0" w:color="auto"/>
        <w:bottom w:val="none" w:sz="0" w:space="0" w:color="auto"/>
        <w:right w:val="none" w:sz="0" w:space="0" w:color="auto"/>
      </w:divBdr>
    </w:div>
    <w:div w:id="763454396">
      <w:bodyDiv w:val="1"/>
      <w:marLeft w:val="0"/>
      <w:marRight w:val="0"/>
      <w:marTop w:val="0"/>
      <w:marBottom w:val="0"/>
      <w:divBdr>
        <w:top w:val="none" w:sz="0" w:space="0" w:color="auto"/>
        <w:left w:val="none" w:sz="0" w:space="0" w:color="auto"/>
        <w:bottom w:val="none" w:sz="0" w:space="0" w:color="auto"/>
        <w:right w:val="none" w:sz="0" w:space="0" w:color="auto"/>
      </w:divBdr>
      <w:divsChild>
        <w:div w:id="1288316745">
          <w:marLeft w:val="0"/>
          <w:marRight w:val="0"/>
          <w:marTop w:val="0"/>
          <w:marBottom w:val="0"/>
          <w:divBdr>
            <w:top w:val="none" w:sz="0" w:space="0" w:color="auto"/>
            <w:left w:val="none" w:sz="0" w:space="0" w:color="auto"/>
            <w:bottom w:val="none" w:sz="0" w:space="0" w:color="auto"/>
            <w:right w:val="none" w:sz="0" w:space="0" w:color="auto"/>
          </w:divBdr>
        </w:div>
        <w:div w:id="2031560691">
          <w:marLeft w:val="0"/>
          <w:marRight w:val="0"/>
          <w:marTop w:val="0"/>
          <w:marBottom w:val="0"/>
          <w:divBdr>
            <w:top w:val="none" w:sz="0" w:space="0" w:color="auto"/>
            <w:left w:val="none" w:sz="0" w:space="0" w:color="auto"/>
            <w:bottom w:val="none" w:sz="0" w:space="0" w:color="auto"/>
            <w:right w:val="none" w:sz="0" w:space="0" w:color="auto"/>
          </w:divBdr>
        </w:div>
      </w:divsChild>
    </w:div>
    <w:div w:id="837575991">
      <w:bodyDiv w:val="1"/>
      <w:marLeft w:val="0"/>
      <w:marRight w:val="0"/>
      <w:marTop w:val="0"/>
      <w:marBottom w:val="0"/>
      <w:divBdr>
        <w:top w:val="none" w:sz="0" w:space="0" w:color="auto"/>
        <w:left w:val="none" w:sz="0" w:space="0" w:color="auto"/>
        <w:bottom w:val="none" w:sz="0" w:space="0" w:color="auto"/>
        <w:right w:val="none" w:sz="0" w:space="0" w:color="auto"/>
      </w:divBdr>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1025138676">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098407617">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305162146">
      <w:bodyDiv w:val="1"/>
      <w:marLeft w:val="0"/>
      <w:marRight w:val="0"/>
      <w:marTop w:val="0"/>
      <w:marBottom w:val="0"/>
      <w:divBdr>
        <w:top w:val="none" w:sz="0" w:space="0" w:color="auto"/>
        <w:left w:val="none" w:sz="0" w:space="0" w:color="auto"/>
        <w:bottom w:val="none" w:sz="0" w:space="0" w:color="auto"/>
        <w:right w:val="none" w:sz="0" w:space="0" w:color="auto"/>
      </w:divBdr>
    </w:div>
    <w:div w:id="1350989552">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2001613789">
      <w:bodyDiv w:val="1"/>
      <w:marLeft w:val="0"/>
      <w:marRight w:val="0"/>
      <w:marTop w:val="0"/>
      <w:marBottom w:val="0"/>
      <w:divBdr>
        <w:top w:val="none" w:sz="0" w:space="0" w:color="auto"/>
        <w:left w:val="none" w:sz="0" w:space="0" w:color="auto"/>
        <w:bottom w:val="none" w:sz="0" w:space="0" w:color="auto"/>
        <w:right w:val="none" w:sz="0" w:space="0" w:color="auto"/>
      </w:divBdr>
    </w:div>
    <w:div w:id="202185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352</Words>
  <Characters>2008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ESME</dc:creator>
  <cp:keywords/>
  <dc:description/>
  <cp:lastModifiedBy>Catlett, Brian</cp:lastModifiedBy>
  <cp:revision>8</cp:revision>
  <cp:lastPrinted>2021-01-06T16:41:00Z</cp:lastPrinted>
  <dcterms:created xsi:type="dcterms:W3CDTF">2020-08-13T14:40:00Z</dcterms:created>
  <dcterms:modified xsi:type="dcterms:W3CDTF">2021-08-26T14:51:00Z</dcterms:modified>
</cp:coreProperties>
</file>