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AAEA7CE" w14:paraId="3E2643B7" w14:textId="77777777">
        <w:trPr>
          <w:trHeight w:val="579"/>
        </w:trPr>
        <w:tc>
          <w:tcPr>
            <w:tcW w:w="10299" w:type="dxa"/>
            <w:tcMar/>
          </w:tcPr>
          <w:p w:rsidRPr="0012182A" w:rsidR="0012182A" w:rsidP="0012182A" w:rsidRDefault="0012182A" w14:paraId="006DB0C7" w14:textId="77777777">
            <w:pPr>
              <w:rPr>
                <w:rFonts w:cs="Century Gothic Light"/>
                <w:color w:val="09223F"/>
              </w:rPr>
            </w:pPr>
            <w:r w:rsidRPr="0012182A">
              <w:rPr>
                <w:rFonts w:cs="Century Gothic Light"/>
                <w:color w:val="09223F"/>
              </w:rPr>
              <w:t>John is a member of the firm's business litigation practice. He represents businesses and individuals in a variety of complex civil litigation, financial service and natural resource matters, and has handled matters involving contract disputes, business torts, fraud, environmental issues and creditors' rights litigation.</w:t>
            </w:r>
          </w:p>
          <w:p w:rsidRPr="0012182A" w:rsidR="0012182A" w:rsidP="0012182A" w:rsidRDefault="0012182A" w14:paraId="0B237AB8" w14:textId="77777777">
            <w:pPr>
              <w:rPr>
                <w:rFonts w:cs="Century Gothic Light"/>
                <w:color w:val="09223F"/>
              </w:rPr>
            </w:pPr>
          </w:p>
          <w:p w:rsidRPr="0012182A" w:rsidR="0012182A" w:rsidP="0012182A" w:rsidRDefault="0012182A" w14:paraId="6B278FB4" w14:textId="77777777">
            <w:pPr>
              <w:rPr>
                <w:rFonts w:cs="Century Gothic Light"/>
                <w:color w:val="09223F"/>
              </w:rPr>
            </w:pPr>
            <w:r w:rsidRPr="0012182A">
              <w:rPr>
                <w:rFonts w:cs="Century Gothic Light"/>
                <w:color w:val="09223F"/>
              </w:rPr>
              <w:t>John is a fierce advocate for his clients, and enjoys finding creative strategies to complex legal issues. He has argued before Nevada State and Federal courts, including the Nevada Supreme Court and the Bankruptcy Appellate Panel for the Ninth Circuit, on multiple subjects including property law, Nevada foreclosure and deficiency laws, state and federal environmental law, corporate law, constitutional law, federal and Nevada jurisdiction and procedure, and statutory interpretation.</w:t>
            </w:r>
          </w:p>
          <w:p w:rsidRPr="0012182A" w:rsidR="0012182A" w:rsidP="0012182A" w:rsidRDefault="0012182A" w14:paraId="67C0CDD5" w14:textId="77777777">
            <w:pPr>
              <w:rPr>
                <w:rFonts w:cs="Century Gothic Light"/>
                <w:color w:val="09223F"/>
              </w:rPr>
            </w:pPr>
          </w:p>
          <w:p w:rsidRPr="003779A7" w:rsidR="008700A0" w:rsidP="0012182A" w:rsidRDefault="0012182A" w14:paraId="39C10D41" w14:textId="6AA55A17">
            <w:pPr>
              <w:rPr>
                <w:rFonts w:cs="Century Gothic Light"/>
                <w:color w:val="09223F"/>
              </w:rPr>
            </w:pPr>
            <w:r w:rsidRPr="0012182A">
              <w:rPr>
                <w:rFonts w:cs="Century Gothic Light"/>
                <w:color w:val="09223F"/>
              </w:rPr>
              <w:t>Away from the office, John serves on the University of Nevada Planned Giving Advisory Council and enjoys rooting for the University of Nevada, Reno, where he was a four-year starter on the offensive line.</w:t>
            </w:r>
          </w:p>
        </w:tc>
      </w:tr>
      <w:tr w:rsidR="008700A0" w:rsidTr="7AAEA7CE"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AAEA7CE"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12182A" w:rsidR="0012182A" w:rsidP="0012182A" w:rsidRDefault="0012182A" w14:paraId="7197FC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 xml:space="preserve">J.D., </w:t>
            </w:r>
            <w:r w:rsidRPr="001D3850">
              <w:rPr>
                <w:rFonts w:ascii="Century Gothic Light" w:hAnsi="Century Gothic Light" w:cs="Century Gothic Light"/>
                <w:i/>
                <w:iCs/>
                <w:color w:val="09223F"/>
                <w:sz w:val="22"/>
                <w:szCs w:val="22"/>
              </w:rPr>
              <w:t>magna cum laude,</w:t>
            </w:r>
            <w:r w:rsidRPr="0012182A">
              <w:rPr>
                <w:rFonts w:ascii="Century Gothic Light" w:hAnsi="Century Gothic Light" w:cs="Century Gothic Light"/>
                <w:color w:val="09223F"/>
                <w:sz w:val="22"/>
                <w:szCs w:val="22"/>
              </w:rPr>
              <w:t xml:space="preserve"> Gonzaga University School of Law</w:t>
            </w:r>
          </w:p>
          <w:p w:rsidRPr="00551687" w:rsidR="00AB20C4" w:rsidP="0012182A" w:rsidRDefault="0012182A" w14:paraId="3BF85D19" w14:textId="6ECB294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B.S., University of Nevada, Reno</w:t>
            </w:r>
          </w:p>
        </w:tc>
      </w:tr>
      <w:tr w:rsidR="00DE4410" w:rsidTr="7AAEA7CE"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AAEA7CE"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365E0B" w:rsidP="007A1AF6" w:rsidRDefault="00365E0B" w14:paraId="0DD18FF9"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00F449D6" w:rsidP="007A1AF6" w:rsidRDefault="0012182A" w14:paraId="25EB9CE5"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Pr="00365E0B" w:rsidR="0012182A" w:rsidP="007A1AF6" w:rsidRDefault="0012182A" w14:paraId="5707AB71" w14:textId="2C6662F9">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Financial Restructuring, Bankruptcy and Creditor’s Rights</w:t>
                  </w:r>
                </w:p>
              </w:tc>
              <w:tc>
                <w:tcPr>
                  <w:tcW w:w="5037" w:type="dxa"/>
                </w:tcPr>
                <w:p w:rsidR="0012182A" w:rsidP="007A1AF6" w:rsidRDefault="0012182A" w14:paraId="7A3163FE" w14:textId="03B44619">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00365E0B" w:rsidP="007A1AF6" w:rsidRDefault="00F449D6" w14:paraId="634A8E34" w14:textId="6EEFA24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Natural Resources, Energy and Environmental</w:t>
                  </w:r>
                </w:p>
                <w:p w:rsidRPr="002C3A7D" w:rsidR="00F449D6" w:rsidP="007A1AF6" w:rsidRDefault="00F449D6" w14:paraId="22A85BCB" w14:textId="35F1D997">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86700" w:rsidTr="7AAEA7CE" w14:paraId="74B2DD5B" w14:textId="77777777">
        <w:trPr>
          <w:trHeight w:val="288"/>
        </w:trPr>
        <w:tc>
          <w:tcPr>
            <w:tcW w:w="10299" w:type="dxa"/>
            <w:tcMar/>
          </w:tcPr>
          <w:p w:rsidRPr="008F5DD7" w:rsidR="00E86700" w:rsidP="00996259" w:rsidRDefault="00E86700" w14:paraId="3514A962" w14:textId="77777777">
            <w:pPr>
              <w:pStyle w:val="BasicParagraph"/>
              <w:rPr>
                <w:rFonts w:ascii="Century Gothic Light" w:hAnsi="Century Gothic Light" w:cs="Century Gothic Light"/>
                <w:caps/>
                <w:color w:val="F5821F"/>
                <w:szCs w:val="28"/>
              </w:rPr>
            </w:pPr>
          </w:p>
        </w:tc>
      </w:tr>
      <w:tr w:rsidR="00365E0B" w:rsidTr="7AAEA7CE" w14:paraId="37A8F464" w14:textId="77777777">
        <w:trPr>
          <w:trHeight w:val="288"/>
        </w:trPr>
        <w:tc>
          <w:tcPr>
            <w:tcW w:w="10299" w:type="dxa"/>
            <w:tcMar/>
          </w:tcPr>
          <w:p w:rsidRPr="00996259" w:rsidR="00365E0B" w:rsidP="00365E0B" w:rsidRDefault="00365E0B" w14:paraId="7D790A57" w14:textId="5EAD179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 xml:space="preserve">representative </w:t>
            </w:r>
            <w:r w:rsidR="0012182A">
              <w:rPr>
                <w:rFonts w:ascii="Century Gothic Light" w:hAnsi="Century Gothic Light" w:cs="Century Gothic Light"/>
                <w:caps/>
                <w:color w:val="F5821F"/>
                <w:sz w:val="28"/>
                <w:szCs w:val="32"/>
              </w:rPr>
              <w:t>cases</w:t>
            </w:r>
          </w:p>
          <w:p w:rsidRPr="0012182A" w:rsidR="0012182A" w:rsidP="0012182A" w:rsidRDefault="0012182A" w14:paraId="7FC36B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Representing national bank in Attorney General lawsuit asserting violations of consumer protection laws.</w:t>
            </w:r>
          </w:p>
          <w:p w:rsidRPr="0012182A" w:rsidR="0012182A" w:rsidP="0012182A" w:rsidRDefault="0012182A" w14:paraId="071015D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Defending multinational telecommunications corporation in lawsuit asserting claims for fraudulent inducement of advertising contract, obtaining dismissal of lawsuit prior to trial.</w:t>
            </w:r>
          </w:p>
          <w:p w:rsidRPr="0012182A" w:rsidR="0012182A" w:rsidP="0012182A" w:rsidRDefault="0012182A" w14:paraId="0F2218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Representing international defendants in intentional tort action, resulting in dismissal for lack of personal jurisdiction.</w:t>
            </w:r>
          </w:p>
          <w:p w:rsidRPr="0012182A" w:rsidR="0012182A" w:rsidP="0012182A" w:rsidRDefault="0012182A" w14:paraId="2A108A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Defending local property management company in personal injury lawsuit brought by former tenants, resulting in dismissal prior to trial.</w:t>
            </w:r>
          </w:p>
          <w:p w:rsidRPr="0012182A" w:rsidR="0012182A" w:rsidP="0012182A" w:rsidRDefault="0012182A" w14:paraId="5794CC5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Counseling mining companies on issues ranging from regulatory compliance and permitting to litigation.</w:t>
            </w:r>
          </w:p>
          <w:p w:rsidRPr="0012182A" w:rsidR="0012182A" w:rsidP="0012182A" w:rsidRDefault="0012182A" w14:paraId="026FC83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lastRenderedPageBreak/>
              <w:t>Defending Nevada companies and their principal in a lawsuit asserting fraud and breach of contract, resulting in a favorable settlement and dismissal.</w:t>
            </w:r>
          </w:p>
          <w:p w:rsidRPr="0012182A" w:rsidR="00365E0B" w:rsidP="0012182A" w:rsidRDefault="0012182A" w14:paraId="154FF64F" w14:textId="1561096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Representing secured creditors in numerous Chapter 11 bankruptcy proceedings.</w:t>
            </w:r>
          </w:p>
        </w:tc>
      </w:tr>
      <w:tr w:rsidR="00365E0B" w:rsidTr="7AAEA7CE"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AB1A97" w:rsidTr="7AAEA7CE" w14:paraId="446C5B39" w14:textId="77777777">
        <w:trPr>
          <w:trHeight w:val="288"/>
        </w:trPr>
        <w:tc>
          <w:tcPr>
            <w:tcW w:w="10299" w:type="dxa"/>
            <w:tcMar/>
          </w:tcPr>
          <w:p w:rsidRPr="00996259" w:rsidR="00AB1A97" w:rsidP="00AB1A97" w:rsidRDefault="00AB1A97" w14:paraId="165E5B26" w14:textId="6118E1F7">
            <w:pPr>
              <w:pStyle w:val="BasicParagraph"/>
              <w:rPr>
                <w:rFonts w:ascii="Century Gothic Light" w:hAnsi="Century Gothic Light" w:cs="Century Gothic Light"/>
                <w:caps/>
                <w:color w:val="F5821F"/>
                <w:sz w:val="28"/>
                <w:szCs w:val="32"/>
              </w:rPr>
            </w:pPr>
            <w:r w:rsidRPr="7AAEA7CE" w:rsidR="7AAEA7CE">
              <w:rPr>
                <w:rFonts w:ascii="Century Gothic Light" w:hAnsi="Century Gothic Light" w:cs="Century Gothic Light"/>
                <w:caps w:val="1"/>
                <w:color w:val="F5821F"/>
                <w:sz w:val="28"/>
                <w:szCs w:val="28"/>
              </w:rPr>
              <w:t>awards and honors</w:t>
            </w:r>
          </w:p>
          <w:p w:rsidR="7AAEA7CE" w:rsidP="7AAEA7CE" w:rsidRDefault="7AAEA7CE" w14:paraId="5B1A08FB" w14:textId="64C1E548">
            <w:pPr>
              <w:pStyle w:val="BasicParagraph"/>
              <w:numPr>
                <w:ilvl w:val="0"/>
                <w:numId w:val="1"/>
              </w:numPr>
              <w:spacing w:line="240" w:lineRule="auto"/>
              <w:rPr>
                <w:rFonts w:ascii="Century Gothic Light" w:hAnsi="Century Gothic Light" w:eastAsia="Century Gothic Light" w:cs="Century Gothic Light"/>
                <w:i w:val="1"/>
                <w:iCs w:val="1"/>
                <w:color w:val="09223F"/>
                <w:sz w:val="22"/>
                <w:szCs w:val="22"/>
              </w:rPr>
            </w:pPr>
            <w:r w:rsidRPr="7AAEA7CE" w:rsidR="7AAEA7CE">
              <w:rPr>
                <w:rFonts w:ascii="Century Gothic Light" w:hAnsi="Century Gothic Light" w:cs="Century Gothic Light"/>
                <w:color w:val="09223F"/>
                <w:sz w:val="22"/>
                <w:szCs w:val="22"/>
              </w:rPr>
              <w:t>"Legal Elite,"</w:t>
            </w:r>
            <w:r w:rsidRPr="7AAEA7CE" w:rsidR="7AAEA7CE">
              <w:rPr>
                <w:rFonts w:ascii="Century Gothic Light" w:hAnsi="Century Gothic Light" w:cs="Century Gothic Light"/>
                <w:i w:val="1"/>
                <w:iCs w:val="1"/>
                <w:color w:val="09223F"/>
                <w:sz w:val="22"/>
                <w:szCs w:val="22"/>
              </w:rPr>
              <w:t xml:space="preserve"> Nevada Business Magazine, </w:t>
            </w:r>
            <w:r w:rsidRPr="7AAEA7CE" w:rsidR="7AAEA7CE">
              <w:rPr>
                <w:rFonts w:ascii="Century Gothic Light" w:hAnsi="Century Gothic Light" w:cs="Century Gothic Light"/>
                <w:color w:val="09223F"/>
                <w:sz w:val="22"/>
                <w:szCs w:val="22"/>
              </w:rPr>
              <w:t>2012-2022</w:t>
            </w:r>
          </w:p>
          <w:p w:rsidRPr="0012182A" w:rsidR="0012182A" w:rsidP="0012182A" w:rsidRDefault="0012182A" w14:paraId="3F706390"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12182A">
              <w:rPr>
                <w:rFonts w:ascii="Century Gothic Light" w:hAnsi="Century Gothic Light" w:cs="Century Gothic Light"/>
                <w:i/>
                <w:iCs/>
                <w:color w:val="09223F"/>
                <w:sz w:val="22"/>
                <w:szCs w:val="22"/>
              </w:rPr>
              <w:t xml:space="preserve">Benchmark Litigation, </w:t>
            </w:r>
            <w:r w:rsidRPr="0012182A">
              <w:rPr>
                <w:rFonts w:ascii="Century Gothic Light" w:hAnsi="Century Gothic Light" w:cs="Century Gothic Light"/>
                <w:color w:val="09223F"/>
                <w:sz w:val="22"/>
                <w:szCs w:val="22"/>
              </w:rPr>
              <w:t>40 &amp; Under Hot List, 2018-2020</w:t>
            </w:r>
          </w:p>
          <w:p w:rsidRPr="0012182A" w:rsidR="0012182A" w:rsidP="7AAEA7CE" w:rsidRDefault="0012182A" w14:paraId="55A85305" w14:textId="2BFE0B1F">
            <w:pPr>
              <w:pStyle w:val="BasicParagraph"/>
              <w:numPr>
                <w:ilvl w:val="0"/>
                <w:numId w:val="1"/>
              </w:numPr>
              <w:suppressAutoHyphens/>
              <w:spacing w:line="240" w:lineRule="auto"/>
              <w:rPr>
                <w:rFonts w:ascii="Century Gothic Light" w:hAnsi="Century Gothic Light" w:cs="Century Gothic Light"/>
                <w:i w:val="1"/>
                <w:iCs w:val="1"/>
                <w:color w:val="09223F"/>
                <w:sz w:val="22"/>
                <w:szCs w:val="22"/>
              </w:rPr>
            </w:pPr>
            <w:r w:rsidRPr="7AAEA7CE" w:rsidR="7AAEA7CE">
              <w:rPr>
                <w:rFonts w:ascii="Century Gothic Light" w:hAnsi="Century Gothic Light" w:cs="Century Gothic Light"/>
                <w:i w:val="1"/>
                <w:iCs w:val="1"/>
                <w:color w:val="09223F"/>
                <w:sz w:val="22"/>
                <w:szCs w:val="22"/>
              </w:rPr>
              <w:t>Mountain States Super Lawyers Rising Stars</w:t>
            </w:r>
            <w:r w:rsidRPr="7AAEA7CE" w:rsidR="7AAEA7CE">
              <w:rPr>
                <w:rFonts w:ascii="Century Gothic Light" w:hAnsi="Century Gothic Light" w:cs="Century Gothic Light"/>
                <w:i w:val="1"/>
                <w:iCs w:val="1"/>
                <w:color w:val="09223F"/>
                <w:sz w:val="22"/>
                <w:szCs w:val="22"/>
                <w:vertAlign w:val="superscript"/>
              </w:rPr>
              <w:t>®</w:t>
            </w:r>
            <w:r w:rsidRPr="7AAEA7CE" w:rsidR="7AAEA7CE">
              <w:rPr>
                <w:rFonts w:ascii="Century Gothic Light" w:hAnsi="Century Gothic Light" w:cs="Century Gothic Light"/>
                <w:i w:val="1"/>
                <w:iCs w:val="1"/>
                <w:color w:val="09223F"/>
                <w:sz w:val="22"/>
                <w:szCs w:val="22"/>
              </w:rPr>
              <w:t xml:space="preserve">, </w:t>
            </w:r>
            <w:r w:rsidRPr="7AAEA7CE" w:rsidR="7AAEA7CE">
              <w:rPr>
                <w:rFonts w:ascii="Century Gothic Light" w:hAnsi="Century Gothic Light" w:cs="Century Gothic Light"/>
                <w:color w:val="09223F"/>
                <w:sz w:val="22"/>
                <w:szCs w:val="22"/>
              </w:rPr>
              <w:t>2017-202</w:t>
            </w:r>
            <w:r w:rsidRPr="7AAEA7CE" w:rsidR="7AAEA7CE">
              <w:rPr>
                <w:rFonts w:ascii="Century Gothic Light" w:hAnsi="Century Gothic Light" w:cs="Century Gothic Light"/>
                <w:color w:val="09223F"/>
                <w:sz w:val="22"/>
                <w:szCs w:val="22"/>
              </w:rPr>
              <w:t>1</w:t>
            </w:r>
          </w:p>
          <w:p w:rsidRPr="00AB1A97" w:rsidR="00AB1A97" w:rsidP="0012182A" w:rsidRDefault="0012182A" w14:paraId="33E3C794" w14:textId="69B522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i/>
                <w:iCs/>
                <w:color w:val="09223F"/>
                <w:sz w:val="22"/>
                <w:szCs w:val="22"/>
              </w:rPr>
              <w:t>"</w:t>
            </w:r>
            <w:r w:rsidRPr="0012182A">
              <w:rPr>
                <w:rFonts w:ascii="Century Gothic Light" w:hAnsi="Century Gothic Light" w:cs="Century Gothic Light"/>
                <w:color w:val="09223F"/>
                <w:sz w:val="22"/>
                <w:szCs w:val="22"/>
              </w:rPr>
              <w:t>Best Up and Coming Attorneys,"</w:t>
            </w:r>
            <w:r w:rsidRPr="0012182A">
              <w:rPr>
                <w:rFonts w:ascii="Century Gothic Light" w:hAnsi="Century Gothic Light" w:cs="Century Gothic Light"/>
                <w:i/>
                <w:iCs/>
                <w:color w:val="09223F"/>
                <w:sz w:val="22"/>
                <w:szCs w:val="22"/>
              </w:rPr>
              <w:t xml:space="preserve"> Nevada Business Magazine, </w:t>
            </w:r>
            <w:r w:rsidRPr="0012182A">
              <w:rPr>
                <w:rFonts w:ascii="Century Gothic Light" w:hAnsi="Century Gothic Light" w:cs="Century Gothic Light"/>
                <w:color w:val="09223F"/>
                <w:sz w:val="22"/>
                <w:szCs w:val="22"/>
              </w:rPr>
              <w:t>2016</w:t>
            </w:r>
          </w:p>
        </w:tc>
      </w:tr>
      <w:tr w:rsidR="00AB1A97" w:rsidTr="7AAEA7CE" w14:paraId="21DCF7F3" w14:textId="77777777">
        <w:trPr>
          <w:trHeight w:val="288"/>
        </w:trPr>
        <w:tc>
          <w:tcPr>
            <w:tcW w:w="10299" w:type="dxa"/>
            <w:tcMar/>
          </w:tcPr>
          <w:p w:rsidRPr="008F5DD7" w:rsidR="00AB1A97" w:rsidP="00996259" w:rsidRDefault="00AB1A97" w14:paraId="3A246900" w14:textId="77777777">
            <w:pPr>
              <w:pStyle w:val="BasicParagraph"/>
              <w:rPr>
                <w:rFonts w:ascii="Century Gothic Light" w:hAnsi="Century Gothic Light" w:cs="Century Gothic Light"/>
                <w:caps/>
                <w:color w:val="F5821F"/>
                <w:szCs w:val="28"/>
              </w:rPr>
            </w:pPr>
          </w:p>
        </w:tc>
      </w:tr>
      <w:tr w:rsidR="00B65F35" w:rsidTr="7AAEA7CE"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rsidRPr="0012182A" w:rsidR="0012182A" w:rsidP="0012182A" w:rsidRDefault="0012182A" w14:paraId="3DB2C2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 xml:space="preserve">Co-Author, “Compelling and Staying Arbitration in Nevada,” </w:t>
            </w:r>
            <w:r w:rsidRPr="0012182A">
              <w:rPr>
                <w:rFonts w:ascii="Century Gothic Light" w:hAnsi="Century Gothic Light" w:cs="Century Gothic Light"/>
                <w:i/>
                <w:iCs/>
                <w:color w:val="09223F"/>
                <w:sz w:val="22"/>
                <w:szCs w:val="22"/>
              </w:rPr>
              <w:t>Practical Law,</w:t>
            </w:r>
            <w:r w:rsidRPr="0012182A">
              <w:rPr>
                <w:rFonts w:ascii="Century Gothic Light" w:hAnsi="Century Gothic Light" w:cs="Century Gothic Light"/>
                <w:color w:val="09223F"/>
                <w:sz w:val="22"/>
                <w:szCs w:val="22"/>
              </w:rPr>
              <w:t xml:space="preserve"> June, 2017</w:t>
            </w:r>
          </w:p>
          <w:p w:rsidRPr="0012182A" w:rsidR="0012182A" w:rsidP="0012182A" w:rsidRDefault="0012182A" w14:paraId="0DE9F9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 xml:space="preserve">Co-Author, “Enforcing Arbitration Awards in Nevada,” </w:t>
            </w:r>
            <w:r w:rsidRPr="0012182A">
              <w:rPr>
                <w:rFonts w:ascii="Century Gothic Light" w:hAnsi="Century Gothic Light" w:cs="Century Gothic Light"/>
                <w:i/>
                <w:iCs/>
                <w:color w:val="09223F"/>
                <w:sz w:val="22"/>
                <w:szCs w:val="22"/>
              </w:rPr>
              <w:t>Practical Law</w:t>
            </w:r>
            <w:r w:rsidRPr="0012182A">
              <w:rPr>
                <w:rFonts w:ascii="Century Gothic Light" w:hAnsi="Century Gothic Light" w:cs="Century Gothic Light"/>
                <w:color w:val="09223F"/>
                <w:sz w:val="22"/>
                <w:szCs w:val="22"/>
              </w:rPr>
              <w:t>, November, 2016</w:t>
            </w:r>
          </w:p>
          <w:p w:rsidRPr="0081340C" w:rsidR="00B65F35" w:rsidP="0081340C" w:rsidRDefault="0012182A" w14:paraId="2B66D307" w14:textId="53C7F5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 xml:space="preserve">Co-author, "Offers of Judgement: Can the Prevailing Party Ever Recover Attorneys' Fees in Federal Court?" </w:t>
            </w:r>
            <w:r w:rsidRPr="0012182A">
              <w:rPr>
                <w:rFonts w:ascii="Century Gothic Light" w:hAnsi="Century Gothic Light" w:cs="Century Gothic Light"/>
                <w:i/>
                <w:iCs/>
                <w:color w:val="09223F"/>
                <w:sz w:val="22"/>
                <w:szCs w:val="22"/>
              </w:rPr>
              <w:t>Nevada Lawyer,</w:t>
            </w:r>
            <w:r w:rsidRPr="0012182A">
              <w:rPr>
                <w:rFonts w:ascii="Century Gothic Light" w:hAnsi="Century Gothic Light" w:cs="Century Gothic Light"/>
                <w:color w:val="09223F"/>
                <w:sz w:val="22"/>
                <w:szCs w:val="22"/>
              </w:rPr>
              <w:t xml:space="preserve"> September 2016</w:t>
            </w:r>
          </w:p>
        </w:tc>
      </w:tr>
      <w:tr w:rsidR="002C3A7D" w:rsidTr="7AAEA7CE"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7AAEA7CE"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12182A" w:rsidR="0012182A" w:rsidP="0012182A" w:rsidRDefault="0012182A" w14:paraId="4953AF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Member, University of Nevada Planned Giving Advisory Council</w:t>
            </w:r>
          </w:p>
          <w:p w:rsidRPr="0012182A" w:rsidR="0012182A" w:rsidP="0012182A" w:rsidRDefault="0012182A" w14:paraId="2A85BB4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Member, Bruce R. Thompson Chapter, American Inns of Court</w:t>
            </w:r>
          </w:p>
          <w:p w:rsidRPr="0012182A" w:rsidR="0012182A" w:rsidP="0012182A" w:rsidRDefault="0012182A" w14:paraId="676DBD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Member, University of Nevada Football Alumni Association</w:t>
            </w:r>
          </w:p>
          <w:p w:rsidRPr="0012182A" w:rsidR="0012182A" w:rsidP="0012182A" w:rsidRDefault="0012182A" w14:paraId="7806E3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Executive Board Member, Young Professionals Committee</w:t>
            </w:r>
          </w:p>
          <w:p w:rsidRPr="0012182A" w:rsidR="0012182A" w:rsidP="0012182A" w:rsidRDefault="0012182A" w14:paraId="3B3FF3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Graduate, Chamber of Commerce's Leadership Reno-Sparks program, 2014</w:t>
            </w:r>
          </w:p>
          <w:p w:rsidRPr="00CD0CBC" w:rsidR="00CD0CBC" w:rsidP="0012182A" w:rsidRDefault="0012182A" w14:paraId="581251A0" w14:textId="1F7920A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2182A">
              <w:rPr>
                <w:rFonts w:ascii="Century Gothic Light" w:hAnsi="Century Gothic Light" w:cs="Century Gothic Light"/>
                <w:color w:val="09223F"/>
                <w:sz w:val="22"/>
                <w:szCs w:val="22"/>
              </w:rPr>
              <w:t>Past District Representative for Nevada and Utah American Bar Association, Young Lawyers Division, 2010-2012</w:t>
            </w:r>
          </w:p>
        </w:tc>
      </w:tr>
      <w:tr w:rsidR="00CD0CBC" w:rsidTr="7AAEA7CE"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7AAEA7CE"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4409F8" w:rsidR="005D63B5" w:rsidP="00AB1A97" w:rsidRDefault="0012182A" w14:paraId="044073AE" w14:textId="427B29A8">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32618" w:rsidP="008700A0" w:rsidRDefault="00832618" w14:paraId="462A8EBA" w14:textId="77777777">
      <w:pPr>
        <w:spacing w:after="0" w:line="240" w:lineRule="auto"/>
      </w:pPr>
      <w:r>
        <w:separator/>
      </w:r>
    </w:p>
  </w:endnote>
  <w:endnote w:type="continuationSeparator" w:id="0">
    <w:p w:rsidR="00832618" w:rsidP="008700A0" w:rsidRDefault="00832618" w14:paraId="7A7A6B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32618" w:rsidP="008700A0" w:rsidRDefault="00832618" w14:paraId="138B3E81" w14:textId="77777777">
      <w:pPr>
        <w:spacing w:after="0" w:line="240" w:lineRule="auto"/>
      </w:pPr>
      <w:r>
        <w:separator/>
      </w:r>
    </w:p>
  </w:footnote>
  <w:footnote w:type="continuationSeparator" w:id="0">
    <w:p w:rsidR="00832618" w:rsidP="008700A0" w:rsidRDefault="00832618" w14:paraId="1D54394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2B284960">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282B35D6">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65FD"/>
    <w:rsid w:val="000B29E6"/>
    <w:rsid w:val="000B476F"/>
    <w:rsid w:val="000D2207"/>
    <w:rsid w:val="000E3ECF"/>
    <w:rsid w:val="000F6FAD"/>
    <w:rsid w:val="00100BB9"/>
    <w:rsid w:val="001138EA"/>
    <w:rsid w:val="0012182A"/>
    <w:rsid w:val="00124890"/>
    <w:rsid w:val="0013703F"/>
    <w:rsid w:val="0016204E"/>
    <w:rsid w:val="0017186D"/>
    <w:rsid w:val="0019269A"/>
    <w:rsid w:val="00195C58"/>
    <w:rsid w:val="00197DFC"/>
    <w:rsid w:val="001C6685"/>
    <w:rsid w:val="001D3850"/>
    <w:rsid w:val="001F1000"/>
    <w:rsid w:val="00216E51"/>
    <w:rsid w:val="00217188"/>
    <w:rsid w:val="0021738A"/>
    <w:rsid w:val="00250F34"/>
    <w:rsid w:val="00253B2D"/>
    <w:rsid w:val="002548B5"/>
    <w:rsid w:val="00266E0F"/>
    <w:rsid w:val="00283B5C"/>
    <w:rsid w:val="00290ABD"/>
    <w:rsid w:val="00290F41"/>
    <w:rsid w:val="00295769"/>
    <w:rsid w:val="002A2E90"/>
    <w:rsid w:val="002C3A7D"/>
    <w:rsid w:val="002D5A17"/>
    <w:rsid w:val="00312CFC"/>
    <w:rsid w:val="003203C6"/>
    <w:rsid w:val="0032458F"/>
    <w:rsid w:val="00324613"/>
    <w:rsid w:val="00325FC1"/>
    <w:rsid w:val="00332C98"/>
    <w:rsid w:val="00333AD5"/>
    <w:rsid w:val="00340AE6"/>
    <w:rsid w:val="00345563"/>
    <w:rsid w:val="00365E0B"/>
    <w:rsid w:val="00371E4C"/>
    <w:rsid w:val="003779A7"/>
    <w:rsid w:val="00377FE6"/>
    <w:rsid w:val="00381287"/>
    <w:rsid w:val="00383C77"/>
    <w:rsid w:val="0039208F"/>
    <w:rsid w:val="003D6259"/>
    <w:rsid w:val="003E72D5"/>
    <w:rsid w:val="00405313"/>
    <w:rsid w:val="004409F8"/>
    <w:rsid w:val="00442803"/>
    <w:rsid w:val="004533D0"/>
    <w:rsid w:val="00497F4D"/>
    <w:rsid w:val="004B0B42"/>
    <w:rsid w:val="004B0FA7"/>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A1AF6"/>
    <w:rsid w:val="007C3820"/>
    <w:rsid w:val="007C384C"/>
    <w:rsid w:val="007D2922"/>
    <w:rsid w:val="007D66E7"/>
    <w:rsid w:val="007F5739"/>
    <w:rsid w:val="008124A3"/>
    <w:rsid w:val="0081340C"/>
    <w:rsid w:val="00832618"/>
    <w:rsid w:val="00841578"/>
    <w:rsid w:val="0086010D"/>
    <w:rsid w:val="00863372"/>
    <w:rsid w:val="00866C47"/>
    <w:rsid w:val="008700A0"/>
    <w:rsid w:val="00886858"/>
    <w:rsid w:val="008A29E8"/>
    <w:rsid w:val="008A6430"/>
    <w:rsid w:val="008B0E1C"/>
    <w:rsid w:val="008B5251"/>
    <w:rsid w:val="008D168A"/>
    <w:rsid w:val="008D5FA8"/>
    <w:rsid w:val="008D6B2D"/>
    <w:rsid w:val="008E06BB"/>
    <w:rsid w:val="008E6056"/>
    <w:rsid w:val="008F5DD7"/>
    <w:rsid w:val="009067C3"/>
    <w:rsid w:val="00911A93"/>
    <w:rsid w:val="00920E7D"/>
    <w:rsid w:val="009366B8"/>
    <w:rsid w:val="00937844"/>
    <w:rsid w:val="009467F1"/>
    <w:rsid w:val="00950ADB"/>
    <w:rsid w:val="00973445"/>
    <w:rsid w:val="00996259"/>
    <w:rsid w:val="0099759E"/>
    <w:rsid w:val="009A5C44"/>
    <w:rsid w:val="009E25D3"/>
    <w:rsid w:val="009E44D4"/>
    <w:rsid w:val="009F59F7"/>
    <w:rsid w:val="009F7119"/>
    <w:rsid w:val="00A01755"/>
    <w:rsid w:val="00A10950"/>
    <w:rsid w:val="00A44AD9"/>
    <w:rsid w:val="00A46A51"/>
    <w:rsid w:val="00A51833"/>
    <w:rsid w:val="00A5293D"/>
    <w:rsid w:val="00A52F24"/>
    <w:rsid w:val="00A87D32"/>
    <w:rsid w:val="00AA6CBE"/>
    <w:rsid w:val="00AB1A97"/>
    <w:rsid w:val="00AB20C4"/>
    <w:rsid w:val="00AC17A3"/>
    <w:rsid w:val="00AC3462"/>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96089"/>
    <w:rsid w:val="00CA17A1"/>
    <w:rsid w:val="00CA1952"/>
    <w:rsid w:val="00CC750D"/>
    <w:rsid w:val="00CD0CBC"/>
    <w:rsid w:val="00CD15B0"/>
    <w:rsid w:val="00CF5C24"/>
    <w:rsid w:val="00D01099"/>
    <w:rsid w:val="00D21AD2"/>
    <w:rsid w:val="00D23AE3"/>
    <w:rsid w:val="00D3611B"/>
    <w:rsid w:val="00D42771"/>
    <w:rsid w:val="00D90933"/>
    <w:rsid w:val="00DC046C"/>
    <w:rsid w:val="00DD3DB3"/>
    <w:rsid w:val="00DD7C9B"/>
    <w:rsid w:val="00DE0E91"/>
    <w:rsid w:val="00DE2EDC"/>
    <w:rsid w:val="00DE4410"/>
    <w:rsid w:val="00E0643E"/>
    <w:rsid w:val="00E10978"/>
    <w:rsid w:val="00E4405C"/>
    <w:rsid w:val="00E4433C"/>
    <w:rsid w:val="00E51AB5"/>
    <w:rsid w:val="00E56901"/>
    <w:rsid w:val="00E86700"/>
    <w:rsid w:val="00E93958"/>
    <w:rsid w:val="00ED2D47"/>
    <w:rsid w:val="00EE7F20"/>
    <w:rsid w:val="00F03F17"/>
    <w:rsid w:val="00F20691"/>
    <w:rsid w:val="00F23DC3"/>
    <w:rsid w:val="00F30264"/>
    <w:rsid w:val="00F449D6"/>
    <w:rsid w:val="00F50B1D"/>
    <w:rsid w:val="00F721AA"/>
    <w:rsid w:val="00F87B62"/>
    <w:rsid w:val="00FA60AC"/>
    <w:rsid w:val="00FB06C0"/>
    <w:rsid w:val="00FC5E49"/>
    <w:rsid w:val="7AAEA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9</revision>
  <lastPrinted>2021-01-06T16:53:00.0000000Z</lastPrinted>
  <dcterms:created xsi:type="dcterms:W3CDTF">2020-08-13T15:26:00.0000000Z</dcterms:created>
  <dcterms:modified xsi:type="dcterms:W3CDTF">2022-06-03T19:43:18.1387517Z</dcterms:modified>
</coreProperties>
</file>