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56"/>
        <w:tblW w:w="10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99"/>
      </w:tblGrid>
      <w:tr w:rsidRPr="0012407D" w:rsidR="002B6517" w:rsidTr="5FF08C95" w14:paraId="513226C1" w14:textId="77777777">
        <w:trPr>
          <w:trHeight w:val="579"/>
        </w:trPr>
        <w:tc>
          <w:tcPr>
            <w:tcW w:w="10299" w:type="dxa"/>
            <w:tcMar/>
          </w:tcPr>
          <w:p w:rsidRPr="0012407D" w:rsidR="00887694" w:rsidP="00887694" w:rsidRDefault="00887694" w14:paraId="631F91A8" w14:textId="77777777">
            <w:pPr>
              <w:pStyle w:val="10sp0"/>
              <w:rPr>
                <w:rFonts w:cs="Century Gothic Light" w:eastAsiaTheme="minorHAnsi"/>
                <w:color w:val="09223F"/>
                <w:sz w:val="22"/>
                <w:szCs w:val="22"/>
              </w:rPr>
            </w:pPr>
            <w:r w:rsidRPr="0012407D">
              <w:rPr>
                <w:rFonts w:cs="Century Gothic Light" w:eastAsiaTheme="minorHAnsi"/>
                <w:color w:val="09223F"/>
                <w:sz w:val="22"/>
                <w:szCs w:val="22"/>
              </w:rPr>
              <w:t xml:space="preserve">Zack works with private businesses and public agencies to negotiate and draft complex real estate and financial structures. Working frequently with state and local regulatory and permitting agencies, he represents clients before a variety of administrative bodies to enable clients to complete some of the region’s most intriguing projects, including: development of a mixed-use project in San Francisco’s Fillmore District featuring Yoshi’s Jazz Club and Restaurant and 80 condominiums; entitling a 14-story, 220-unit residential building in Jack London Square; and the creative vertical subdivision of the Oakland YWCA, rescuing the Y from bankruptcy and saving a Julia Morgan building. He </w:t>
            </w:r>
            <w:r>
              <w:rPr>
                <w:rFonts w:cs="Century Gothic Light" w:eastAsiaTheme="minorHAnsi"/>
                <w:color w:val="09223F"/>
                <w:sz w:val="22"/>
                <w:szCs w:val="22"/>
              </w:rPr>
              <w:t>represented</w:t>
            </w:r>
            <w:r w:rsidRPr="0012407D">
              <w:rPr>
                <w:rFonts w:cs="Century Gothic Light" w:eastAsiaTheme="minorHAnsi"/>
                <w:color w:val="09223F"/>
                <w:sz w:val="22"/>
                <w:szCs w:val="22"/>
              </w:rPr>
              <w:t xml:space="preserve"> the Oakland A’s in negotiations with the County of Alameda acquisition of the Coliseum for a large mixed use development</w:t>
            </w:r>
            <w:r>
              <w:rPr>
                <w:rFonts w:cs="Century Gothic Light" w:eastAsiaTheme="minorHAnsi"/>
                <w:color w:val="09223F"/>
                <w:sz w:val="22"/>
                <w:szCs w:val="22"/>
              </w:rPr>
              <w:t xml:space="preserve"> project</w:t>
            </w:r>
            <w:r w:rsidRPr="0012407D">
              <w:rPr>
                <w:rFonts w:cs="Century Gothic Light" w:eastAsiaTheme="minorHAnsi"/>
                <w:color w:val="09223F"/>
                <w:sz w:val="22"/>
                <w:szCs w:val="22"/>
              </w:rPr>
              <w:t>.</w:t>
            </w:r>
          </w:p>
          <w:p w:rsidRPr="0012407D" w:rsidR="00887694" w:rsidP="00887694" w:rsidRDefault="00887694" w14:paraId="4D23C6E7" w14:textId="77777777">
            <w:pPr>
              <w:pStyle w:val="10sp0"/>
              <w:rPr>
                <w:rFonts w:cs="Century Gothic Light" w:eastAsiaTheme="minorHAnsi"/>
                <w:color w:val="09223F"/>
                <w:sz w:val="22"/>
                <w:szCs w:val="22"/>
              </w:rPr>
            </w:pPr>
            <w:r w:rsidRPr="0012407D">
              <w:rPr>
                <w:rFonts w:cs="Century Gothic Light" w:eastAsiaTheme="minorHAnsi"/>
                <w:color w:val="09223F"/>
                <w:sz w:val="22"/>
                <w:szCs w:val="22"/>
              </w:rPr>
              <w:t xml:space="preserve">Zack has served as lead general counsel for the Alameda County Transportation Commission and its predecessors for over 30 years, assisting it with a wide variety of matters including funding, legislation, compliance with public laws, environmental and personnel issues, and </w:t>
            </w:r>
            <w:r>
              <w:rPr>
                <w:rFonts w:cs="Century Gothic Light" w:eastAsiaTheme="minorHAnsi"/>
                <w:color w:val="09223F"/>
                <w:sz w:val="22"/>
                <w:szCs w:val="22"/>
              </w:rPr>
              <w:t>ballot measures</w:t>
            </w:r>
            <w:r w:rsidRPr="0012407D">
              <w:rPr>
                <w:rFonts w:cs="Century Gothic Light" w:eastAsiaTheme="minorHAnsi"/>
                <w:color w:val="09223F"/>
                <w:sz w:val="22"/>
                <w:szCs w:val="22"/>
              </w:rPr>
              <w:t>.</w:t>
            </w:r>
          </w:p>
          <w:p w:rsidRPr="0012407D" w:rsidR="00887694" w:rsidP="00887694" w:rsidRDefault="00887694" w14:paraId="709262D5" w14:textId="77777777">
            <w:pPr>
              <w:pStyle w:val="10sp0"/>
              <w:rPr>
                <w:rFonts w:cs="Century Gothic Light" w:eastAsiaTheme="minorHAnsi"/>
                <w:color w:val="09223F"/>
                <w:sz w:val="22"/>
                <w:szCs w:val="22"/>
              </w:rPr>
            </w:pPr>
            <w:r w:rsidRPr="0012407D">
              <w:rPr>
                <w:rFonts w:cs="Century Gothic Light" w:eastAsiaTheme="minorHAnsi"/>
                <w:color w:val="09223F"/>
                <w:sz w:val="22"/>
                <w:szCs w:val="22"/>
              </w:rPr>
              <w:t xml:space="preserve">In 2012, Zack was appointed by Governor Jerry Brown as Chair of the San Francisco Bay Conservation and Development Commission (BCDC). As General Counsel to the East Bay Economic Development Alliance, Zack played an integral role negotiating with BCDC on the Bay Plan Amendment to address rising sea levels. In addition, Zack serves as a member of the Bay Area Regional Collaborative, which coordinates regional policies of </w:t>
            </w:r>
            <w:proofErr w:type="spellStart"/>
            <w:r w:rsidRPr="0012407D">
              <w:rPr>
                <w:rFonts w:cs="Century Gothic Light" w:eastAsiaTheme="minorHAnsi"/>
                <w:color w:val="09223F"/>
                <w:sz w:val="22"/>
                <w:szCs w:val="22"/>
              </w:rPr>
              <w:t>MTC</w:t>
            </w:r>
            <w:proofErr w:type="spellEnd"/>
            <w:r w:rsidRPr="0012407D">
              <w:rPr>
                <w:rFonts w:cs="Century Gothic Light" w:eastAsiaTheme="minorHAnsi"/>
                <w:color w:val="09223F"/>
                <w:sz w:val="22"/>
                <w:szCs w:val="22"/>
              </w:rPr>
              <w:t xml:space="preserve">, ABAG, </w:t>
            </w:r>
            <w:proofErr w:type="spellStart"/>
            <w:r w:rsidRPr="0012407D">
              <w:rPr>
                <w:rFonts w:cs="Century Gothic Light" w:eastAsiaTheme="minorHAnsi"/>
                <w:color w:val="09223F"/>
                <w:sz w:val="22"/>
                <w:szCs w:val="22"/>
              </w:rPr>
              <w:t>BAAQMD</w:t>
            </w:r>
            <w:proofErr w:type="spellEnd"/>
            <w:r w:rsidRPr="0012407D">
              <w:rPr>
                <w:rFonts w:cs="Century Gothic Light" w:eastAsiaTheme="minorHAnsi"/>
                <w:color w:val="09223F"/>
                <w:sz w:val="22"/>
                <w:szCs w:val="22"/>
              </w:rPr>
              <w:t xml:space="preserve"> and BCDC.</w:t>
            </w:r>
          </w:p>
          <w:p w:rsidRPr="0012407D" w:rsidR="00887694" w:rsidP="00887694" w:rsidRDefault="00887694" w14:paraId="3AE67A31" w14:textId="77777777">
            <w:pPr>
              <w:pStyle w:val="10sp0"/>
              <w:rPr>
                <w:rFonts w:cs="Century Gothic Light" w:eastAsiaTheme="minorHAnsi"/>
                <w:color w:val="09223F"/>
                <w:sz w:val="22"/>
                <w:szCs w:val="22"/>
              </w:rPr>
            </w:pPr>
            <w:r w:rsidRPr="0012407D">
              <w:rPr>
                <w:rFonts w:cs="Century Gothic Light" w:eastAsiaTheme="minorHAnsi"/>
                <w:color w:val="09223F"/>
                <w:sz w:val="22"/>
                <w:szCs w:val="22"/>
              </w:rPr>
              <w:t>He serves as the current Chair of the Oakland Metropolitan Chamber of Commerce Board of Directors. For many years he has served as general counsel to the Chamber, as well as to the East Bay Economic Development Alliance and to several non-profit corporations and foundations engaged in technology transfer and scientific development.</w:t>
            </w:r>
          </w:p>
          <w:p w:rsidRPr="0012407D" w:rsidR="008700A0" w:rsidP="00887694" w:rsidRDefault="00887694" w14:paraId="56B3F7B1" w14:textId="36EA8A89">
            <w:pPr>
              <w:rPr>
                <w:rFonts w:ascii="Century Gothic" w:hAnsi="Century Gothic" w:cs="Century Gothic Light"/>
                <w:color w:val="09223F"/>
              </w:rPr>
            </w:pPr>
            <w:r w:rsidRPr="0012407D">
              <w:rPr>
                <w:rFonts w:ascii="Century Gothic" w:hAnsi="Century Gothic" w:cs="Century Gothic Light"/>
                <w:color w:val="09223F"/>
              </w:rPr>
              <w:t>An active member of the East Bay community, Zack has donated hundreds of hours of his time to committees and programs designed to enhance the economic development of Oakland and surrounding communities.</w:t>
            </w:r>
          </w:p>
        </w:tc>
      </w:tr>
      <w:tr w:rsidRPr="0012407D" w:rsidR="002B6517" w:rsidTr="5FF08C95" w14:paraId="4CB38D31" w14:textId="77777777">
        <w:trPr>
          <w:trHeight w:val="579"/>
        </w:trPr>
        <w:tc>
          <w:tcPr>
            <w:tcW w:w="10299" w:type="dxa"/>
            <w:tcMar/>
          </w:tcPr>
          <w:p w:rsidRPr="0012407D" w:rsidR="008700A0" w:rsidP="008700A0" w:rsidRDefault="008700A0" w14:paraId="0C0591B5" w14:textId="77777777">
            <w:pPr>
              <w:pStyle w:val="BasicParagraph0"/>
              <w:suppressAutoHyphens/>
              <w:spacing w:line="240" w:lineRule="auto"/>
              <w:rPr>
                <w:rFonts w:ascii="Century Gothic" w:hAnsi="Century Gothic" w:cs="Century Gothic Light"/>
                <w:color w:val="09223F"/>
                <w:sz w:val="22"/>
                <w:szCs w:val="22"/>
              </w:rPr>
            </w:pPr>
          </w:p>
        </w:tc>
      </w:tr>
      <w:tr w:rsidRPr="0012407D" w:rsidR="002B6517" w:rsidTr="5FF08C95" w14:paraId="1F0946C8" w14:textId="77777777">
        <w:trPr>
          <w:trHeight w:val="357"/>
        </w:trPr>
        <w:tc>
          <w:tcPr>
            <w:tcW w:w="10299" w:type="dxa"/>
            <w:tcMar/>
          </w:tcPr>
          <w:p w:rsidRPr="0012407D" w:rsidR="008700A0" w:rsidP="008700A0" w:rsidRDefault="004C1C07" w14:paraId="1F3C72BC" w14:textId="77777777">
            <w:pPr>
              <w:pStyle w:val="BasicParagraph0"/>
              <w:rPr>
                <w:rFonts w:ascii="Century Gothic" w:hAnsi="Century Gothic" w:cs="Century Gothic Light"/>
                <w:caps/>
                <w:color w:val="F5821F"/>
                <w:sz w:val="28"/>
                <w:szCs w:val="32"/>
              </w:rPr>
            </w:pPr>
            <w:r w:rsidRPr="0012407D">
              <w:rPr>
                <w:rFonts w:ascii="Century Gothic" w:hAnsi="Century Gothic" w:cs="Century Gothic Light"/>
                <w:caps/>
                <w:color w:val="F5821F"/>
                <w:sz w:val="28"/>
                <w:szCs w:val="32"/>
              </w:rPr>
              <w:t>EDUCATION</w:t>
            </w:r>
          </w:p>
          <w:p w:rsidRPr="0012407D" w:rsidR="00237218" w:rsidP="00237218" w:rsidRDefault="004C1C07" w14:paraId="6D0A5948" w14:textId="0E68572D">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 xml:space="preserve">J.D., </w:t>
            </w:r>
            <w:r w:rsidRPr="0012407D" w:rsidR="006058CD">
              <w:rPr>
                <w:rFonts w:ascii="Century Gothic" w:hAnsi="Century Gothic" w:cs="Century Gothic Light"/>
                <w:color w:val="09223F"/>
                <w:sz w:val="22"/>
                <w:szCs w:val="22"/>
              </w:rPr>
              <w:t>Stanford University School of Law</w:t>
            </w:r>
          </w:p>
          <w:p w:rsidRPr="0012407D" w:rsidR="00AB20C4" w:rsidP="00237218" w:rsidRDefault="004C1C07" w14:paraId="411007D5" w14:textId="11CF0A52">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 xml:space="preserve">B.A., </w:t>
            </w:r>
            <w:r w:rsidRPr="0012407D" w:rsidR="006058CD">
              <w:rPr>
                <w:rFonts w:ascii="Century Gothic" w:hAnsi="Century Gothic" w:cs="Century Gothic Light"/>
                <w:color w:val="09223F"/>
                <w:sz w:val="22"/>
                <w:szCs w:val="22"/>
              </w:rPr>
              <w:t>University of California, Santa Cruz</w:t>
            </w:r>
          </w:p>
        </w:tc>
      </w:tr>
      <w:tr w:rsidRPr="0012407D" w:rsidR="002E370D" w:rsidTr="5FF08C95" w14:paraId="2AFE646A" w14:textId="77777777">
        <w:trPr>
          <w:trHeight w:val="288"/>
        </w:trPr>
        <w:tc>
          <w:tcPr>
            <w:tcW w:w="10299" w:type="dxa"/>
            <w:tcMar/>
          </w:tcPr>
          <w:p w:rsidRPr="0012407D" w:rsidR="002E370D" w:rsidP="008700A0" w:rsidRDefault="002E370D" w14:paraId="5731C278" w14:textId="77777777">
            <w:pPr>
              <w:pStyle w:val="BasicParagraph0"/>
              <w:rPr>
                <w:rFonts w:ascii="Century Gothic" w:hAnsi="Century Gothic" w:cs="Century Gothic Light"/>
                <w:caps/>
                <w:color w:val="F5821F"/>
                <w:sz w:val="28"/>
                <w:szCs w:val="32"/>
              </w:rPr>
            </w:pPr>
          </w:p>
        </w:tc>
      </w:tr>
      <w:tr w:rsidRPr="0012407D" w:rsidR="00175918" w:rsidTr="5FF08C95" w14:paraId="33DD63A5" w14:textId="77777777">
        <w:trPr>
          <w:trHeight w:val="288"/>
        </w:trPr>
        <w:tc>
          <w:tcPr>
            <w:tcW w:w="10299" w:type="dxa"/>
            <w:tcMar/>
          </w:tcPr>
          <w:p w:rsidRPr="0012407D" w:rsidR="002E370D" w:rsidP="002E370D" w:rsidRDefault="002E370D" w14:paraId="7C5F02C8" w14:textId="77777777">
            <w:pPr>
              <w:pStyle w:val="BasicParagraph0"/>
              <w:rPr>
                <w:rFonts w:ascii="Century Gothic" w:hAnsi="Century Gothic" w:cs="Century Gothic Light"/>
                <w:caps/>
                <w:color w:val="F5821F"/>
                <w:sz w:val="28"/>
                <w:szCs w:val="32"/>
              </w:rPr>
            </w:pPr>
            <w:r w:rsidRPr="0012407D">
              <w:rPr>
                <w:rFonts w:ascii="Century Gothic" w:hAnsi="Century Gothic" w:cs="Century Gothic Light"/>
                <w:caps/>
                <w:color w:val="F5821F"/>
                <w:sz w:val="28"/>
                <w:szCs w:val="32"/>
              </w:rPr>
              <w:lastRenderedPageBreak/>
              <w:t>AREAS OF PRACTICE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6"/>
              <w:gridCol w:w="5037"/>
            </w:tblGrid>
            <w:tr w:rsidRPr="0012407D" w:rsidR="002E370D" w:rsidTr="00F82AED" w14:paraId="59374082" w14:textId="77777777">
              <w:trPr>
                <w:trHeight w:val="195"/>
              </w:trPr>
              <w:tc>
                <w:tcPr>
                  <w:tcW w:w="5036" w:type="dxa"/>
                </w:tcPr>
                <w:p w:rsidRPr="0012407D" w:rsidR="002E370D" w:rsidP="00143C7B" w:rsidRDefault="006058CD" w14:paraId="53AE8223" w14:textId="76719BB6">
                  <w:pPr>
                    <w:pStyle w:val="BasicParagraph0"/>
                    <w:framePr w:hSpace="180" w:wrap="around" w:hAnchor="margin" w:vAnchor="text" w:xAlign="right" w:y="3856"/>
                    <w:numPr>
                      <w:ilvl w:val="0"/>
                      <w:numId w:val="1"/>
                    </w:numPr>
                    <w:suppressAutoHyphens/>
                    <w:spacing w:line="240" w:lineRule="auto"/>
                    <w:ind w:left="615" w:hanging="375"/>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Business and Finance</w:t>
                  </w:r>
                </w:p>
                <w:p w:rsidRPr="0012407D" w:rsidR="0018424B" w:rsidP="00143C7B" w:rsidRDefault="006058CD" w14:paraId="3D5C81B6" w14:textId="77777777">
                  <w:pPr>
                    <w:pStyle w:val="BasicParagraph0"/>
                    <w:framePr w:hSpace="180" w:wrap="around" w:hAnchor="margin" w:vAnchor="text" w:xAlign="right" w:y="3856"/>
                    <w:numPr>
                      <w:ilvl w:val="0"/>
                      <w:numId w:val="1"/>
                    </w:numPr>
                    <w:suppressAutoHyphens/>
                    <w:spacing w:line="240" w:lineRule="auto"/>
                    <w:ind w:left="615" w:hanging="375"/>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Cannabis</w:t>
                  </w:r>
                </w:p>
                <w:p w:rsidRPr="0012407D" w:rsidR="006058CD" w:rsidP="00143C7B" w:rsidRDefault="006058CD" w14:paraId="63FAAF69" w14:textId="0AC333A0">
                  <w:pPr>
                    <w:pStyle w:val="BasicParagraph0"/>
                    <w:framePr w:hSpace="180" w:wrap="around" w:hAnchor="margin" w:vAnchor="text" w:xAlign="right" w:y="3856"/>
                    <w:numPr>
                      <w:ilvl w:val="0"/>
                      <w:numId w:val="1"/>
                    </w:numPr>
                    <w:suppressAutoHyphens/>
                    <w:spacing w:line="240" w:lineRule="auto"/>
                    <w:ind w:left="615" w:hanging="375"/>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Land Use</w:t>
                  </w:r>
                </w:p>
              </w:tc>
              <w:tc>
                <w:tcPr>
                  <w:tcW w:w="5037" w:type="dxa"/>
                </w:tcPr>
                <w:p w:rsidRPr="0012407D" w:rsidR="006058CD" w:rsidP="00143C7B" w:rsidRDefault="006058CD" w14:paraId="1993FD0E" w14:textId="5FD5BCAC">
                  <w:pPr>
                    <w:pStyle w:val="BasicParagraph0"/>
                    <w:framePr w:hSpace="180" w:wrap="around" w:hAnchor="margin" w:vAnchor="text" w:xAlign="right" w:y="3856"/>
                    <w:numPr>
                      <w:ilvl w:val="0"/>
                      <w:numId w:val="1"/>
                    </w:numPr>
                    <w:suppressAutoHyphens/>
                    <w:spacing w:line="240" w:lineRule="auto"/>
                    <w:ind w:left="615" w:hanging="375"/>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Nonprofits and Trade Organizations</w:t>
                  </w:r>
                </w:p>
                <w:p w:rsidRPr="0012407D" w:rsidR="002E370D" w:rsidP="00143C7B" w:rsidRDefault="006058CD" w14:paraId="2328399F" w14:textId="02E38E59">
                  <w:pPr>
                    <w:pStyle w:val="BasicParagraph0"/>
                    <w:framePr w:hSpace="180" w:wrap="around" w:hAnchor="margin" w:vAnchor="text" w:xAlign="right" w:y="3856"/>
                    <w:numPr>
                      <w:ilvl w:val="0"/>
                      <w:numId w:val="1"/>
                    </w:numPr>
                    <w:suppressAutoHyphens/>
                    <w:spacing w:line="240" w:lineRule="auto"/>
                    <w:ind w:left="615" w:hanging="375"/>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Government Relations and Regulatory</w:t>
                  </w:r>
                </w:p>
              </w:tc>
            </w:tr>
          </w:tbl>
          <w:p w:rsidRPr="0012407D" w:rsidR="00175918" w:rsidP="008700A0" w:rsidRDefault="00175918" w14:paraId="5490035A" w14:textId="77777777">
            <w:pPr>
              <w:pStyle w:val="BasicParagraph0"/>
              <w:rPr>
                <w:rFonts w:ascii="Century Gothic" w:hAnsi="Century Gothic" w:cs="Century Gothic Light"/>
                <w:caps/>
                <w:color w:val="F5821F"/>
                <w:sz w:val="28"/>
                <w:szCs w:val="32"/>
              </w:rPr>
            </w:pPr>
          </w:p>
        </w:tc>
      </w:tr>
      <w:tr w:rsidRPr="0012407D" w:rsidR="002B6517" w:rsidTr="5FF08C95" w14:paraId="6F5C8F9A" w14:textId="77777777">
        <w:trPr>
          <w:trHeight w:val="288"/>
        </w:trPr>
        <w:tc>
          <w:tcPr>
            <w:tcW w:w="10299" w:type="dxa"/>
            <w:tcMar/>
          </w:tcPr>
          <w:p w:rsidRPr="0012407D" w:rsidR="00A701AE" w:rsidP="00A701AE" w:rsidRDefault="00A701AE" w14:paraId="52C01E20" w14:textId="0257597F">
            <w:pPr>
              <w:pStyle w:val="BasicParagraph0"/>
              <w:rPr>
                <w:rFonts w:ascii="Century Gothic" w:hAnsi="Century Gothic" w:cs="Century Gothic Light"/>
                <w:caps/>
                <w:color w:val="F5821F"/>
                <w:sz w:val="28"/>
                <w:szCs w:val="32"/>
              </w:rPr>
            </w:pPr>
            <w:r w:rsidRPr="0012407D">
              <w:rPr>
                <w:rFonts w:ascii="Century Gothic" w:hAnsi="Century Gothic" w:cs="Century Gothic Light"/>
                <w:caps/>
                <w:color w:val="F5821F"/>
                <w:sz w:val="28"/>
                <w:szCs w:val="32"/>
              </w:rPr>
              <w:t>AWARDS AND HONORS</w:t>
            </w:r>
          </w:p>
          <w:p w:rsidRPr="0012407D" w:rsidR="00A701AE" w:rsidP="00A701AE" w:rsidRDefault="00A701AE" w14:paraId="455E7290" w14:textId="55F61247">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AV® Preeminent™ Peer Review Rated (the highest rating available), by Martindale-Hubbell</w:t>
            </w:r>
          </w:p>
          <w:p w:rsidRPr="0012407D" w:rsidR="00A701AE" w:rsidP="00A701AE" w:rsidRDefault="00A701AE" w14:paraId="535DC5DE" w14:textId="6106C046">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i/>
                <w:iCs/>
                <w:color w:val="09223F"/>
                <w:sz w:val="22"/>
                <w:szCs w:val="22"/>
              </w:rPr>
              <w:t>Northern California Southwest Super Lawyers</w:t>
            </w:r>
            <w:r w:rsidRPr="0012407D">
              <w:rPr>
                <w:rFonts w:ascii="Century Gothic" w:hAnsi="Century Gothic" w:cs="Century Gothic Light"/>
                <w:color w:val="09223F"/>
                <w:sz w:val="22"/>
                <w:szCs w:val="22"/>
              </w:rPr>
              <w:t>®, 2004-2019</w:t>
            </w:r>
          </w:p>
          <w:p w:rsidRPr="0012407D" w:rsidR="00A701AE" w:rsidP="00A701AE" w:rsidRDefault="00A701AE" w14:paraId="4F7CC165" w14:textId="77777777">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Oakland Jobs and Housing Coalition Legacy Award, 2019</w:t>
            </w:r>
          </w:p>
          <w:p w:rsidRPr="0012407D" w:rsidR="00A701AE" w:rsidP="00A701AE" w:rsidRDefault="00A701AE" w14:paraId="0014212D" w14:textId="77777777">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 xml:space="preserve">Frank C. </w:t>
            </w:r>
            <w:proofErr w:type="spellStart"/>
            <w:r w:rsidRPr="0012407D">
              <w:rPr>
                <w:rFonts w:ascii="Century Gothic" w:hAnsi="Century Gothic" w:cs="Century Gothic Light"/>
                <w:color w:val="09223F"/>
                <w:sz w:val="22"/>
                <w:szCs w:val="22"/>
              </w:rPr>
              <w:t>Boerger</w:t>
            </w:r>
            <w:proofErr w:type="spellEnd"/>
            <w:r w:rsidRPr="0012407D">
              <w:rPr>
                <w:rFonts w:ascii="Century Gothic" w:hAnsi="Century Gothic" w:cs="Century Gothic Light"/>
                <w:color w:val="09223F"/>
                <w:sz w:val="22"/>
                <w:szCs w:val="22"/>
              </w:rPr>
              <w:t xml:space="preserve"> Award, Bay Planning Coalition (BPC), May 16, 2014</w:t>
            </w:r>
          </w:p>
          <w:p w:rsidRPr="0012407D" w:rsidR="00A701AE" w:rsidP="00A701AE" w:rsidRDefault="00A701AE" w14:paraId="2C71FE3D" w14:textId="53DEBFDC">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East Bay Vision Award, East Bay Economic Development Alliance, January 2003</w:t>
            </w:r>
          </w:p>
          <w:p w:rsidRPr="0012407D" w:rsidR="00AC5754" w:rsidP="00A701AE" w:rsidRDefault="00A701AE" w14:paraId="0044ED9F" w14:textId="159912C6">
            <w:pPr>
              <w:pStyle w:val="BasicParagraph0"/>
              <w:numPr>
                <w:ilvl w:val="0"/>
                <w:numId w:val="1"/>
              </w:numPr>
              <w:suppressAutoHyphens/>
              <w:spacing w:line="240" w:lineRule="auto"/>
              <w:rPr>
                <w:rFonts w:ascii="Century Gothic" w:hAnsi="Century Gothic" w:cs="Century Gothic Light"/>
                <w:color w:val="09223F"/>
                <w:sz w:val="22"/>
                <w:szCs w:val="22"/>
              </w:rPr>
            </w:pPr>
            <w:r w:rsidRPr="0012407D">
              <w:rPr>
                <w:rFonts w:ascii="Century Gothic" w:hAnsi="Century Gothic" w:cs="Century Gothic Light"/>
                <w:color w:val="09223F"/>
                <w:sz w:val="22"/>
                <w:szCs w:val="22"/>
              </w:rPr>
              <w:t>Volunteer of the Year Award, Oakland Chamber of Commerce, 1998</w:t>
            </w:r>
          </w:p>
        </w:tc>
      </w:tr>
      <w:tr w:rsidRPr="0012407D" w:rsidR="00A701AE" w:rsidTr="5FF08C95" w14:paraId="7CE56E0D" w14:textId="77777777">
        <w:trPr>
          <w:trHeight w:val="288"/>
        </w:trPr>
        <w:tc>
          <w:tcPr>
            <w:tcW w:w="10299" w:type="dxa"/>
            <w:tcMar/>
          </w:tcPr>
          <w:p w:rsidRPr="0012407D" w:rsidR="00A701AE" w:rsidP="00A701AE" w:rsidRDefault="00A701AE" w14:paraId="74A87034" w14:textId="77777777">
            <w:pPr>
              <w:pStyle w:val="BasicParagraph0"/>
              <w:rPr>
                <w:rFonts w:ascii="Century Gothic" w:hAnsi="Century Gothic" w:cs="Century Gothic Light"/>
                <w:caps/>
                <w:color w:val="F5821F"/>
                <w:sz w:val="28"/>
                <w:szCs w:val="32"/>
              </w:rPr>
            </w:pPr>
          </w:p>
        </w:tc>
      </w:tr>
      <w:tr w:rsidRPr="0012407D" w:rsidR="002B6517" w:rsidTr="5FF08C95" w14:paraId="22E05297" w14:textId="77777777">
        <w:trPr>
          <w:trHeight w:val="288"/>
        </w:trPr>
        <w:tc>
          <w:tcPr>
            <w:tcW w:w="10299" w:type="dxa"/>
            <w:tcMar/>
          </w:tcPr>
          <w:p w:rsidRPr="0012407D" w:rsidR="0002353F" w:rsidP="0002353F" w:rsidRDefault="004C1C07" w14:paraId="4CFDF28B" w14:textId="77777777">
            <w:pPr>
              <w:pStyle w:val="BasicParagraph0"/>
              <w:rPr>
                <w:rFonts w:ascii="Century Gothic" w:hAnsi="Century Gothic" w:cs="Century Gothic Light"/>
                <w:caps/>
                <w:color w:val="F5821F"/>
                <w:sz w:val="28"/>
                <w:szCs w:val="32"/>
              </w:rPr>
            </w:pPr>
            <w:r w:rsidRPr="5FF08C95" w:rsidR="5FF08C95">
              <w:rPr>
                <w:rFonts w:ascii="Century Gothic" w:hAnsi="Century Gothic" w:cs="Century Gothic Light"/>
                <w:caps w:val="1"/>
                <w:color w:val="F5821F"/>
                <w:sz w:val="28"/>
                <w:szCs w:val="28"/>
              </w:rPr>
              <w:t>articles and presentations</w:t>
            </w:r>
          </w:p>
          <w:p w:rsidR="5FF08C95" w:rsidP="5FF08C95" w:rsidRDefault="5FF08C95" w14:paraId="77022FD0" w14:textId="0CB86469">
            <w:pPr>
              <w:pStyle w:val="BasicParagraph0"/>
              <w:numPr>
                <w:ilvl w:val="0"/>
                <w:numId w:val="1"/>
              </w:numPr>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Interview, "Oakland Chamber of Commerce wants City Hall reopened and more police and security patrols downtown," KCBS, KPIX-SF, KTVU-SF, KGO, October 12, 2022</w:t>
            </w:r>
          </w:p>
          <w:p w:rsidR="5FF08C95" w:rsidP="5FF08C95" w:rsidRDefault="5FF08C95" w14:paraId="15273FF7" w14:textId="657AB129">
            <w:pPr>
              <w:pStyle w:val="ListParagraph"/>
              <w:numPr>
                <w:ilvl w:val="0"/>
                <w:numId w:val="1"/>
              </w:numPr>
              <w:rPr/>
            </w:pPr>
            <w:r w:rsidR="5FF08C95">
              <w:rPr/>
              <w:t xml:space="preserve">Featured, "Oakland Chamber of Commerce wants City Hall reopened and more police and security patrols downtown," The </w:t>
            </w:r>
            <w:proofErr w:type="spellStart"/>
            <w:r w:rsidR="5FF08C95">
              <w:rPr/>
              <w:t>Oaklandside</w:t>
            </w:r>
            <w:proofErr w:type="spellEnd"/>
            <w:r w:rsidR="5FF08C95">
              <w:rPr/>
              <w:t>, October 12, 2022</w:t>
            </w:r>
          </w:p>
          <w:p w:rsidRPr="0012407D" w:rsidR="00F76D60" w:rsidP="00F76D60" w:rsidRDefault="00F76D60" w14:paraId="423855D9" w14:textId="43762522">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 xml:space="preserve">Participant, Land Use Law Update Roundtable, </w:t>
            </w:r>
            <w:r w:rsidRPr="5FF08C95" w:rsidR="5FF08C95">
              <w:rPr>
                <w:rFonts w:ascii="Century Gothic" w:hAnsi="Century Gothic" w:cs="Century Gothic Light"/>
                <w:i w:val="1"/>
                <w:iCs w:val="1"/>
                <w:color w:val="09223F"/>
                <w:sz w:val="22"/>
                <w:szCs w:val="22"/>
              </w:rPr>
              <w:t>California Lawyer</w:t>
            </w:r>
            <w:r w:rsidRPr="5FF08C95" w:rsidR="5FF08C95">
              <w:rPr>
                <w:rFonts w:ascii="Century Gothic" w:hAnsi="Century Gothic" w:cs="Century Gothic Light"/>
                <w:color w:val="09223F"/>
                <w:sz w:val="22"/>
                <w:szCs w:val="22"/>
              </w:rPr>
              <w:t>, June 2013</w:t>
            </w:r>
          </w:p>
          <w:p w:rsidRPr="0012407D" w:rsidR="00F76D60" w:rsidP="00F76D60" w:rsidRDefault="00F76D60" w14:paraId="267B5794" w14:textId="64DB9484">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Panel Member, Bay Conservation and Development Commission, Workshop on Bay Plan Amendment Addressing Climate Change and Rising Sea Levels, May 19, 2011</w:t>
            </w:r>
          </w:p>
          <w:p w:rsidRPr="0012407D" w:rsidR="00F76D60" w:rsidP="00F76D60" w:rsidRDefault="00F76D60" w14:paraId="064245AB" w14:textId="1AB23948">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 xml:space="preserve">Author, “Landowner, Developer Must Forge Partnership That is a Marriage,” </w:t>
            </w:r>
            <w:r w:rsidRPr="5FF08C95" w:rsidR="5FF08C95">
              <w:rPr>
                <w:rFonts w:ascii="Century Gothic" w:hAnsi="Century Gothic" w:cs="Century Gothic Light"/>
                <w:i w:val="1"/>
                <w:iCs w:val="1"/>
                <w:color w:val="09223F"/>
                <w:sz w:val="22"/>
                <w:szCs w:val="22"/>
              </w:rPr>
              <w:t>East Bay Business Times</w:t>
            </w:r>
            <w:r w:rsidRPr="5FF08C95" w:rsidR="5FF08C95">
              <w:rPr>
                <w:rFonts w:ascii="Century Gothic" w:hAnsi="Century Gothic" w:cs="Century Gothic Light"/>
                <w:color w:val="09223F"/>
                <w:sz w:val="22"/>
                <w:szCs w:val="22"/>
              </w:rPr>
              <w:t>, June 13, 2008</w:t>
            </w:r>
          </w:p>
          <w:p w:rsidRPr="0012407D" w:rsidR="00F76D60" w:rsidP="00F76D60" w:rsidRDefault="00F76D60" w14:paraId="424C5027" w14:textId="04ABCF93">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 xml:space="preserve">Speaker, “Forming and Managing Commercial </w:t>
            </w:r>
            <w:proofErr w:type="spellStart"/>
            <w:r w:rsidRPr="5FF08C95" w:rsidR="5FF08C95">
              <w:rPr>
                <w:rFonts w:ascii="Century Gothic" w:hAnsi="Century Gothic" w:cs="Century Gothic Light"/>
                <w:color w:val="09223F"/>
                <w:sz w:val="22"/>
                <w:szCs w:val="22"/>
              </w:rPr>
              <w:t>TICs</w:t>
            </w:r>
            <w:proofErr w:type="spellEnd"/>
            <w:r w:rsidRPr="5FF08C95" w:rsidR="5FF08C95">
              <w:rPr>
                <w:rFonts w:ascii="Century Gothic" w:hAnsi="Century Gothic" w:cs="Century Gothic Light"/>
                <w:color w:val="09223F"/>
                <w:sz w:val="22"/>
                <w:szCs w:val="22"/>
              </w:rPr>
              <w:t>,” Urban Land Institute, May 20, 2008</w:t>
            </w:r>
          </w:p>
          <w:p w:rsidRPr="0012407D" w:rsidR="00F76D60" w:rsidP="00F76D60" w:rsidRDefault="00F76D60" w14:paraId="377770D0" w14:textId="275788B0">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 xml:space="preserve">Author, “Clients Receive Top Honors,” </w:t>
            </w:r>
            <w:r w:rsidRPr="5FF08C95" w:rsidR="5FF08C95">
              <w:rPr>
                <w:rFonts w:ascii="Century Gothic" w:hAnsi="Century Gothic" w:cs="Century Gothic Light"/>
                <w:i w:val="1"/>
                <w:iCs w:val="1"/>
                <w:color w:val="09223F"/>
                <w:sz w:val="22"/>
                <w:szCs w:val="22"/>
              </w:rPr>
              <w:t>The Wendel Report</w:t>
            </w:r>
            <w:r w:rsidRPr="5FF08C95" w:rsidR="5FF08C95">
              <w:rPr>
                <w:rFonts w:ascii="Century Gothic" w:hAnsi="Century Gothic" w:cs="Century Gothic Light"/>
                <w:color w:val="09223F"/>
                <w:sz w:val="22"/>
                <w:szCs w:val="22"/>
              </w:rPr>
              <w:t>, Fall 2006</w:t>
            </w:r>
          </w:p>
          <w:p w:rsidRPr="0012407D" w:rsidR="00F76D60" w:rsidP="00F76D60" w:rsidRDefault="00F76D60" w14:paraId="746D5EF2" w14:textId="16F07667">
            <w:pPr>
              <w:pStyle w:val="BasicParagraph0"/>
              <w:numPr>
                <w:ilvl w:val="0"/>
                <w:numId w:val="1"/>
              </w:numPr>
              <w:suppressAutoHyphens/>
              <w:spacing w:line="240" w:lineRule="auto"/>
              <w:rPr>
                <w:rFonts w:ascii="Century Gothic" w:hAnsi="Century Gothic" w:eastAsia="SimSun" w:cs="Times New Roman"/>
                <w:color w:val="auto"/>
                <w:sz w:val="20"/>
                <w:szCs w:val="20"/>
              </w:rPr>
            </w:pPr>
            <w:r w:rsidRPr="5FF08C95" w:rsidR="5FF08C95">
              <w:rPr>
                <w:rFonts w:ascii="Century Gothic" w:hAnsi="Century Gothic" w:cs="Century Gothic Light"/>
                <w:color w:val="09223F"/>
                <w:sz w:val="22"/>
                <w:szCs w:val="22"/>
              </w:rPr>
              <w:t xml:space="preserve">Participant, Land Use Law Update Roundtable, </w:t>
            </w:r>
            <w:r w:rsidRPr="5FF08C95" w:rsidR="5FF08C95">
              <w:rPr>
                <w:rFonts w:ascii="Century Gothic" w:hAnsi="Century Gothic" w:cs="Century Gothic Light"/>
                <w:i w:val="1"/>
                <w:iCs w:val="1"/>
                <w:color w:val="09223F"/>
                <w:sz w:val="22"/>
                <w:szCs w:val="22"/>
              </w:rPr>
              <w:t>California Lawyer</w:t>
            </w:r>
            <w:r w:rsidRPr="5FF08C95" w:rsidR="5FF08C95">
              <w:rPr>
                <w:rFonts w:ascii="Century Gothic" w:hAnsi="Century Gothic" w:cs="Century Gothic Light"/>
                <w:color w:val="09223F"/>
                <w:sz w:val="22"/>
                <w:szCs w:val="22"/>
              </w:rPr>
              <w:t>, May 2005 and July 2003</w:t>
            </w:r>
          </w:p>
        </w:tc>
      </w:tr>
      <w:tr w:rsidRPr="0012407D" w:rsidR="002E370D" w:rsidTr="5FF08C95" w14:paraId="7A4DE706" w14:textId="77777777">
        <w:trPr>
          <w:trHeight w:val="288"/>
        </w:trPr>
        <w:tc>
          <w:tcPr>
            <w:tcW w:w="10299" w:type="dxa"/>
            <w:tcMar/>
          </w:tcPr>
          <w:p w:rsidRPr="0012407D" w:rsidR="002E370D" w:rsidP="002E370D" w:rsidRDefault="002E370D" w14:paraId="3AFF96ED" w14:textId="77777777">
            <w:pPr>
              <w:pStyle w:val="BasicParagraph0"/>
              <w:rPr>
                <w:rFonts w:ascii="Century Gothic" w:hAnsi="Century Gothic" w:cs="Century Gothic Light"/>
                <w:caps/>
                <w:color w:val="F5821F"/>
                <w:sz w:val="28"/>
                <w:szCs w:val="32"/>
              </w:rPr>
            </w:pPr>
          </w:p>
        </w:tc>
      </w:tr>
      <w:tr w:rsidRPr="0012407D" w:rsidR="002E370D" w:rsidTr="5FF08C95" w14:paraId="4F936048" w14:textId="77777777">
        <w:trPr>
          <w:trHeight w:val="288"/>
        </w:trPr>
        <w:tc>
          <w:tcPr>
            <w:tcW w:w="10299" w:type="dxa"/>
            <w:tcMar/>
          </w:tcPr>
          <w:p w:rsidRPr="00887694" w:rsidR="007D608D" w:rsidP="00887694" w:rsidRDefault="002E370D" w14:paraId="203844CF" w14:textId="635B1157">
            <w:pPr>
              <w:pStyle w:val="BasicParagraph0"/>
              <w:rPr>
                <w:rFonts w:ascii="Century Gothic" w:hAnsi="Century Gothic" w:cs="Century Gothic Light"/>
                <w:caps/>
                <w:color w:val="F5821F"/>
                <w:sz w:val="28"/>
                <w:szCs w:val="32"/>
              </w:rPr>
            </w:pPr>
            <w:r w:rsidRPr="0012407D">
              <w:rPr>
                <w:rFonts w:ascii="Century Gothic" w:hAnsi="Century Gothic" w:cs="Century Gothic Light"/>
                <w:caps/>
                <w:color w:val="F5821F"/>
                <w:sz w:val="28"/>
                <w:szCs w:val="32"/>
              </w:rPr>
              <w:t>PROFESSIONAL AND COMMUNITY ACTIVITIES</w:t>
            </w:r>
          </w:p>
          <w:p w:rsidRPr="0012407D" w:rsidR="006058CD" w:rsidP="007D608D" w:rsidRDefault="006058CD" w14:paraId="159A4CC3" w14:textId="168D69E8">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Chair, San Francisco Bay Conservation and Development Commission</w:t>
            </w:r>
          </w:p>
          <w:p w:rsidRPr="0012407D" w:rsidR="006058CD" w:rsidP="007D608D" w:rsidRDefault="006058CD" w14:paraId="4A24B08A" w14:textId="61770CEB">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Chair, Board of Directors, Oakland Chamber of Commerce</w:t>
            </w:r>
          </w:p>
          <w:p w:rsidRPr="0012407D" w:rsidR="006058CD" w:rsidP="007D608D" w:rsidRDefault="006058CD" w14:paraId="2F377BBF" w14:textId="522D55C4">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General Counsel, Oakland Chamber of Commerce</w:t>
            </w:r>
          </w:p>
          <w:p w:rsidRPr="0012407D" w:rsidR="006058CD" w:rsidP="007D608D" w:rsidRDefault="006058CD" w14:paraId="30401972" w14:textId="500D4A3B">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Member, Board of Directors, Oakland Chamber of Commerce</w:t>
            </w:r>
          </w:p>
          <w:p w:rsidRPr="0012407D" w:rsidR="006058CD" w:rsidP="007D608D" w:rsidRDefault="006058CD" w14:paraId="28E5A09D" w14:textId="438026EC">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Chair, Leadership Oakland, Oakland Chamber of Commerce</w:t>
            </w:r>
          </w:p>
          <w:p w:rsidRPr="0012407D" w:rsidR="006058CD" w:rsidP="007D608D" w:rsidRDefault="006058CD" w14:paraId="2661F58A" w14:textId="144CF266">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General Counsel, Executive Committee, East Bay Economic Development Alliance</w:t>
            </w:r>
          </w:p>
          <w:p w:rsidRPr="0012407D" w:rsidR="006058CD" w:rsidP="007D608D" w:rsidRDefault="006058CD" w14:paraId="66FBE913" w14:textId="78752A6D">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Chair, Oakland Charter Review Committee</w:t>
            </w:r>
          </w:p>
          <w:p w:rsidRPr="0012407D" w:rsidR="006058CD" w:rsidP="007D608D" w:rsidRDefault="006058CD" w14:paraId="41E99D0C" w14:textId="7E67A0AA">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Member, Bay Area Transportation Lawyers</w:t>
            </w:r>
          </w:p>
          <w:p w:rsidRPr="0012407D" w:rsidR="006058CD" w:rsidP="007D608D" w:rsidRDefault="006058CD" w14:paraId="688B940A" w14:textId="2B2741F2">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Member, Executive Committee, Oakland Workforce Investment Board</w:t>
            </w:r>
          </w:p>
          <w:p w:rsidRPr="0012407D" w:rsidR="006058CD" w:rsidP="007D608D" w:rsidRDefault="006058CD" w14:paraId="1C19BD0A" w14:textId="3B0E67F4">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Chairman, Corporation for Manufacturing Excellence</w:t>
            </w:r>
          </w:p>
          <w:p w:rsidRPr="0012407D" w:rsidR="006058CD" w:rsidP="007D608D" w:rsidRDefault="006058CD" w14:paraId="32B6DE3F" w14:textId="4919AA2B">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Member, General Counsel, Corporation for Manufacturing Excellence</w:t>
            </w:r>
          </w:p>
          <w:p w:rsidRPr="0012407D" w:rsidR="006058CD" w:rsidP="007D608D" w:rsidRDefault="006058CD" w14:paraId="78A1FF25" w14:textId="384E7364">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Member, Board of Commissioners, Port of Oakland</w:t>
            </w:r>
          </w:p>
          <w:p w:rsidRPr="0012407D" w:rsidR="006058CD" w:rsidP="007D608D" w:rsidRDefault="006058CD" w14:paraId="34AD821E" w14:textId="508264CA">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Member, Alameda County Bar Association</w:t>
            </w:r>
          </w:p>
          <w:p w:rsidRPr="0012407D" w:rsidR="002E370D" w:rsidP="00F76D60" w:rsidRDefault="00F76D60" w14:paraId="59168258" w14:textId="56FB24B9">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 xml:space="preserve">Managing Editor, </w:t>
            </w:r>
            <w:r w:rsidRPr="5FF08C95" w:rsidR="5FF08C95">
              <w:rPr>
                <w:rFonts w:ascii="Century Gothic" w:hAnsi="Century Gothic" w:cs="Century Gothic Light"/>
                <w:i w:val="1"/>
                <w:iCs w:val="1"/>
                <w:color w:val="09223F"/>
                <w:sz w:val="22"/>
                <w:szCs w:val="22"/>
              </w:rPr>
              <w:t>California State Bar Real Property Journal</w:t>
            </w:r>
            <w:r w:rsidRPr="5FF08C95" w:rsidR="5FF08C95">
              <w:rPr>
                <w:rFonts w:ascii="Century Gothic" w:hAnsi="Century Gothic" w:cs="Century Gothic Light"/>
                <w:color w:val="09223F"/>
                <w:sz w:val="22"/>
                <w:szCs w:val="22"/>
              </w:rPr>
              <w:t>, State Bar of California</w:t>
            </w:r>
          </w:p>
        </w:tc>
      </w:tr>
      <w:tr w:rsidRPr="0012407D" w:rsidR="002B6517" w:rsidTr="5FF08C95" w14:paraId="666702A1" w14:textId="77777777">
        <w:trPr>
          <w:trHeight w:val="288"/>
        </w:trPr>
        <w:tc>
          <w:tcPr>
            <w:tcW w:w="10299" w:type="dxa"/>
            <w:tcMar/>
          </w:tcPr>
          <w:p w:rsidRPr="0012407D" w:rsidR="0002353F" w:rsidP="00996259" w:rsidRDefault="0002353F" w14:paraId="12CD3B42" w14:textId="77777777">
            <w:pPr>
              <w:pStyle w:val="BasicParagraph0"/>
              <w:rPr>
                <w:rFonts w:ascii="Century Gothic" w:hAnsi="Century Gothic" w:cs="Century Gothic Light"/>
                <w:caps/>
                <w:color w:val="F5821F"/>
                <w:szCs w:val="28"/>
              </w:rPr>
            </w:pPr>
          </w:p>
        </w:tc>
      </w:tr>
      <w:tr w:rsidRPr="0012407D" w:rsidR="002B6517" w:rsidTr="5FF08C95" w14:paraId="6CA30186" w14:textId="77777777">
        <w:trPr>
          <w:trHeight w:val="195"/>
        </w:trPr>
        <w:tc>
          <w:tcPr>
            <w:tcW w:w="10299" w:type="dxa"/>
            <w:tcMar/>
          </w:tcPr>
          <w:p w:rsidRPr="0012407D" w:rsidR="00996259" w:rsidP="00996259" w:rsidRDefault="004C1C07" w14:paraId="18DCC869" w14:textId="77777777">
            <w:pPr>
              <w:pStyle w:val="BasicParagraph0"/>
              <w:rPr>
                <w:rFonts w:ascii="Century Gothic" w:hAnsi="Century Gothic" w:cs="Century Gothic Light"/>
                <w:caps/>
                <w:color w:val="F5821F"/>
                <w:sz w:val="28"/>
                <w:szCs w:val="32"/>
              </w:rPr>
            </w:pPr>
            <w:r w:rsidRPr="0012407D">
              <w:rPr>
                <w:rFonts w:ascii="Century Gothic" w:hAnsi="Century Gothic" w:cs="Century Gothic Light"/>
                <w:caps/>
                <w:color w:val="F5821F"/>
                <w:sz w:val="28"/>
                <w:szCs w:val="32"/>
              </w:rPr>
              <w:t>admissions</w:t>
            </w:r>
          </w:p>
          <w:p w:rsidR="00AD3FAF" w:rsidP="00AC5754" w:rsidRDefault="00792C1A" w14:paraId="55F665C0" w14:textId="77777777">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California</w:t>
            </w:r>
          </w:p>
          <w:p w:rsidRPr="0012407D" w:rsidR="00887694" w:rsidP="00AC5754" w:rsidRDefault="00887694" w14:paraId="69012987" w14:textId="2F46531E">
            <w:pPr>
              <w:pStyle w:val="BasicParagraph0"/>
              <w:numPr>
                <w:ilvl w:val="0"/>
                <w:numId w:val="1"/>
              </w:numPr>
              <w:suppressAutoHyphens/>
              <w:spacing w:line="240" w:lineRule="auto"/>
              <w:rPr>
                <w:rFonts w:ascii="Century Gothic" w:hAnsi="Century Gothic" w:cs="Century Gothic Light"/>
                <w:color w:val="09223F"/>
                <w:sz w:val="22"/>
                <w:szCs w:val="22"/>
              </w:rPr>
            </w:pPr>
            <w:r w:rsidRPr="5FF08C95" w:rsidR="5FF08C95">
              <w:rPr>
                <w:rFonts w:ascii="Century Gothic" w:hAnsi="Century Gothic" w:cs="Century Gothic Light"/>
                <w:color w:val="09223F"/>
                <w:sz w:val="22"/>
                <w:szCs w:val="22"/>
              </w:rPr>
              <w:t>U.S. District Court, Northern District of California</w:t>
            </w:r>
          </w:p>
        </w:tc>
      </w:tr>
      <w:tr w:rsidRPr="0012407D" w:rsidR="002B6517" w:rsidTr="5FF08C95" w14:paraId="3DF2CA2B" w14:textId="77777777">
        <w:trPr>
          <w:trHeight w:val="195"/>
        </w:trPr>
        <w:tc>
          <w:tcPr>
            <w:tcW w:w="10299" w:type="dxa"/>
            <w:tcMar/>
          </w:tcPr>
          <w:p w:rsidRPr="0012407D" w:rsidR="00237218" w:rsidP="00996259" w:rsidRDefault="00237218" w14:paraId="447E5795" w14:textId="77777777">
            <w:pPr>
              <w:pStyle w:val="BasicParagraph0"/>
              <w:rPr>
                <w:rFonts w:ascii="Century Gothic" w:hAnsi="Century Gothic" w:cs="Century Gothic Light"/>
                <w:caps/>
                <w:color w:val="F5821F"/>
                <w:sz w:val="28"/>
                <w:szCs w:val="32"/>
              </w:rPr>
            </w:pPr>
          </w:p>
        </w:tc>
      </w:tr>
    </w:tbl>
    <w:p w:rsidRPr="0012407D" w:rsidR="008700A0" w:rsidP="00124890" w:rsidRDefault="008700A0" w14:paraId="35F62AF0" w14:textId="77777777">
      <w:pPr>
        <w:rPr>
          <w:rFonts w:ascii="Century Gothic" w:hAnsi="Century Gothic"/>
        </w:rPr>
      </w:pPr>
    </w:p>
    <w:sectPr w:rsidRPr="0012407D" w:rsidR="008700A0" w:rsidSect="00FB06C0">
      <w:headerReference w:type="even" r:id="rId8"/>
      <w:headerReference w:type="default" r:id="rId9"/>
      <w:footerReference w:type="even" r:id="rId10"/>
      <w:footerReference w:type="default" r:id="rId11"/>
      <w:headerReference w:type="first" r:id="rId12"/>
      <w:footerReference w:type="first" r:id="rId13"/>
      <w:pgSz w:w="12240" w:h="15840" w:orient="portrait"/>
      <w:pgMar w:top="720" w:right="720" w:bottom="1008"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5700" w:rsidRDefault="004C1C07" w14:paraId="2635DC46" w14:textId="77777777">
      <w:pPr>
        <w:spacing w:after="0" w:line="240" w:lineRule="auto"/>
      </w:pPr>
      <w:r>
        <w:separator/>
      </w:r>
    </w:p>
  </w:endnote>
  <w:endnote w:type="continuationSeparator" w:id="0">
    <w:p w:rsidR="00725700" w:rsidRDefault="004C1C07" w14:paraId="4D322D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Light">
    <w:altName w:val="Calibri"/>
    <w:panose1 w:val="00000000000000000000"/>
    <w:charset w:val="00"/>
    <w:family w:val="swiss"/>
    <w:notTrueType/>
    <w:pitch w:val="variable"/>
    <w:sig w:usb0="A00002FF" w:usb1="4000205B" w:usb2="00000008"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C7B" w:rsidRDefault="00143C7B" w14:paraId="6F104F5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C7B" w:rsidRDefault="00143C7B" w14:paraId="7F2F4D7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C7B" w:rsidRDefault="00143C7B" w14:paraId="6C77172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5700" w:rsidRDefault="004C1C07" w14:paraId="3FDA0085" w14:textId="77777777">
      <w:pPr>
        <w:spacing w:after="0" w:line="240" w:lineRule="auto"/>
      </w:pPr>
      <w:r>
        <w:separator/>
      </w:r>
    </w:p>
  </w:footnote>
  <w:footnote w:type="continuationSeparator" w:id="0">
    <w:p w:rsidR="00725700" w:rsidRDefault="004C1C07" w14:paraId="67627D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3C7B" w:rsidRDefault="00143C7B" w14:paraId="197C6E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700A0" w:rsidRDefault="004C1C07" w14:paraId="0E5A7D99" w14:textId="77777777">
    <w:pPr>
      <w:pStyle w:val="Header"/>
    </w:pPr>
    <w:r>
      <w:rPr>
        <w:noProof/>
      </w:rPr>
      <w:drawing>
        <wp:anchor distT="0" distB="0" distL="114300" distR="114300" simplePos="0" relativeHeight="251658240" behindDoc="1" locked="0" layoutInCell="1" allowOverlap="1" wp14:anchorId="50A61299" wp14:editId="6DACB7A7">
          <wp:simplePos x="0" y="0"/>
          <wp:positionH relativeFrom="margin">
            <wp:posOffset>-457200</wp:posOffset>
          </wp:positionH>
          <wp:positionV relativeFrom="margin">
            <wp:posOffset>-467832</wp:posOffset>
          </wp:positionV>
          <wp:extent cx="7772337" cy="10058317"/>
          <wp:effectExtent l="0" t="0" r="635"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772337" cy="100583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52463" w:rsidR="008700A0" w:rsidP="00552463" w:rsidRDefault="004C1C07" w14:paraId="2A71DF67" w14:textId="77777777">
    <w:pPr>
      <w:pStyle w:val="Header"/>
      <w:rPr>
        <w:vertAlign w:val="subscript"/>
      </w:rPr>
    </w:pPr>
    <w:r>
      <w:rPr>
        <w:noProof/>
        <w:vertAlign w:val="subscript"/>
      </w:rPr>
      <w:drawing>
        <wp:anchor distT="0" distB="0" distL="114300" distR="114300" simplePos="0" relativeHeight="251659264" behindDoc="1" locked="0" layoutInCell="1" allowOverlap="1" wp14:anchorId="21F8720C" wp14:editId="5D85D797">
          <wp:simplePos x="0" y="0"/>
          <wp:positionH relativeFrom="page">
            <wp:align>right</wp:align>
          </wp:positionH>
          <wp:positionV relativeFrom="paragraph">
            <wp:posOffset>-274320</wp:posOffset>
          </wp:positionV>
          <wp:extent cx="7768719" cy="10053635"/>
          <wp:effectExtent l="0" t="0" r="381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68719" cy="100536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945"/>
    <w:multiLevelType w:val="multilevel"/>
    <w:tmpl w:val="08F4C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FFE2A83"/>
    <w:multiLevelType w:val="multilevel"/>
    <w:tmpl w:val="4D482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24B77F5"/>
    <w:multiLevelType w:val="multilevel"/>
    <w:tmpl w:val="867A5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5BF6BDA"/>
    <w:multiLevelType w:val="multilevel"/>
    <w:tmpl w:val="D62AA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070967"/>
    <w:multiLevelType w:val="hybridMultilevel"/>
    <w:tmpl w:val="D99CDC2A"/>
    <w:lvl w:ilvl="0" w:tplc="CE52A11E">
      <w:start w:val="1"/>
      <w:numFmt w:val="bullet"/>
      <w:lvlText w:val=""/>
      <w:lvlJc w:val="left"/>
      <w:pPr>
        <w:ind w:left="720" w:hanging="360"/>
      </w:pPr>
      <w:rPr>
        <w:rFonts w:hint="default" w:ascii="Symbol" w:hAnsi="Symbol"/>
      </w:rPr>
    </w:lvl>
    <w:lvl w:ilvl="1" w:tplc="8280DD5A" w:tentative="1">
      <w:start w:val="1"/>
      <w:numFmt w:val="bullet"/>
      <w:lvlText w:val="o"/>
      <w:lvlJc w:val="left"/>
      <w:pPr>
        <w:ind w:left="1440" w:hanging="360"/>
      </w:pPr>
      <w:rPr>
        <w:rFonts w:hint="default" w:ascii="Courier New" w:hAnsi="Courier New" w:cs="Courier New"/>
      </w:rPr>
    </w:lvl>
    <w:lvl w:ilvl="2" w:tplc="5F2EC898" w:tentative="1">
      <w:start w:val="1"/>
      <w:numFmt w:val="bullet"/>
      <w:lvlText w:val=""/>
      <w:lvlJc w:val="left"/>
      <w:pPr>
        <w:ind w:left="2160" w:hanging="360"/>
      </w:pPr>
      <w:rPr>
        <w:rFonts w:hint="default" w:ascii="Wingdings" w:hAnsi="Wingdings"/>
      </w:rPr>
    </w:lvl>
    <w:lvl w:ilvl="3" w:tplc="2CAAF9F0" w:tentative="1">
      <w:start w:val="1"/>
      <w:numFmt w:val="bullet"/>
      <w:lvlText w:val=""/>
      <w:lvlJc w:val="left"/>
      <w:pPr>
        <w:ind w:left="2880" w:hanging="360"/>
      </w:pPr>
      <w:rPr>
        <w:rFonts w:hint="default" w:ascii="Symbol" w:hAnsi="Symbol"/>
      </w:rPr>
    </w:lvl>
    <w:lvl w:ilvl="4" w:tplc="08FAB7E0" w:tentative="1">
      <w:start w:val="1"/>
      <w:numFmt w:val="bullet"/>
      <w:lvlText w:val="o"/>
      <w:lvlJc w:val="left"/>
      <w:pPr>
        <w:ind w:left="3600" w:hanging="360"/>
      </w:pPr>
      <w:rPr>
        <w:rFonts w:hint="default" w:ascii="Courier New" w:hAnsi="Courier New" w:cs="Courier New"/>
      </w:rPr>
    </w:lvl>
    <w:lvl w:ilvl="5" w:tplc="79A4F9A8" w:tentative="1">
      <w:start w:val="1"/>
      <w:numFmt w:val="bullet"/>
      <w:lvlText w:val=""/>
      <w:lvlJc w:val="left"/>
      <w:pPr>
        <w:ind w:left="4320" w:hanging="360"/>
      </w:pPr>
      <w:rPr>
        <w:rFonts w:hint="default" w:ascii="Wingdings" w:hAnsi="Wingdings"/>
      </w:rPr>
    </w:lvl>
    <w:lvl w:ilvl="6" w:tplc="30FC829C" w:tentative="1">
      <w:start w:val="1"/>
      <w:numFmt w:val="bullet"/>
      <w:lvlText w:val=""/>
      <w:lvlJc w:val="left"/>
      <w:pPr>
        <w:ind w:left="5040" w:hanging="360"/>
      </w:pPr>
      <w:rPr>
        <w:rFonts w:hint="default" w:ascii="Symbol" w:hAnsi="Symbol"/>
      </w:rPr>
    </w:lvl>
    <w:lvl w:ilvl="7" w:tplc="2B6A05C4" w:tentative="1">
      <w:start w:val="1"/>
      <w:numFmt w:val="bullet"/>
      <w:lvlText w:val="o"/>
      <w:lvlJc w:val="left"/>
      <w:pPr>
        <w:ind w:left="5760" w:hanging="360"/>
      </w:pPr>
      <w:rPr>
        <w:rFonts w:hint="default" w:ascii="Courier New" w:hAnsi="Courier New" w:cs="Courier New"/>
      </w:rPr>
    </w:lvl>
    <w:lvl w:ilvl="8" w:tplc="8B48B2F2" w:tentative="1">
      <w:start w:val="1"/>
      <w:numFmt w:val="bullet"/>
      <w:lvlText w:val=""/>
      <w:lvlJc w:val="left"/>
      <w:pPr>
        <w:ind w:left="6480" w:hanging="360"/>
      </w:pPr>
      <w:rPr>
        <w:rFonts w:hint="default" w:ascii="Wingdings" w:hAnsi="Wingdings"/>
      </w:rPr>
    </w:lvl>
  </w:abstractNum>
  <w:abstractNum w:abstractNumId="5" w15:restartNumberingAfterBreak="0">
    <w:nsid w:val="18D30ADE"/>
    <w:multiLevelType w:val="multilevel"/>
    <w:tmpl w:val="37BEFC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A1C50B0"/>
    <w:multiLevelType w:val="hybridMultilevel"/>
    <w:tmpl w:val="504263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B6F22FA"/>
    <w:multiLevelType w:val="hybridMultilevel"/>
    <w:tmpl w:val="162CDD4E"/>
    <w:lvl w:ilvl="0" w:tplc="E9BA1F9E">
      <w:start w:val="1"/>
      <w:numFmt w:val="bullet"/>
      <w:lvlText w:val=""/>
      <w:lvlJc w:val="left"/>
      <w:pPr>
        <w:ind w:left="720" w:hanging="360"/>
      </w:pPr>
      <w:rPr>
        <w:rFonts w:hint="default" w:ascii="Symbol" w:hAnsi="Symbol"/>
      </w:rPr>
    </w:lvl>
    <w:lvl w:ilvl="1" w:tplc="386E3058" w:tentative="1">
      <w:start w:val="1"/>
      <w:numFmt w:val="bullet"/>
      <w:lvlText w:val="o"/>
      <w:lvlJc w:val="left"/>
      <w:pPr>
        <w:ind w:left="1440" w:hanging="360"/>
      </w:pPr>
      <w:rPr>
        <w:rFonts w:hint="default" w:ascii="Courier New" w:hAnsi="Courier New" w:cs="Courier New"/>
      </w:rPr>
    </w:lvl>
    <w:lvl w:ilvl="2" w:tplc="03845560" w:tentative="1">
      <w:start w:val="1"/>
      <w:numFmt w:val="bullet"/>
      <w:lvlText w:val=""/>
      <w:lvlJc w:val="left"/>
      <w:pPr>
        <w:ind w:left="2160" w:hanging="360"/>
      </w:pPr>
      <w:rPr>
        <w:rFonts w:hint="default" w:ascii="Wingdings" w:hAnsi="Wingdings"/>
      </w:rPr>
    </w:lvl>
    <w:lvl w:ilvl="3" w:tplc="B76E9F0E" w:tentative="1">
      <w:start w:val="1"/>
      <w:numFmt w:val="bullet"/>
      <w:lvlText w:val=""/>
      <w:lvlJc w:val="left"/>
      <w:pPr>
        <w:ind w:left="2880" w:hanging="360"/>
      </w:pPr>
      <w:rPr>
        <w:rFonts w:hint="default" w:ascii="Symbol" w:hAnsi="Symbol"/>
      </w:rPr>
    </w:lvl>
    <w:lvl w:ilvl="4" w:tplc="5BC6277C" w:tentative="1">
      <w:start w:val="1"/>
      <w:numFmt w:val="bullet"/>
      <w:lvlText w:val="o"/>
      <w:lvlJc w:val="left"/>
      <w:pPr>
        <w:ind w:left="3600" w:hanging="360"/>
      </w:pPr>
      <w:rPr>
        <w:rFonts w:hint="default" w:ascii="Courier New" w:hAnsi="Courier New" w:cs="Courier New"/>
      </w:rPr>
    </w:lvl>
    <w:lvl w:ilvl="5" w:tplc="252C81A4" w:tentative="1">
      <w:start w:val="1"/>
      <w:numFmt w:val="bullet"/>
      <w:lvlText w:val=""/>
      <w:lvlJc w:val="left"/>
      <w:pPr>
        <w:ind w:left="4320" w:hanging="360"/>
      </w:pPr>
      <w:rPr>
        <w:rFonts w:hint="default" w:ascii="Wingdings" w:hAnsi="Wingdings"/>
      </w:rPr>
    </w:lvl>
    <w:lvl w:ilvl="6" w:tplc="17D234A0" w:tentative="1">
      <w:start w:val="1"/>
      <w:numFmt w:val="bullet"/>
      <w:lvlText w:val=""/>
      <w:lvlJc w:val="left"/>
      <w:pPr>
        <w:ind w:left="5040" w:hanging="360"/>
      </w:pPr>
      <w:rPr>
        <w:rFonts w:hint="default" w:ascii="Symbol" w:hAnsi="Symbol"/>
      </w:rPr>
    </w:lvl>
    <w:lvl w:ilvl="7" w:tplc="462C7BDA" w:tentative="1">
      <w:start w:val="1"/>
      <w:numFmt w:val="bullet"/>
      <w:lvlText w:val="o"/>
      <w:lvlJc w:val="left"/>
      <w:pPr>
        <w:ind w:left="5760" w:hanging="360"/>
      </w:pPr>
      <w:rPr>
        <w:rFonts w:hint="default" w:ascii="Courier New" w:hAnsi="Courier New" w:cs="Courier New"/>
      </w:rPr>
    </w:lvl>
    <w:lvl w:ilvl="8" w:tplc="B7D4BB24" w:tentative="1">
      <w:start w:val="1"/>
      <w:numFmt w:val="bullet"/>
      <w:lvlText w:val=""/>
      <w:lvlJc w:val="left"/>
      <w:pPr>
        <w:ind w:left="6480" w:hanging="360"/>
      </w:pPr>
      <w:rPr>
        <w:rFonts w:hint="default" w:ascii="Wingdings" w:hAnsi="Wingdings"/>
      </w:rPr>
    </w:lvl>
  </w:abstractNum>
  <w:abstractNum w:abstractNumId="8" w15:restartNumberingAfterBreak="0">
    <w:nsid w:val="1E9A3304"/>
    <w:multiLevelType w:val="multilevel"/>
    <w:tmpl w:val="D3F870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587FDD"/>
    <w:multiLevelType w:val="multilevel"/>
    <w:tmpl w:val="06761F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D10C05"/>
    <w:multiLevelType w:val="multilevel"/>
    <w:tmpl w:val="94AC0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96B1AA6"/>
    <w:multiLevelType w:val="multilevel"/>
    <w:tmpl w:val="0D6660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A1243B"/>
    <w:multiLevelType w:val="multilevel"/>
    <w:tmpl w:val="436CF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EBD33B3"/>
    <w:multiLevelType w:val="multilevel"/>
    <w:tmpl w:val="54F8F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43C0FEB"/>
    <w:multiLevelType w:val="multilevel"/>
    <w:tmpl w:val="A0EE3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5EF590F"/>
    <w:multiLevelType w:val="multilevel"/>
    <w:tmpl w:val="DA64E9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7185BCE"/>
    <w:multiLevelType w:val="multilevel"/>
    <w:tmpl w:val="6C463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hint="default" w:ascii="Times New Roman" w:hAnsi="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6766B1D"/>
    <w:multiLevelType w:val="hybridMultilevel"/>
    <w:tmpl w:val="FE9EA232"/>
    <w:name w:val="Bullets2"/>
    <w:lvl w:ilvl="0" w:tplc="AF48E3B8">
      <w:numFmt w:val="bullet"/>
      <w:pStyle w:val="Basicparagraph"/>
      <w:lvlText w:val="•"/>
      <w:lvlJc w:val="left"/>
      <w:pPr>
        <w:ind w:left="864" w:hanging="360"/>
      </w:pPr>
      <w:rPr>
        <w:rFonts w:hint="default" w:ascii="Times New Roman" w:hAnsi="Times New Roman" w:eastAsia="SimSun" w:cs="Times New Roman"/>
        <w:color w:val="auto"/>
      </w:rPr>
    </w:lvl>
    <w:lvl w:ilvl="1" w:tplc="04090003" w:tentative="1">
      <w:start w:val="1"/>
      <w:numFmt w:val="bullet"/>
      <w:lvlText w:val="o"/>
      <w:lvlJc w:val="left"/>
      <w:pPr>
        <w:ind w:left="1584" w:hanging="360"/>
      </w:pPr>
      <w:rPr>
        <w:rFonts w:hint="default" w:ascii="Courier New" w:hAnsi="Courier New" w:cs="Courier New"/>
      </w:rPr>
    </w:lvl>
    <w:lvl w:ilvl="2" w:tplc="04090005" w:tentative="1">
      <w:start w:val="1"/>
      <w:numFmt w:val="bullet"/>
      <w:lvlText w:val=""/>
      <w:lvlJc w:val="left"/>
      <w:pPr>
        <w:ind w:left="2304" w:hanging="360"/>
      </w:pPr>
      <w:rPr>
        <w:rFonts w:hint="default" w:ascii="Wingdings" w:hAnsi="Wingdings"/>
      </w:rPr>
    </w:lvl>
    <w:lvl w:ilvl="3" w:tplc="04090001" w:tentative="1">
      <w:start w:val="1"/>
      <w:numFmt w:val="bullet"/>
      <w:lvlText w:val=""/>
      <w:lvlJc w:val="left"/>
      <w:pPr>
        <w:ind w:left="3024" w:hanging="360"/>
      </w:pPr>
      <w:rPr>
        <w:rFonts w:hint="default" w:ascii="Symbol" w:hAnsi="Symbol"/>
      </w:rPr>
    </w:lvl>
    <w:lvl w:ilvl="4" w:tplc="04090003" w:tentative="1">
      <w:start w:val="1"/>
      <w:numFmt w:val="bullet"/>
      <w:lvlText w:val="o"/>
      <w:lvlJc w:val="left"/>
      <w:pPr>
        <w:ind w:left="3744" w:hanging="360"/>
      </w:pPr>
      <w:rPr>
        <w:rFonts w:hint="default" w:ascii="Courier New" w:hAnsi="Courier New" w:cs="Courier New"/>
      </w:rPr>
    </w:lvl>
    <w:lvl w:ilvl="5" w:tplc="04090005" w:tentative="1">
      <w:start w:val="1"/>
      <w:numFmt w:val="bullet"/>
      <w:lvlText w:val=""/>
      <w:lvlJc w:val="left"/>
      <w:pPr>
        <w:ind w:left="4464" w:hanging="360"/>
      </w:pPr>
      <w:rPr>
        <w:rFonts w:hint="default" w:ascii="Wingdings" w:hAnsi="Wingdings"/>
      </w:rPr>
    </w:lvl>
    <w:lvl w:ilvl="6" w:tplc="04090001" w:tentative="1">
      <w:start w:val="1"/>
      <w:numFmt w:val="bullet"/>
      <w:lvlText w:val=""/>
      <w:lvlJc w:val="left"/>
      <w:pPr>
        <w:ind w:left="5184" w:hanging="360"/>
      </w:pPr>
      <w:rPr>
        <w:rFonts w:hint="default" w:ascii="Symbol" w:hAnsi="Symbol"/>
      </w:rPr>
    </w:lvl>
    <w:lvl w:ilvl="7" w:tplc="04090003" w:tentative="1">
      <w:start w:val="1"/>
      <w:numFmt w:val="bullet"/>
      <w:lvlText w:val="o"/>
      <w:lvlJc w:val="left"/>
      <w:pPr>
        <w:ind w:left="5904" w:hanging="360"/>
      </w:pPr>
      <w:rPr>
        <w:rFonts w:hint="default" w:ascii="Courier New" w:hAnsi="Courier New" w:cs="Courier New"/>
      </w:rPr>
    </w:lvl>
    <w:lvl w:ilvl="8" w:tplc="04090005" w:tentative="1">
      <w:start w:val="1"/>
      <w:numFmt w:val="bullet"/>
      <w:lvlText w:val=""/>
      <w:lvlJc w:val="left"/>
      <w:pPr>
        <w:ind w:left="6624" w:hanging="360"/>
      </w:pPr>
      <w:rPr>
        <w:rFonts w:hint="default" w:ascii="Wingdings" w:hAnsi="Wingdings"/>
      </w:rPr>
    </w:lvl>
  </w:abstractNum>
  <w:abstractNum w:abstractNumId="19" w15:restartNumberingAfterBreak="0">
    <w:nsid w:val="4E920065"/>
    <w:multiLevelType w:val="multilevel"/>
    <w:tmpl w:val="1908BBF6"/>
    <w:lvl w:ilvl="0">
      <w:start w:val="1"/>
      <w:numFmt w:val="bullet"/>
      <w:lvlText w:val=""/>
      <w:lvlJc w:val="left"/>
      <w:pPr>
        <w:tabs>
          <w:tab w:val="num" w:pos="504"/>
        </w:tabs>
        <w:ind w:left="504" w:hanging="216"/>
      </w:pPr>
      <w:rPr>
        <w:rFonts w:hint="default" w:ascii="Symbol" w:hAnsi="Symbol"/>
        <w:color w:val="800000"/>
        <w:sz w:val="19"/>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F5C3957"/>
    <w:multiLevelType w:val="multilevel"/>
    <w:tmpl w:val="03E011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30D63C0"/>
    <w:multiLevelType w:val="hybridMultilevel"/>
    <w:tmpl w:val="F15271C0"/>
    <w:lvl w:ilvl="0" w:tplc="7728C498">
      <w:start w:val="1"/>
      <w:numFmt w:val="bullet"/>
      <w:lvlText w:val=""/>
      <w:lvlJc w:val="left"/>
      <w:pPr>
        <w:ind w:left="920" w:hanging="360"/>
      </w:pPr>
      <w:rPr>
        <w:rFonts w:hint="default" w:ascii="Symbol" w:hAnsi="Symbol"/>
      </w:rPr>
    </w:lvl>
    <w:lvl w:ilvl="1" w:tplc="A54CF864" w:tentative="1">
      <w:start w:val="1"/>
      <w:numFmt w:val="bullet"/>
      <w:lvlText w:val="o"/>
      <w:lvlJc w:val="left"/>
      <w:pPr>
        <w:ind w:left="1640" w:hanging="360"/>
      </w:pPr>
      <w:rPr>
        <w:rFonts w:hint="default" w:ascii="Courier New" w:hAnsi="Courier New" w:cs="Courier New"/>
      </w:rPr>
    </w:lvl>
    <w:lvl w:ilvl="2" w:tplc="BD1EB6F4" w:tentative="1">
      <w:start w:val="1"/>
      <w:numFmt w:val="bullet"/>
      <w:lvlText w:val=""/>
      <w:lvlJc w:val="left"/>
      <w:pPr>
        <w:ind w:left="2360" w:hanging="360"/>
      </w:pPr>
      <w:rPr>
        <w:rFonts w:hint="default" w:ascii="Wingdings" w:hAnsi="Wingdings"/>
      </w:rPr>
    </w:lvl>
    <w:lvl w:ilvl="3" w:tplc="57E0A2EE" w:tentative="1">
      <w:start w:val="1"/>
      <w:numFmt w:val="bullet"/>
      <w:lvlText w:val=""/>
      <w:lvlJc w:val="left"/>
      <w:pPr>
        <w:ind w:left="3080" w:hanging="360"/>
      </w:pPr>
      <w:rPr>
        <w:rFonts w:hint="default" w:ascii="Symbol" w:hAnsi="Symbol"/>
      </w:rPr>
    </w:lvl>
    <w:lvl w:ilvl="4" w:tplc="F78A1496" w:tentative="1">
      <w:start w:val="1"/>
      <w:numFmt w:val="bullet"/>
      <w:lvlText w:val="o"/>
      <w:lvlJc w:val="left"/>
      <w:pPr>
        <w:ind w:left="3800" w:hanging="360"/>
      </w:pPr>
      <w:rPr>
        <w:rFonts w:hint="default" w:ascii="Courier New" w:hAnsi="Courier New" w:cs="Courier New"/>
      </w:rPr>
    </w:lvl>
    <w:lvl w:ilvl="5" w:tplc="3DD2EDA6" w:tentative="1">
      <w:start w:val="1"/>
      <w:numFmt w:val="bullet"/>
      <w:lvlText w:val=""/>
      <w:lvlJc w:val="left"/>
      <w:pPr>
        <w:ind w:left="4520" w:hanging="360"/>
      </w:pPr>
      <w:rPr>
        <w:rFonts w:hint="default" w:ascii="Wingdings" w:hAnsi="Wingdings"/>
      </w:rPr>
    </w:lvl>
    <w:lvl w:ilvl="6" w:tplc="9794B486" w:tentative="1">
      <w:start w:val="1"/>
      <w:numFmt w:val="bullet"/>
      <w:lvlText w:val=""/>
      <w:lvlJc w:val="left"/>
      <w:pPr>
        <w:ind w:left="5240" w:hanging="360"/>
      </w:pPr>
      <w:rPr>
        <w:rFonts w:hint="default" w:ascii="Symbol" w:hAnsi="Symbol"/>
      </w:rPr>
    </w:lvl>
    <w:lvl w:ilvl="7" w:tplc="121E49A4" w:tentative="1">
      <w:start w:val="1"/>
      <w:numFmt w:val="bullet"/>
      <w:lvlText w:val="o"/>
      <w:lvlJc w:val="left"/>
      <w:pPr>
        <w:ind w:left="5960" w:hanging="360"/>
      </w:pPr>
      <w:rPr>
        <w:rFonts w:hint="default" w:ascii="Courier New" w:hAnsi="Courier New" w:cs="Courier New"/>
      </w:rPr>
    </w:lvl>
    <w:lvl w:ilvl="8" w:tplc="AC1E671A" w:tentative="1">
      <w:start w:val="1"/>
      <w:numFmt w:val="bullet"/>
      <w:lvlText w:val=""/>
      <w:lvlJc w:val="left"/>
      <w:pPr>
        <w:ind w:left="6680" w:hanging="360"/>
      </w:pPr>
      <w:rPr>
        <w:rFonts w:hint="default" w:ascii="Wingdings" w:hAnsi="Wingdings"/>
      </w:rPr>
    </w:lvl>
  </w:abstractNum>
  <w:abstractNum w:abstractNumId="22" w15:restartNumberingAfterBreak="0">
    <w:nsid w:val="539D0598"/>
    <w:multiLevelType w:val="multilevel"/>
    <w:tmpl w:val="B4826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4B900A3"/>
    <w:multiLevelType w:val="multilevel"/>
    <w:tmpl w:val="1E003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6792F5D"/>
    <w:multiLevelType w:val="multilevel"/>
    <w:tmpl w:val="A4BEAB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7437553"/>
    <w:multiLevelType w:val="multilevel"/>
    <w:tmpl w:val="72209C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8D47CE0"/>
    <w:multiLevelType w:val="multilevel"/>
    <w:tmpl w:val="D7D805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9D74D26"/>
    <w:multiLevelType w:val="hybridMultilevel"/>
    <w:tmpl w:val="0200F900"/>
    <w:lvl w:ilvl="0" w:tplc="1F600478">
      <w:start w:val="1"/>
      <w:numFmt w:val="bullet"/>
      <w:lvlRestart w:val="0"/>
      <w:lvlText w:val=""/>
      <w:lvlJc w:val="left"/>
      <w:pPr>
        <w:tabs>
          <w:tab w:val="num" w:pos="720"/>
        </w:tabs>
        <w:ind w:left="2880" w:hanging="72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5B452B99"/>
    <w:multiLevelType w:val="hybridMultilevel"/>
    <w:tmpl w:val="9FCE49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26037DB"/>
    <w:multiLevelType w:val="multilevel"/>
    <w:tmpl w:val="1BB0A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EAE4FFE"/>
    <w:multiLevelType w:val="hybridMultilevel"/>
    <w:tmpl w:val="D820C732"/>
    <w:lvl w:ilvl="0" w:tplc="E22679B2">
      <w:start w:val="1"/>
      <w:numFmt w:val="bullet"/>
      <w:lvlText w:val=""/>
      <w:lvlJc w:val="left"/>
      <w:pPr>
        <w:ind w:left="720" w:hanging="360"/>
      </w:pPr>
      <w:rPr>
        <w:rFonts w:hint="default" w:ascii="Symbol" w:hAnsi="Symbol"/>
      </w:rPr>
    </w:lvl>
    <w:lvl w:ilvl="1" w:tplc="041ACD3E">
      <w:start w:val="1"/>
      <w:numFmt w:val="bullet"/>
      <w:lvlText w:val="o"/>
      <w:lvlJc w:val="left"/>
      <w:pPr>
        <w:ind w:left="1440" w:hanging="360"/>
      </w:pPr>
      <w:rPr>
        <w:rFonts w:hint="default" w:ascii="Courier New" w:hAnsi="Courier New" w:cs="Courier New"/>
      </w:rPr>
    </w:lvl>
    <w:lvl w:ilvl="2" w:tplc="55CCF456" w:tentative="1">
      <w:start w:val="1"/>
      <w:numFmt w:val="bullet"/>
      <w:lvlText w:val=""/>
      <w:lvlJc w:val="left"/>
      <w:pPr>
        <w:ind w:left="2160" w:hanging="360"/>
      </w:pPr>
      <w:rPr>
        <w:rFonts w:hint="default" w:ascii="Wingdings" w:hAnsi="Wingdings"/>
      </w:rPr>
    </w:lvl>
    <w:lvl w:ilvl="3" w:tplc="2E1C63B6" w:tentative="1">
      <w:start w:val="1"/>
      <w:numFmt w:val="bullet"/>
      <w:lvlText w:val=""/>
      <w:lvlJc w:val="left"/>
      <w:pPr>
        <w:ind w:left="2880" w:hanging="360"/>
      </w:pPr>
      <w:rPr>
        <w:rFonts w:hint="default" w:ascii="Symbol" w:hAnsi="Symbol"/>
      </w:rPr>
    </w:lvl>
    <w:lvl w:ilvl="4" w:tplc="A5D8EB6A" w:tentative="1">
      <w:start w:val="1"/>
      <w:numFmt w:val="bullet"/>
      <w:lvlText w:val="o"/>
      <w:lvlJc w:val="left"/>
      <w:pPr>
        <w:ind w:left="3600" w:hanging="360"/>
      </w:pPr>
      <w:rPr>
        <w:rFonts w:hint="default" w:ascii="Courier New" w:hAnsi="Courier New" w:cs="Courier New"/>
      </w:rPr>
    </w:lvl>
    <w:lvl w:ilvl="5" w:tplc="C41AA168" w:tentative="1">
      <w:start w:val="1"/>
      <w:numFmt w:val="bullet"/>
      <w:lvlText w:val=""/>
      <w:lvlJc w:val="left"/>
      <w:pPr>
        <w:ind w:left="4320" w:hanging="360"/>
      </w:pPr>
      <w:rPr>
        <w:rFonts w:hint="default" w:ascii="Wingdings" w:hAnsi="Wingdings"/>
      </w:rPr>
    </w:lvl>
    <w:lvl w:ilvl="6" w:tplc="B64AC4F2" w:tentative="1">
      <w:start w:val="1"/>
      <w:numFmt w:val="bullet"/>
      <w:lvlText w:val=""/>
      <w:lvlJc w:val="left"/>
      <w:pPr>
        <w:ind w:left="5040" w:hanging="360"/>
      </w:pPr>
      <w:rPr>
        <w:rFonts w:hint="default" w:ascii="Symbol" w:hAnsi="Symbol"/>
      </w:rPr>
    </w:lvl>
    <w:lvl w:ilvl="7" w:tplc="178EE464" w:tentative="1">
      <w:start w:val="1"/>
      <w:numFmt w:val="bullet"/>
      <w:lvlText w:val="o"/>
      <w:lvlJc w:val="left"/>
      <w:pPr>
        <w:ind w:left="5760" w:hanging="360"/>
      </w:pPr>
      <w:rPr>
        <w:rFonts w:hint="default" w:ascii="Courier New" w:hAnsi="Courier New" w:cs="Courier New"/>
      </w:rPr>
    </w:lvl>
    <w:lvl w:ilvl="8" w:tplc="669E10CE" w:tentative="1">
      <w:start w:val="1"/>
      <w:numFmt w:val="bullet"/>
      <w:lvlText w:val=""/>
      <w:lvlJc w:val="left"/>
      <w:pPr>
        <w:ind w:left="6480" w:hanging="360"/>
      </w:pPr>
      <w:rPr>
        <w:rFonts w:hint="default" w:ascii="Wingdings" w:hAnsi="Wingdings"/>
      </w:rPr>
    </w:lvl>
  </w:abstractNum>
  <w:abstractNum w:abstractNumId="31" w15:restartNumberingAfterBreak="0">
    <w:nsid w:val="755B75DF"/>
    <w:multiLevelType w:val="multilevel"/>
    <w:tmpl w:val="990018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8134E01"/>
    <w:multiLevelType w:val="multilevel"/>
    <w:tmpl w:val="9CCCE9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ADB6F45"/>
    <w:multiLevelType w:val="multilevel"/>
    <w:tmpl w:val="03C604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30"/>
  </w:num>
  <w:num w:numId="2">
    <w:abstractNumId w:val="7"/>
  </w:num>
  <w:num w:numId="3">
    <w:abstractNumId w:val="21"/>
  </w:num>
  <w:num w:numId="4">
    <w:abstractNumId w:val="4"/>
  </w:num>
  <w:num w:numId="5">
    <w:abstractNumId w:val="5"/>
  </w:num>
  <w:num w:numId="6">
    <w:abstractNumId w:val="25"/>
  </w:num>
  <w:num w:numId="7">
    <w:abstractNumId w:val="24"/>
  </w:num>
  <w:num w:numId="8">
    <w:abstractNumId w:val="20"/>
  </w:num>
  <w:num w:numId="9">
    <w:abstractNumId w:val="9"/>
  </w:num>
  <w:num w:numId="10">
    <w:abstractNumId w:val="14"/>
  </w:num>
  <w:num w:numId="11">
    <w:abstractNumId w:val="26"/>
  </w:num>
  <w:num w:numId="12">
    <w:abstractNumId w:val="10"/>
  </w:num>
  <w:num w:numId="13">
    <w:abstractNumId w:val="2"/>
  </w:num>
  <w:num w:numId="14">
    <w:abstractNumId w:val="31"/>
  </w:num>
  <w:num w:numId="15">
    <w:abstractNumId w:val="32"/>
  </w:num>
  <w:num w:numId="16">
    <w:abstractNumId w:val="15"/>
  </w:num>
  <w:num w:numId="17">
    <w:abstractNumId w:val="16"/>
  </w:num>
  <w:num w:numId="18">
    <w:abstractNumId w:val="1"/>
  </w:num>
  <w:num w:numId="19">
    <w:abstractNumId w:val="23"/>
  </w:num>
  <w:num w:numId="20">
    <w:abstractNumId w:val="29"/>
  </w:num>
  <w:num w:numId="21">
    <w:abstractNumId w:val="11"/>
  </w:num>
  <w:num w:numId="22">
    <w:abstractNumId w:val="33"/>
  </w:num>
  <w:num w:numId="23">
    <w:abstractNumId w:val="12"/>
  </w:num>
  <w:num w:numId="24">
    <w:abstractNumId w:val="22"/>
  </w:num>
  <w:num w:numId="25">
    <w:abstractNumId w:val="8"/>
  </w:num>
  <w:num w:numId="26">
    <w:abstractNumId w:val="13"/>
  </w:num>
  <w:num w:numId="27">
    <w:abstractNumId w:val="3"/>
  </w:num>
  <w:num w:numId="28">
    <w:abstractNumId w:val="0"/>
  </w:num>
  <w:num w:numId="29">
    <w:abstractNumId w:val="18"/>
  </w:num>
  <w:num w:numId="30">
    <w:abstractNumId w:val="17"/>
  </w:num>
  <w:num w:numId="31">
    <w:abstractNumId w:val="6"/>
  </w:num>
  <w:num w:numId="32">
    <w:abstractNumId w:val="28"/>
  </w:num>
  <w:num w:numId="33">
    <w:abstractNumId w:val="2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CCEventSaveFileName" w:val="C:\Users\local_arussell\INetCache\Content.Outlook\87DCW7FF\shane parker_bio.docx"/>
  </w:docVars>
  <w:rsids>
    <w:rsidRoot w:val="008700A0"/>
    <w:rsid w:val="0002353F"/>
    <w:rsid w:val="000332F3"/>
    <w:rsid w:val="0005599F"/>
    <w:rsid w:val="000B29E6"/>
    <w:rsid w:val="000D2207"/>
    <w:rsid w:val="000E3ECF"/>
    <w:rsid w:val="000F6FAD"/>
    <w:rsid w:val="001073C3"/>
    <w:rsid w:val="001138EA"/>
    <w:rsid w:val="0012407D"/>
    <w:rsid w:val="00124890"/>
    <w:rsid w:val="00143C7B"/>
    <w:rsid w:val="00175918"/>
    <w:rsid w:val="0018424B"/>
    <w:rsid w:val="0019269A"/>
    <w:rsid w:val="001C6685"/>
    <w:rsid w:val="001D4321"/>
    <w:rsid w:val="001F1000"/>
    <w:rsid w:val="00216E51"/>
    <w:rsid w:val="00217188"/>
    <w:rsid w:val="0021738A"/>
    <w:rsid w:val="00232EA1"/>
    <w:rsid w:val="00237218"/>
    <w:rsid w:val="002548B5"/>
    <w:rsid w:val="00266E0F"/>
    <w:rsid w:val="00290ABD"/>
    <w:rsid w:val="00290F41"/>
    <w:rsid w:val="00295769"/>
    <w:rsid w:val="002A2E90"/>
    <w:rsid w:val="002B6517"/>
    <w:rsid w:val="002D5A17"/>
    <w:rsid w:val="002E370D"/>
    <w:rsid w:val="00312CFC"/>
    <w:rsid w:val="003203C6"/>
    <w:rsid w:val="0032458F"/>
    <w:rsid w:val="00325FC1"/>
    <w:rsid w:val="00332C98"/>
    <w:rsid w:val="00333AD5"/>
    <w:rsid w:val="00340AE6"/>
    <w:rsid w:val="00345563"/>
    <w:rsid w:val="00371E4C"/>
    <w:rsid w:val="003779A7"/>
    <w:rsid w:val="00383C77"/>
    <w:rsid w:val="0039208F"/>
    <w:rsid w:val="003930B4"/>
    <w:rsid w:val="003D6259"/>
    <w:rsid w:val="004533D0"/>
    <w:rsid w:val="004B0464"/>
    <w:rsid w:val="004B0FA7"/>
    <w:rsid w:val="004C1C07"/>
    <w:rsid w:val="004E4287"/>
    <w:rsid w:val="004E63FA"/>
    <w:rsid w:val="00503667"/>
    <w:rsid w:val="00514637"/>
    <w:rsid w:val="00515DE9"/>
    <w:rsid w:val="00517E18"/>
    <w:rsid w:val="005344FC"/>
    <w:rsid w:val="005430CB"/>
    <w:rsid w:val="005501CE"/>
    <w:rsid w:val="00551687"/>
    <w:rsid w:val="00552463"/>
    <w:rsid w:val="00566492"/>
    <w:rsid w:val="00587218"/>
    <w:rsid w:val="00590A25"/>
    <w:rsid w:val="005A05EE"/>
    <w:rsid w:val="005A0F4F"/>
    <w:rsid w:val="005B4C1E"/>
    <w:rsid w:val="005D3709"/>
    <w:rsid w:val="005F080B"/>
    <w:rsid w:val="006058CD"/>
    <w:rsid w:val="00617B93"/>
    <w:rsid w:val="00644C31"/>
    <w:rsid w:val="00655093"/>
    <w:rsid w:val="00673D92"/>
    <w:rsid w:val="00685C4B"/>
    <w:rsid w:val="006C3477"/>
    <w:rsid w:val="006F37D7"/>
    <w:rsid w:val="00725700"/>
    <w:rsid w:val="00733A23"/>
    <w:rsid w:val="0076317B"/>
    <w:rsid w:val="00772ABB"/>
    <w:rsid w:val="00772C3A"/>
    <w:rsid w:val="00792C1A"/>
    <w:rsid w:val="00795E7E"/>
    <w:rsid w:val="007B1C55"/>
    <w:rsid w:val="007C384C"/>
    <w:rsid w:val="007D2922"/>
    <w:rsid w:val="007D608D"/>
    <w:rsid w:val="007F5739"/>
    <w:rsid w:val="007F71CF"/>
    <w:rsid w:val="00814F86"/>
    <w:rsid w:val="00820508"/>
    <w:rsid w:val="00841578"/>
    <w:rsid w:val="0086010D"/>
    <w:rsid w:val="00863372"/>
    <w:rsid w:val="008700A0"/>
    <w:rsid w:val="00886858"/>
    <w:rsid w:val="00887694"/>
    <w:rsid w:val="008914FF"/>
    <w:rsid w:val="008A29E8"/>
    <w:rsid w:val="008A6430"/>
    <w:rsid w:val="008B0E1C"/>
    <w:rsid w:val="008D168A"/>
    <w:rsid w:val="008D5FA8"/>
    <w:rsid w:val="008D6B2D"/>
    <w:rsid w:val="008E06BB"/>
    <w:rsid w:val="008E6056"/>
    <w:rsid w:val="008F5DD7"/>
    <w:rsid w:val="009067C3"/>
    <w:rsid w:val="00911A93"/>
    <w:rsid w:val="00920E7D"/>
    <w:rsid w:val="009366B8"/>
    <w:rsid w:val="00937844"/>
    <w:rsid w:val="00950ADB"/>
    <w:rsid w:val="00982C9F"/>
    <w:rsid w:val="00996259"/>
    <w:rsid w:val="0099759E"/>
    <w:rsid w:val="009D2A95"/>
    <w:rsid w:val="009E54A7"/>
    <w:rsid w:val="009F59F7"/>
    <w:rsid w:val="009F7119"/>
    <w:rsid w:val="00A01755"/>
    <w:rsid w:val="00A0271E"/>
    <w:rsid w:val="00A10950"/>
    <w:rsid w:val="00A44AD9"/>
    <w:rsid w:val="00A46A51"/>
    <w:rsid w:val="00A51833"/>
    <w:rsid w:val="00A52F24"/>
    <w:rsid w:val="00A701AE"/>
    <w:rsid w:val="00A87D32"/>
    <w:rsid w:val="00AA6CBE"/>
    <w:rsid w:val="00AB20C4"/>
    <w:rsid w:val="00AC17A3"/>
    <w:rsid w:val="00AC5754"/>
    <w:rsid w:val="00AD3BB1"/>
    <w:rsid w:val="00AD3FAF"/>
    <w:rsid w:val="00AE1C23"/>
    <w:rsid w:val="00B306A1"/>
    <w:rsid w:val="00B47F68"/>
    <w:rsid w:val="00B6151A"/>
    <w:rsid w:val="00B664FF"/>
    <w:rsid w:val="00B779C2"/>
    <w:rsid w:val="00B95D5D"/>
    <w:rsid w:val="00BA0567"/>
    <w:rsid w:val="00BA0C8B"/>
    <w:rsid w:val="00BA5277"/>
    <w:rsid w:val="00BC1370"/>
    <w:rsid w:val="00BC268B"/>
    <w:rsid w:val="00C11B0E"/>
    <w:rsid w:val="00C15349"/>
    <w:rsid w:val="00C23A89"/>
    <w:rsid w:val="00C251B7"/>
    <w:rsid w:val="00C3111D"/>
    <w:rsid w:val="00C314DA"/>
    <w:rsid w:val="00C463B7"/>
    <w:rsid w:val="00C61BBC"/>
    <w:rsid w:val="00C727B6"/>
    <w:rsid w:val="00CC750D"/>
    <w:rsid w:val="00CD15B0"/>
    <w:rsid w:val="00CD6448"/>
    <w:rsid w:val="00CF5C24"/>
    <w:rsid w:val="00D01099"/>
    <w:rsid w:val="00D21AD2"/>
    <w:rsid w:val="00D23AE3"/>
    <w:rsid w:val="00D3611B"/>
    <w:rsid w:val="00D85152"/>
    <w:rsid w:val="00DB0F44"/>
    <w:rsid w:val="00DC046C"/>
    <w:rsid w:val="00DD3DB3"/>
    <w:rsid w:val="00DD7C9B"/>
    <w:rsid w:val="00DE4410"/>
    <w:rsid w:val="00DF59F0"/>
    <w:rsid w:val="00E0643E"/>
    <w:rsid w:val="00E10978"/>
    <w:rsid w:val="00E344E8"/>
    <w:rsid w:val="00E4405C"/>
    <w:rsid w:val="00E44103"/>
    <w:rsid w:val="00E51AB5"/>
    <w:rsid w:val="00EC67B3"/>
    <w:rsid w:val="00ED2D47"/>
    <w:rsid w:val="00EE7F20"/>
    <w:rsid w:val="00F03F17"/>
    <w:rsid w:val="00F23DC3"/>
    <w:rsid w:val="00F2768C"/>
    <w:rsid w:val="00F41602"/>
    <w:rsid w:val="00F76D60"/>
    <w:rsid w:val="00F87B62"/>
    <w:rsid w:val="00FB06C0"/>
    <w:rsid w:val="00FC5E49"/>
    <w:rsid w:val="5FF08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2500F"/>
  <w15:chartTrackingRefBased/>
  <w15:docId w15:val="{C60FBD71-B6ED-45D6-BA7D-7BE4F00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Light" w:hAnsi="Century Gothic Light" w:eastAsiaTheme="minorHAnsi" w:cstheme="minorBidi"/>
        <w:color w:val="002F6C" w:themeColor="text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67C3"/>
  </w:style>
  <w:style w:type="paragraph" w:styleId="Heading1">
    <w:name w:val="heading 1"/>
    <w:basedOn w:val="Normal"/>
    <w:next w:val="Normal"/>
    <w:link w:val="Heading1Char"/>
    <w:uiPriority w:val="9"/>
    <w:qFormat/>
    <w:rsid w:val="005501CE"/>
    <w:pPr>
      <w:keepNext/>
      <w:keepLines/>
      <w:spacing w:before="240" w:after="0"/>
      <w:outlineLvl w:val="0"/>
    </w:pPr>
    <w:rPr>
      <w:rFonts w:eastAsiaTheme="majorEastAsia" w:cstheme="majorBidi"/>
      <w:color w:val="FF8200" w:themeColor="accent2"/>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700A0"/>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00A0"/>
  </w:style>
  <w:style w:type="paragraph" w:styleId="Footer">
    <w:name w:val="footer"/>
    <w:basedOn w:val="Normal"/>
    <w:link w:val="FooterChar"/>
    <w:uiPriority w:val="99"/>
    <w:unhideWhenUsed/>
    <w:rsid w:val="008700A0"/>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00A0"/>
  </w:style>
  <w:style w:type="paragraph" w:styleId="BalloonText">
    <w:name w:val="Balloon Text"/>
    <w:basedOn w:val="Normal"/>
    <w:link w:val="BalloonTextChar"/>
    <w:uiPriority w:val="99"/>
    <w:semiHidden/>
    <w:unhideWhenUsed/>
    <w:rsid w:val="008700A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700A0"/>
    <w:rPr>
      <w:rFonts w:ascii="Segoe UI" w:hAnsi="Segoe UI" w:cs="Segoe UI"/>
      <w:sz w:val="18"/>
      <w:szCs w:val="18"/>
    </w:rPr>
  </w:style>
  <w:style w:type="table" w:styleId="TableGrid">
    <w:name w:val="Table Grid"/>
    <w:basedOn w:val="TableNormal"/>
    <w:uiPriority w:val="39"/>
    <w:rsid w:val="008700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sicParagraph0" w:customStyle="1">
    <w:name w:val="[Basic Paragraph]"/>
    <w:basedOn w:val="Normal"/>
    <w:uiPriority w:val="99"/>
    <w:rsid w:val="008700A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semiHidden/>
    <w:unhideWhenUsed/>
    <w:rsid w:val="008F5DD7"/>
    <w:rPr>
      <w:color w:val="0000FF"/>
      <w:u w:val="single"/>
    </w:rPr>
  </w:style>
  <w:style w:type="character" w:styleId="Heading1Char" w:customStyle="1">
    <w:name w:val="Heading 1 Char"/>
    <w:basedOn w:val="DefaultParagraphFont"/>
    <w:link w:val="Heading1"/>
    <w:uiPriority w:val="9"/>
    <w:rsid w:val="005501CE"/>
    <w:rPr>
      <w:rFonts w:ascii="Century Gothic Light" w:hAnsi="Century Gothic Light" w:eastAsiaTheme="majorEastAsia" w:cstheme="majorBidi"/>
      <w:color w:val="FF8200" w:themeColor="accent2"/>
      <w:sz w:val="28"/>
      <w:szCs w:val="32"/>
    </w:rPr>
  </w:style>
  <w:style w:type="character" w:styleId="Emphasis">
    <w:name w:val="Emphasis"/>
    <w:basedOn w:val="DefaultParagraphFont"/>
    <w:uiPriority w:val="20"/>
    <w:qFormat/>
    <w:rsid w:val="005501CE"/>
    <w:rPr>
      <w:i/>
      <w:iCs/>
    </w:rPr>
  </w:style>
  <w:style w:type="paragraph" w:styleId="NoSpacing">
    <w:name w:val="No Spacing"/>
    <w:aliases w:val="Bulleted Content"/>
    <w:uiPriority w:val="1"/>
    <w:qFormat/>
    <w:rsid w:val="005501CE"/>
    <w:pPr>
      <w:spacing w:after="0" w:line="240" w:lineRule="auto"/>
    </w:pPr>
  </w:style>
  <w:style w:type="character" w:styleId="Strong">
    <w:name w:val="Strong"/>
    <w:basedOn w:val="DefaultParagraphFont"/>
    <w:uiPriority w:val="22"/>
    <w:qFormat/>
    <w:rsid w:val="005501CE"/>
    <w:rPr>
      <w:b/>
      <w:bCs/>
    </w:rPr>
  </w:style>
  <w:style w:type="paragraph" w:styleId="NormalWeb">
    <w:name w:val="Normal (Web)"/>
    <w:basedOn w:val="Normal"/>
    <w:uiPriority w:val="99"/>
    <w:semiHidden/>
    <w:unhideWhenUsed/>
    <w:rsid w:val="005501CE"/>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10sp0" w:customStyle="1">
    <w:name w:val="_1.0sp 0&quot;"/>
    <w:basedOn w:val="Normal"/>
    <w:rsid w:val="00792C1A"/>
    <w:pPr>
      <w:suppressAutoHyphens/>
      <w:spacing w:after="240" w:line="240" w:lineRule="auto"/>
    </w:pPr>
    <w:rPr>
      <w:rFonts w:ascii="Century Gothic" w:hAnsi="Century Gothic" w:eastAsia="SimSun" w:cs="Times New Roman"/>
      <w:color w:val="auto"/>
      <w:sz w:val="20"/>
      <w:szCs w:val="20"/>
    </w:rPr>
  </w:style>
  <w:style w:type="paragraph" w:styleId="10spCentered" w:customStyle="1">
    <w:name w:val="_1.0sp Centered"/>
    <w:basedOn w:val="Normal"/>
    <w:rsid w:val="00175918"/>
    <w:pPr>
      <w:suppressAutoHyphens/>
      <w:spacing w:after="240" w:line="240" w:lineRule="auto"/>
      <w:jc w:val="center"/>
    </w:pPr>
    <w:rPr>
      <w:rFonts w:ascii="Century Gothic" w:hAnsi="Century Gothic" w:eastAsia="SimSun" w:cs="Times New Roman"/>
      <w:color w:val="auto"/>
      <w:szCs w:val="20"/>
    </w:rPr>
  </w:style>
  <w:style w:type="paragraph" w:styleId="Bullets0" w:customStyle="1">
    <w:name w:val="_Bullets 0&quot;"/>
    <w:basedOn w:val="Normal"/>
    <w:rsid w:val="00175918"/>
    <w:pPr>
      <w:numPr>
        <w:numId w:val="30"/>
      </w:numPr>
      <w:suppressAutoHyphens/>
      <w:spacing w:after="240" w:line="240" w:lineRule="auto"/>
    </w:pPr>
    <w:rPr>
      <w:rFonts w:ascii="Century Gothic" w:hAnsi="Century Gothic" w:eastAsia="SimSun" w:cs="Times New Roman"/>
      <w:color w:val="auto"/>
      <w:szCs w:val="20"/>
    </w:rPr>
  </w:style>
  <w:style w:type="paragraph" w:styleId="Basicparagraph" w:customStyle="1">
    <w:name w:val="Basic paragraph"/>
    <w:basedOn w:val="10sp0"/>
    <w:rsid w:val="00175918"/>
    <w:pPr>
      <w:keepNext/>
      <w:numPr>
        <w:numId w:val="29"/>
      </w:numPr>
      <w:spacing w:after="120"/>
    </w:pPr>
    <w:rPr>
      <w:rFonts w:ascii="Century Gothic Light" w:hAnsi="Century Gothic Light" w:cs="Century Gothic Light" w:eastAsiaTheme="minorHAnsi"/>
      <w:color w:val="09223F"/>
      <w:sz w:val="22"/>
      <w:szCs w:val="22"/>
    </w:rPr>
  </w:style>
  <w:style w:type="paragraph" w:styleId="10spLeftInd05" w:customStyle="1">
    <w:name w:val="_1.0sp Left Ind 0.5&quot;"/>
    <w:basedOn w:val="Normal"/>
    <w:rsid w:val="0018424B"/>
    <w:pPr>
      <w:suppressAutoHyphens/>
      <w:spacing w:after="240" w:line="240" w:lineRule="auto"/>
      <w:ind w:left="720"/>
    </w:pPr>
    <w:rPr>
      <w:rFonts w:ascii="Century Gothic" w:hAnsi="Century Gothic" w:eastAsia="SimSun" w:cs="Times New Roman"/>
      <w:color w:val="auto"/>
      <w:szCs w:val="20"/>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ennemore Craig 2020">
      <a:dk1>
        <a:srgbClr val="6E6259"/>
      </a:dk1>
      <a:lt1>
        <a:sysClr val="window" lastClr="FFFFFF"/>
      </a:lt1>
      <a:dk2>
        <a:srgbClr val="002F6C"/>
      </a:dk2>
      <a:lt2>
        <a:srgbClr val="958A82"/>
      </a:lt2>
      <a:accent1>
        <a:srgbClr val="002F6C"/>
      </a:accent1>
      <a:accent2>
        <a:srgbClr val="FF8200"/>
      </a:accent2>
      <a:accent3>
        <a:srgbClr val="003DA5"/>
      </a:accent3>
      <a:accent4>
        <a:srgbClr val="0C2340"/>
      </a:accent4>
      <a:accent5>
        <a:srgbClr val="D6D1CA"/>
      </a:accent5>
      <a:accent6>
        <a:srgbClr val="6E6259"/>
      </a:accent6>
      <a:hlink>
        <a:srgbClr val="FF8200"/>
      </a:hlink>
      <a:folHlink>
        <a:srgbClr val="003DA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A203-6A24-4598-9A4A-422FDC0DB5E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Ashley Russell</dc:creator>
  <lastModifiedBy>Finessa Bates</lastModifiedBy>
  <revision>7</revision>
  <lastPrinted>2022-05-23T19:20:00.0000000Z</lastPrinted>
  <dcterms:created xsi:type="dcterms:W3CDTF">2022-05-27T15:58:00.0000000Z</dcterms:created>
  <dcterms:modified xsi:type="dcterms:W3CDTF">2023-01-11T22:34:24.3316185Z</dcterms:modified>
</coreProperties>
</file>