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4722" y="763308"/>
                            <a:ext cx="142303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LEFOR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63857" y="2490038"/>
                            <a:ext cx="138493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alefor@fennemorelaw.com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434575" y="3745695"/>
                            <a:ext cx="32137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Tell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me,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wild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precious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life?</w:t>
                              </w:r>
                            </w:p>
                            <w:p>
                              <w:pPr>
                                <w:spacing w:before="89"/>
                                <w:ind w:left="1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Mary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Oliver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880744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ANDI</w:t>
                              </w:r>
                              <w:r>
                                <w:rPr>
                                  <w:b/>
                                  <w:color w:val="FF8100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4"/>
                                  <w:sz w:val="24"/>
                                </w:rPr>
                                <w:t>LEFOR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95;top:1762;width:2241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LEFOR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426;top:4481;width:2181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alefor@fennemorelaw.com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600;top:6458;width:5061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Tell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me,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plan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wild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precious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life?</w:t>
                        </w:r>
                      </w:p>
                      <w:p>
                        <w:pPr>
                          <w:spacing w:before="89"/>
                          <w:ind w:left="1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Mary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Oliver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387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ANDI</w:t>
                        </w:r>
                        <w:r>
                          <w:rPr>
                            <w:b/>
                            <w:color w:val="FF8100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4"/>
                            <w:sz w:val="24"/>
                          </w:rPr>
                          <w:t>LEFOR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7" w:lineRule="auto" w:before="1"/>
        <w:ind w:left="104" w:right="359"/>
      </w:pPr>
      <w:r>
        <w:rPr>
          <w:color w:val="6E6158"/>
        </w:rPr>
        <w:t>Andi Lefor is an Associate attorney who works in our firm’s Natural Resources, Energy and</w:t>
      </w:r>
      <w:r>
        <w:rPr>
          <w:color w:val="6E6158"/>
          <w:spacing w:val="40"/>
        </w:rPr>
        <w:t> </w:t>
      </w:r>
      <w:r>
        <w:rPr>
          <w:color w:val="6E6158"/>
        </w:rPr>
        <w:t>Environmental Law practice group from the Phoenix office. Her practice focuses on regulatory</w:t>
      </w:r>
      <w:r>
        <w:rPr>
          <w:color w:val="6E6158"/>
          <w:spacing w:val="40"/>
        </w:rPr>
        <w:t> </w:t>
      </w:r>
      <w:r>
        <w:rPr>
          <w:color w:val="6E6158"/>
        </w:rPr>
        <w:t>matters related to water law issues in the American West.</w:t>
      </w:r>
    </w:p>
    <w:p>
      <w:pPr>
        <w:pStyle w:val="BodyText"/>
        <w:spacing w:line="302" w:lineRule="auto" w:before="191"/>
        <w:ind w:left="104" w:right="108"/>
      </w:pPr>
      <w:r>
        <w:rPr>
          <w:color w:val="6E6158"/>
        </w:rPr>
        <w:t>Andi’s previous experience includes representing business owners and employers in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litigation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transactional</w:t>
      </w:r>
      <w:r>
        <w:rPr>
          <w:color w:val="6E6158"/>
          <w:spacing w:val="38"/>
        </w:rPr>
        <w:t> </w:t>
      </w:r>
      <w:r>
        <w:rPr>
          <w:color w:val="6E6158"/>
        </w:rPr>
        <w:t>matters,</w:t>
      </w:r>
      <w:r>
        <w:rPr>
          <w:color w:val="6E6158"/>
          <w:spacing w:val="38"/>
        </w:rPr>
        <w:t> </w:t>
      </w:r>
      <w:r>
        <w:rPr>
          <w:color w:val="6E6158"/>
        </w:rPr>
        <w:t>concentrating</w:t>
      </w:r>
      <w:r>
        <w:rPr>
          <w:color w:val="6E6158"/>
          <w:spacing w:val="38"/>
        </w:rPr>
        <w:t> </w:t>
      </w:r>
      <w:r>
        <w:rPr>
          <w:color w:val="6E6158"/>
        </w:rPr>
        <w:t>on</w:t>
      </w:r>
      <w:r>
        <w:rPr>
          <w:color w:val="6E6158"/>
          <w:spacing w:val="38"/>
        </w:rPr>
        <w:t> </w:t>
      </w:r>
      <w:r>
        <w:rPr>
          <w:color w:val="6E6158"/>
        </w:rPr>
        <w:t>researching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drafting</w:t>
      </w:r>
      <w:r>
        <w:rPr>
          <w:color w:val="6E6158"/>
          <w:spacing w:val="38"/>
        </w:rPr>
        <w:t> </w:t>
      </w:r>
      <w:r>
        <w:rPr>
          <w:color w:val="6E6158"/>
        </w:rPr>
        <w:t>motions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108"/>
      </w:pPr>
      <w:r>
        <w:rPr>
          <w:color w:val="6E6158"/>
        </w:rPr>
        <w:t>pleadings. She led the discovery process for several cases, and also worked on transactional</w:t>
      </w:r>
      <w:r>
        <w:rPr>
          <w:color w:val="6E6158"/>
          <w:spacing w:val="40"/>
        </w:rPr>
        <w:t> </w:t>
      </w:r>
      <w:r>
        <w:rPr>
          <w:color w:val="6E6158"/>
        </w:rPr>
        <w:t>matters for her clients, including revising agreements and assisting with compliance and </w:t>
      </w:r>
      <w:r>
        <w:rPr>
          <w:color w:val="6E6158"/>
        </w:rPr>
        <w:t>policy</w:t>
      </w:r>
      <w:r>
        <w:rPr>
          <w:color w:val="6E6158"/>
          <w:spacing w:val="40"/>
        </w:rPr>
        <w:t> </w:t>
      </w:r>
      <w:r>
        <w:rPr>
          <w:color w:val="6E6158"/>
        </w:rPr>
        <w:t>issues for a national corporation.</w:t>
      </w:r>
    </w:p>
    <w:p>
      <w:pPr>
        <w:pStyle w:val="BodyText"/>
        <w:spacing w:line="295" w:lineRule="auto" w:before="196"/>
        <w:ind w:left="104" w:right="108"/>
      </w:pPr>
      <w:r>
        <w:rPr>
          <w:color w:val="6E6158"/>
        </w:rPr>
        <w:t>Born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raised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Dickinson,</w:t>
      </w:r>
      <w:r>
        <w:rPr>
          <w:color w:val="6E6158"/>
          <w:spacing w:val="14"/>
        </w:rPr>
        <w:t> </w:t>
      </w:r>
      <w:r>
        <w:rPr>
          <w:color w:val="6E6158"/>
        </w:rPr>
        <w:t>North</w:t>
      </w:r>
      <w:r>
        <w:rPr>
          <w:color w:val="6E6158"/>
          <w:spacing w:val="14"/>
        </w:rPr>
        <w:t> </w:t>
      </w:r>
      <w:r>
        <w:rPr>
          <w:color w:val="6E6158"/>
        </w:rPr>
        <w:t>Dakota,</w:t>
      </w:r>
      <w:r>
        <w:rPr>
          <w:color w:val="6E6158"/>
          <w:spacing w:val="14"/>
        </w:rPr>
        <w:t> </w:t>
      </w:r>
      <w:r>
        <w:rPr>
          <w:color w:val="6E6158"/>
        </w:rPr>
        <w:t>Andi</w:t>
      </w:r>
      <w:r>
        <w:rPr>
          <w:color w:val="6E6158"/>
          <w:spacing w:val="14"/>
        </w:rPr>
        <w:t> </w:t>
      </w:r>
      <w:r>
        <w:rPr>
          <w:color w:val="6E6158"/>
        </w:rPr>
        <w:t>watched</w:t>
      </w:r>
      <w:r>
        <w:rPr>
          <w:color w:val="6E6158"/>
          <w:spacing w:val="14"/>
        </w:rPr>
        <w:t> </w:t>
      </w:r>
      <w:r>
        <w:rPr>
          <w:color w:val="6E6158"/>
        </w:rPr>
        <w:t>her</w:t>
      </w:r>
      <w:r>
        <w:rPr>
          <w:color w:val="6E6158"/>
          <w:spacing w:val="14"/>
        </w:rPr>
        <w:t> </w:t>
      </w:r>
      <w:r>
        <w:rPr>
          <w:color w:val="6E6158"/>
        </w:rPr>
        <w:t>father</w:t>
      </w:r>
      <w:r>
        <w:rPr>
          <w:color w:val="6E6158"/>
          <w:spacing w:val="14"/>
        </w:rPr>
        <w:t> </w:t>
      </w:r>
      <w:r>
        <w:rPr>
          <w:color w:val="6E6158"/>
        </w:rPr>
        <w:t>be</w:t>
      </w:r>
      <w:r>
        <w:rPr>
          <w:color w:val="6E6158"/>
          <w:spacing w:val="14"/>
        </w:rPr>
        <w:t> </w:t>
      </w:r>
      <w:r>
        <w:rPr>
          <w:color w:val="6E6158"/>
        </w:rPr>
        <w:t>active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community –</w:t>
      </w:r>
      <w:r>
        <w:rPr>
          <w:color w:val="6E6158"/>
          <w:spacing w:val="21"/>
        </w:rPr>
        <w:t> </w:t>
      </w:r>
      <w:r>
        <w:rPr>
          <w:color w:val="6E6158"/>
        </w:rPr>
        <w:t>serving</w:t>
      </w:r>
      <w:r>
        <w:rPr>
          <w:color w:val="6E6158"/>
          <w:spacing w:val="21"/>
        </w:rPr>
        <w:t> </w:t>
      </w:r>
      <w:r>
        <w:rPr>
          <w:color w:val="6E6158"/>
        </w:rPr>
        <w:t>on</w:t>
      </w:r>
      <w:r>
        <w:rPr>
          <w:color w:val="6E6158"/>
          <w:spacing w:val="21"/>
        </w:rPr>
        <w:t> </w:t>
      </w:r>
      <w:r>
        <w:rPr>
          <w:color w:val="6E6158"/>
        </w:rPr>
        <w:t>hospital</w:t>
      </w:r>
      <w:r>
        <w:rPr>
          <w:color w:val="6E6158"/>
          <w:spacing w:val="21"/>
        </w:rPr>
        <w:t> </w:t>
      </w:r>
      <w:r>
        <w:rPr>
          <w:color w:val="6E6158"/>
        </w:rPr>
        <w:t>boards,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state</w:t>
      </w:r>
      <w:r>
        <w:rPr>
          <w:color w:val="6E6158"/>
          <w:spacing w:val="21"/>
        </w:rPr>
        <w:t> </w:t>
      </w:r>
      <w:r>
        <w:rPr>
          <w:color w:val="6E6158"/>
        </w:rPr>
        <w:t>legislature,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more</w:t>
      </w:r>
      <w:r>
        <w:rPr>
          <w:color w:val="6E6158"/>
          <w:spacing w:val="21"/>
        </w:rPr>
        <w:t> </w:t>
      </w:r>
      <w:r>
        <w:rPr>
          <w:color w:val="6E6158"/>
        </w:rPr>
        <w:t>–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service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others</w:t>
      </w:r>
      <w:r>
        <w:rPr>
          <w:color w:val="6E6158"/>
          <w:spacing w:val="21"/>
        </w:rPr>
        <w:t> </w:t>
      </w:r>
      <w:r>
        <w:rPr>
          <w:color w:val="6E6158"/>
        </w:rPr>
        <w:t>is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this day</w:t>
      </w:r>
      <w:r>
        <w:rPr>
          <w:color w:val="6E6158"/>
          <w:spacing w:val="21"/>
        </w:rPr>
        <w:t> </w:t>
      </w:r>
      <w:r>
        <w:rPr>
          <w:color w:val="6E6158"/>
        </w:rPr>
        <w:t>ingrained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family.</w:t>
      </w:r>
      <w:r>
        <w:rPr>
          <w:color w:val="6E6158"/>
          <w:spacing w:val="21"/>
        </w:rPr>
        <w:t> </w:t>
      </w:r>
      <w:r>
        <w:rPr>
          <w:color w:val="6E6158"/>
        </w:rPr>
        <w:t>Andi</w:t>
      </w:r>
      <w:r>
        <w:rPr>
          <w:color w:val="6E6158"/>
          <w:spacing w:val="21"/>
        </w:rPr>
        <w:t> </w:t>
      </w:r>
      <w:r>
        <w:rPr>
          <w:color w:val="6E6158"/>
        </w:rPr>
        <w:t>hopes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continue</w:t>
      </w:r>
      <w:r>
        <w:rPr>
          <w:color w:val="6E6158"/>
          <w:spacing w:val="21"/>
        </w:rPr>
        <w:t> </w:t>
      </w:r>
      <w:r>
        <w:rPr>
          <w:color w:val="6E6158"/>
        </w:rPr>
        <w:t>this</w:t>
      </w:r>
      <w:r>
        <w:rPr>
          <w:color w:val="6E6158"/>
          <w:spacing w:val="21"/>
        </w:rPr>
        <w:t> </w:t>
      </w:r>
      <w:r>
        <w:rPr>
          <w:color w:val="6E6158"/>
        </w:rPr>
        <w:t>legacy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her</w:t>
      </w:r>
      <w:r>
        <w:rPr>
          <w:color w:val="6E6158"/>
          <w:spacing w:val="21"/>
        </w:rPr>
        <w:t> </w:t>
      </w:r>
      <w:r>
        <w:rPr>
          <w:color w:val="6E6158"/>
        </w:rPr>
        <w:t>career</w:t>
      </w:r>
      <w:r>
        <w:rPr>
          <w:color w:val="6E6158"/>
          <w:spacing w:val="21"/>
        </w:rPr>
        <w:t> </w:t>
      </w:r>
      <w:r>
        <w:rPr>
          <w:color w:val="6E6158"/>
        </w:rPr>
        <w:t>as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lawyer,</w:t>
      </w:r>
      <w:r>
        <w:rPr>
          <w:color w:val="6E6158"/>
          <w:spacing w:val="21"/>
        </w:rPr>
        <w:t> </w:t>
      </w:r>
      <w:r>
        <w:rPr>
          <w:color w:val="6E6158"/>
        </w:rPr>
        <w:t>in service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broader</w:t>
      </w:r>
      <w:r>
        <w:rPr>
          <w:color w:val="6E6158"/>
          <w:spacing w:val="27"/>
        </w:rPr>
        <w:t> </w:t>
      </w:r>
      <w:r>
        <w:rPr>
          <w:color w:val="6E6158"/>
        </w:rPr>
        <w:t>community.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playing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her</w:t>
      </w:r>
      <w:r>
        <w:rPr>
          <w:color w:val="6E6158"/>
          <w:spacing w:val="27"/>
        </w:rPr>
        <w:t> </w:t>
      </w:r>
      <w:r>
        <w:rPr>
          <w:color w:val="6E6158"/>
        </w:rPr>
        <w:t>strengths:</w:t>
      </w:r>
      <w:r>
        <w:rPr>
          <w:color w:val="6E6158"/>
          <w:spacing w:val="27"/>
        </w:rPr>
        <w:t> </w:t>
      </w:r>
      <w:r>
        <w:rPr>
          <w:color w:val="6E6158"/>
        </w:rPr>
        <w:t>reading and</w:t>
      </w:r>
      <w:r>
        <w:rPr>
          <w:color w:val="6E6158"/>
          <w:spacing w:val="40"/>
        </w:rPr>
        <w:t> </w:t>
      </w:r>
      <w:r>
        <w:rPr>
          <w:color w:val="6E6158"/>
        </w:rPr>
        <w:t>writing,</w:t>
      </w:r>
      <w:r>
        <w:rPr>
          <w:color w:val="6E6158"/>
          <w:spacing w:val="40"/>
        </w:rPr>
        <w:t> </w:t>
      </w:r>
      <w:r>
        <w:rPr>
          <w:color w:val="6E6158"/>
        </w:rPr>
        <w:t>communication,</w:t>
      </w:r>
      <w:r>
        <w:rPr>
          <w:color w:val="6E6158"/>
          <w:spacing w:val="40"/>
        </w:rPr>
        <w:t> </w:t>
      </w:r>
      <w:r>
        <w:rPr>
          <w:color w:val="6E6158"/>
        </w:rPr>
        <w:t>collaborating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others,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breaking</w:t>
      </w:r>
      <w:r>
        <w:rPr>
          <w:color w:val="6E6158"/>
          <w:spacing w:val="40"/>
        </w:rPr>
        <w:t> </w:t>
      </w:r>
      <w:r>
        <w:rPr>
          <w:color w:val="6E6158"/>
        </w:rPr>
        <w:t>down</w:t>
      </w:r>
      <w:r>
        <w:rPr>
          <w:color w:val="6E6158"/>
          <w:spacing w:val="40"/>
        </w:rPr>
        <w:t> </w:t>
      </w:r>
      <w:r>
        <w:rPr>
          <w:color w:val="6E6158"/>
        </w:rPr>
        <w:t>complicated problems</w:t>
      </w:r>
      <w:r>
        <w:rPr>
          <w:color w:val="6E6158"/>
          <w:spacing w:val="25"/>
        </w:rPr>
        <w:t> </w:t>
      </w:r>
      <w:r>
        <w:rPr>
          <w:color w:val="6E6158"/>
        </w:rPr>
        <w:t>into</w:t>
      </w:r>
      <w:r>
        <w:rPr>
          <w:color w:val="6E6158"/>
          <w:spacing w:val="25"/>
        </w:rPr>
        <w:t> </w:t>
      </w:r>
      <w:r>
        <w:rPr>
          <w:color w:val="6E6158"/>
        </w:rPr>
        <w:t>strategic</w:t>
      </w:r>
      <w:r>
        <w:rPr>
          <w:color w:val="6E6158"/>
          <w:spacing w:val="25"/>
        </w:rPr>
        <w:t> </w:t>
      </w:r>
      <w:r>
        <w:rPr>
          <w:color w:val="6E6158"/>
        </w:rPr>
        <w:t>solutions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clients.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law</w:t>
      </w:r>
      <w:r>
        <w:rPr>
          <w:color w:val="6E6158"/>
          <w:spacing w:val="25"/>
        </w:rPr>
        <w:t> </w:t>
      </w:r>
      <w:r>
        <w:rPr>
          <w:color w:val="6E6158"/>
        </w:rPr>
        <w:t>school,</w:t>
      </w:r>
      <w:r>
        <w:rPr>
          <w:color w:val="6E6158"/>
          <w:spacing w:val="25"/>
        </w:rPr>
        <w:t> </w:t>
      </w:r>
      <w:r>
        <w:rPr>
          <w:color w:val="6E6158"/>
        </w:rPr>
        <w:t>Andi</w:t>
      </w:r>
      <w:r>
        <w:rPr>
          <w:color w:val="6E6158"/>
          <w:spacing w:val="25"/>
        </w:rPr>
        <w:t> </w:t>
      </w:r>
      <w:r>
        <w:rPr>
          <w:color w:val="6E6158"/>
        </w:rPr>
        <w:t>graduated</w:t>
      </w:r>
      <w:r>
        <w:rPr>
          <w:color w:val="6E6158"/>
          <w:spacing w:val="25"/>
        </w:rPr>
        <w:t> </w:t>
      </w:r>
      <w:r>
        <w:rPr>
          <w:color w:val="6E6158"/>
        </w:rPr>
        <w:t>first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her</w:t>
      </w:r>
      <w:r>
        <w:rPr>
          <w:color w:val="6E6158"/>
          <w:spacing w:val="25"/>
        </w:rPr>
        <w:t> </w:t>
      </w:r>
      <w:r>
        <w:rPr>
          <w:color w:val="6E6158"/>
        </w:rPr>
        <w:t>class.</w:t>
      </w:r>
    </w:p>
    <w:p>
      <w:pPr>
        <w:pStyle w:val="BodyText"/>
        <w:spacing w:before="193"/>
        <w:ind w:left="104"/>
      </w:pPr>
      <w:r>
        <w:rPr>
          <w:color w:val="6E6158"/>
        </w:rPr>
        <w:t>Away</w:t>
      </w:r>
      <w:r>
        <w:rPr>
          <w:color w:val="6E6158"/>
          <w:spacing w:val="9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9"/>
        </w:rPr>
        <w:t> </w:t>
      </w:r>
      <w:r>
        <w:rPr>
          <w:color w:val="6E6158"/>
        </w:rPr>
        <w:t>Andi</w:t>
      </w:r>
      <w:r>
        <w:rPr>
          <w:color w:val="6E6158"/>
          <w:spacing w:val="10"/>
        </w:rPr>
        <w:t> </w:t>
      </w:r>
      <w:r>
        <w:rPr>
          <w:color w:val="6E6158"/>
        </w:rPr>
        <w:t>reads</w:t>
      </w:r>
      <w:r>
        <w:rPr>
          <w:color w:val="6E6158"/>
          <w:spacing w:val="10"/>
        </w:rPr>
        <w:t> </w:t>
      </w:r>
      <w:r>
        <w:rPr>
          <w:color w:val="6E6158"/>
        </w:rPr>
        <w:t>classic</w:t>
      </w:r>
      <w:r>
        <w:rPr>
          <w:color w:val="6E6158"/>
          <w:spacing w:val="9"/>
        </w:rPr>
        <w:t> </w:t>
      </w:r>
      <w:r>
        <w:rPr>
          <w:color w:val="6E6158"/>
        </w:rPr>
        <w:t>literature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0"/>
        </w:rPr>
        <w:t> </w:t>
      </w:r>
      <w:r>
        <w:rPr>
          <w:color w:val="6E6158"/>
        </w:rPr>
        <w:t>much</w:t>
      </w:r>
      <w:r>
        <w:rPr>
          <w:color w:val="6E6158"/>
          <w:spacing w:val="9"/>
        </w:rPr>
        <w:t> </w:t>
      </w:r>
      <w:r>
        <w:rPr>
          <w:color w:val="6E6158"/>
        </w:rPr>
        <w:t>time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possible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her</w:t>
      </w:r>
    </w:p>
    <w:p>
      <w:pPr>
        <w:pStyle w:val="BodyText"/>
        <w:spacing w:line="302" w:lineRule="auto" w:before="52"/>
        <w:ind w:left="104" w:right="108"/>
      </w:pPr>
      <w:r>
        <w:rPr>
          <w:color w:val="6E6158"/>
        </w:rPr>
        <w:t>husband, a songwriter and producer in the British-American trio </w:t>
      </w:r>
      <w:hyperlink r:id="rId11">
        <w:r>
          <w:rPr>
            <w:color w:val="F5821F"/>
          </w:rPr>
          <w:t>Raynes</w:t>
        </w:r>
      </w:hyperlink>
      <w:r>
        <w:rPr>
          <w:color w:val="6E6158"/>
        </w:rPr>
        <w:t>. The couple loves to host</w:t>
      </w:r>
      <w:r>
        <w:rPr>
          <w:color w:val="6E6158"/>
          <w:spacing w:val="40"/>
        </w:rPr>
        <w:t> </w:t>
      </w:r>
      <w:r>
        <w:rPr>
          <w:color w:val="6E6158"/>
        </w:rPr>
        <w:t>sumptuous dinner parties, but be warned: Andi makes a strong drink.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left="356" w:right="2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152591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109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410957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8856pt;width:1.65pt;height:1.65pt;mso-position-horizontal-relative:page;mso-position-vertical-relative:paragraph;z-index:15729664" id="docshape15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Sandra Day O’Connor College of Law, Arizona State </w:t>
      </w:r>
      <w:r>
        <w:rPr>
          <w:color w:val="6E6158"/>
        </w:rPr>
        <w:t>University</w:t>
      </w:r>
      <w:r>
        <w:rPr>
          <w:color w:val="6E6158"/>
        </w:rPr>
        <w:t> B.S., </w:t>
      </w:r>
      <w:r>
        <w:rPr>
          <w:i/>
          <w:color w:val="6E6158"/>
          <w:sz w:val="20"/>
        </w:rPr>
        <w:t>summa cum laude, </w:t>
      </w:r>
      <w:r>
        <w:rPr>
          <w:color w:val="6E6158"/>
        </w:rPr>
        <w:t>University of Mary, Bismarck, ND</w:t>
      </w:r>
    </w:p>
    <w:p>
      <w:pPr>
        <w:pStyle w:val="BodyText"/>
        <w:spacing w:after="0" w:line="408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176" id="docshape16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3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254pt;width:1.65pt;height:1.65pt;mso-position-horizontal-relative:page;mso-position-vertical-relative:paragraph;z-index:15730688" id="docshape1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“‘Pulp</w:t>
      </w:r>
      <w:r>
        <w:rPr>
          <w:color w:val="6E6158"/>
          <w:spacing w:val="4"/>
        </w:rPr>
        <w:t> </w:t>
      </w:r>
      <w:r>
        <w:rPr>
          <w:color w:val="6E6158"/>
        </w:rPr>
        <w:t>Fiction’</w:t>
      </w:r>
      <w:r>
        <w:rPr>
          <w:color w:val="6E6158"/>
          <w:spacing w:val="4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Beyond: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Future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NFT</w:t>
      </w:r>
      <w:r>
        <w:rPr>
          <w:color w:val="6E6158"/>
          <w:spacing w:val="4"/>
        </w:rPr>
        <w:t> </w:t>
      </w:r>
      <w:r>
        <w:rPr>
          <w:color w:val="6E6158"/>
        </w:rPr>
        <w:t>Litigation,”</w:t>
      </w:r>
      <w:r>
        <w:rPr>
          <w:color w:val="6E6158"/>
          <w:spacing w:val="4"/>
        </w:rPr>
        <w:t> </w:t>
      </w:r>
      <w:r>
        <w:rPr>
          <w:i/>
          <w:color w:val="6E6158"/>
          <w:sz w:val="20"/>
        </w:rPr>
        <w:t>USLAW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</w:rPr>
        <w:t>,</w:t>
      </w:r>
      <w:r>
        <w:rPr>
          <w:color w:val="6E6158"/>
          <w:spacing w:val="4"/>
        </w:rPr>
        <w:t> </w:t>
      </w:r>
      <w:r>
        <w:rPr>
          <w:color w:val="6E6158"/>
        </w:rPr>
        <w:t>March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38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152807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2104pt;width:1.65pt;height:1.65pt;mso-position-horizontal-relative:page;mso-position-vertical-relative:paragraph;z-index:15731200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411173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5854pt;width:1.65pt;height:1.65pt;mso-position-horizontal-relative:page;mso-position-vertical-relative:paragraph;z-index:15731712" id="docshape19" coordorigin="1675,648" coordsize="33,33" path="m1696,680l1687,680,1683,678,1676,672,1675,668,1675,659,1676,655,1683,649,1687,648,1696,648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Women Lawyers </w:t>
      </w:r>
      <w:r>
        <w:rPr>
          <w:color w:val="6E6158"/>
        </w:rPr>
        <w:t>Association Volunteer, Homeless Legal Assistance Project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152380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8493pt;width:1.65pt;height:1.65pt;mso-position-horizontal-relative:page;mso-position-vertical-relative:paragraph;z-index:15732224" id="docshape20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175277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412pt;width:1.65pt;height:1.65pt;mso-position-horizontal-relative:page;mso-position-vertical-relative:paragraph;z-index:15732736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lefor@fennemorelaw.com" TargetMode="External"/><Relationship Id="rId11" Type="http://schemas.openxmlformats.org/officeDocument/2006/relationships/hyperlink" Target="https://www.raynesmusic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2025-01-06T17:14:51Z</dcterms:created>
  <dcterms:modified xsi:type="dcterms:W3CDTF">2025-01-06T17:14:51Z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