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-99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52140"/>
                <wp:effectExtent l="0" t="0" r="0" b="63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52140"/>
                          <a:chExt cx="6066790" cy="3152140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833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83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83535">
                                <a:moveTo>
                                  <a:pt x="3033212" y="2883360"/>
                                </a:moveTo>
                                <a:lnTo>
                                  <a:pt x="0" y="2883360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833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575773" y="1369338"/>
                            <a:ext cx="1948180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48180" h="320675">
                                <a:moveTo>
                                  <a:pt x="1948078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948078" y="320382"/>
                                </a:lnTo>
                                <a:lnTo>
                                  <a:pt x="1948078" y="315214"/>
                                </a:lnTo>
                                <a:close/>
                              </a:path>
                              <a:path w="1948180" h="320675">
                                <a:moveTo>
                                  <a:pt x="19480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948078" y="5168"/>
                                </a:lnTo>
                                <a:lnTo>
                                  <a:pt x="19480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835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GREGG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BRANDT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Director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Real</w:t>
                                </w:r>
                                <w:r>
                                  <w:rPr>
                                    <w:color w:val="FFFFFF"/>
                                    <w:spacing w:val="3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12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562" w:val="left" w:leader="none"/>
                                </w:tabs>
                                <w:spacing w:before="54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510.834.6600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line="240" w:lineRule="auto" w:before="28"/>
                                <w:rPr>
                                  <w:sz w:val="17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gbrandt@fennemorelaw.com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8.2pt;mso-position-horizontal-relative:char;mso-position-vertical-relative:line" id="docshapegroup1" coordorigin="0,0" coordsize="9554,4964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41" type="#_x0000_t75" id="docshape3" stroked="false">
                  <v:imagedata r:id="rId7" o:title=""/>
                </v:shape>
                <v:rect style="position:absolute;left:4776;top:423;width:4777;height:4541" id="docshape4" filled="true" fillcolor="#262424" stroked="false">
                  <v:fill type="solid"/>
                </v:rect>
                <v:shape style="position:absolute;left:5631;top:2156;width:3068;height:505" id="docshape5" coordorigin="5631,2156" coordsize="3068,505" path="m8699,2653l5631,2653,5631,2661,8699,2661,8699,2653xm8699,2156l5631,2156,5631,2165,8699,2165,8699,215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41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GREGG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BRANDT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Director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Real</w:t>
                          </w:r>
                          <w:r>
                            <w:rPr>
                              <w:color w:val="FFFFFF"/>
                              <w:spacing w:val="3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12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562" w:val="left" w:leader="none"/>
                          </w:tabs>
                          <w:spacing w:before="54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510.834.6600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line="240" w:lineRule="auto" w:before="0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line="240" w:lineRule="auto" w:before="28"/>
                          <w:rPr>
                            <w:sz w:val="17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gbrandt@fennemorelaw.com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82"/>
      </w:pPr>
      <w:r>
        <w:rPr>
          <w:color w:val="FF8100"/>
        </w:rPr>
        <w:t>GREGG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BRANDT</w:t>
      </w:r>
    </w:p>
    <w:p>
      <w:pPr>
        <w:pStyle w:val="BodyText"/>
        <w:spacing w:before="147"/>
        <w:ind w:left="104"/>
      </w:pPr>
      <w:r>
        <w:rPr>
          <w:color w:val="6E6158"/>
        </w:rPr>
        <w:t>Gregg</w:t>
      </w:r>
      <w:r>
        <w:rPr>
          <w:color w:val="6E6158"/>
          <w:spacing w:val="10"/>
        </w:rPr>
        <w:t> </w:t>
      </w:r>
      <w:r>
        <w:rPr>
          <w:color w:val="6E6158"/>
        </w:rPr>
        <w:t>provides</w:t>
      </w:r>
      <w:r>
        <w:rPr>
          <w:color w:val="6E6158"/>
          <w:spacing w:val="11"/>
        </w:rPr>
        <w:t> </w:t>
      </w:r>
      <w:r>
        <w:rPr>
          <w:color w:val="6E6158"/>
        </w:rPr>
        <w:t>timely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1"/>
        </w:rPr>
        <w:t> </w:t>
      </w:r>
      <w:r>
        <w:rPr>
          <w:color w:val="6E6158"/>
        </w:rPr>
        <w:t>practical</w:t>
      </w:r>
      <w:r>
        <w:rPr>
          <w:color w:val="6E6158"/>
          <w:spacing w:val="11"/>
        </w:rPr>
        <w:t> </w:t>
      </w:r>
      <w:r>
        <w:rPr>
          <w:color w:val="6E6158"/>
        </w:rPr>
        <w:t>advice</w:t>
      </w:r>
      <w:r>
        <w:rPr>
          <w:color w:val="6E6158"/>
          <w:spacing w:val="11"/>
        </w:rPr>
        <w:t> </w:t>
      </w:r>
      <w:r>
        <w:rPr>
          <w:color w:val="6E6158"/>
        </w:rPr>
        <w:t>on</w:t>
      </w:r>
      <w:r>
        <w:rPr>
          <w:color w:val="6E6158"/>
          <w:spacing w:val="11"/>
        </w:rPr>
        <w:t> </w:t>
      </w:r>
      <w:r>
        <w:rPr>
          <w:color w:val="6E6158"/>
        </w:rPr>
        <w:t>a</w:t>
      </w:r>
      <w:r>
        <w:rPr>
          <w:color w:val="6E6158"/>
          <w:spacing w:val="10"/>
        </w:rPr>
        <w:t> </w:t>
      </w:r>
      <w:r>
        <w:rPr>
          <w:color w:val="6E6158"/>
        </w:rPr>
        <w:t>wide</w:t>
      </w:r>
      <w:r>
        <w:rPr>
          <w:color w:val="6E6158"/>
          <w:spacing w:val="11"/>
        </w:rPr>
        <w:t> </w:t>
      </w:r>
      <w:r>
        <w:rPr>
          <w:color w:val="6E6158"/>
        </w:rPr>
        <w:t>variety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complex</w:t>
      </w:r>
      <w:r>
        <w:rPr>
          <w:color w:val="6E6158"/>
          <w:spacing w:val="11"/>
        </w:rPr>
        <w:t> </w:t>
      </w:r>
      <w:r>
        <w:rPr>
          <w:color w:val="6E6158"/>
        </w:rPr>
        <w:t>real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line="292" w:lineRule="auto" w:before="60"/>
        <w:ind w:left="104" w:right="682"/>
      </w:pPr>
      <w:r>
        <w:rPr>
          <w:color w:val="6E6158"/>
        </w:rPr>
        <w:t>transactions. He helps clients purchase, sell and lease all types of commercial, retail and</w:t>
      </w:r>
      <w:r>
        <w:rPr>
          <w:color w:val="6E6158"/>
          <w:spacing w:val="80"/>
        </w:rPr>
        <w:t> </w:t>
      </w:r>
      <w:r>
        <w:rPr>
          <w:color w:val="6E6158"/>
        </w:rPr>
        <w:t>residential real estate. Informed by his background in engineering, experience at a </w:t>
      </w:r>
      <w:r>
        <w:rPr>
          <w:color w:val="6E6158"/>
        </w:rPr>
        <w:t>multinational</w:t>
      </w:r>
      <w:r>
        <w:rPr>
          <w:color w:val="6E6158"/>
          <w:spacing w:val="40"/>
        </w:rPr>
        <w:t> </w:t>
      </w:r>
      <w:r>
        <w:rPr>
          <w:color w:val="6E6158"/>
        </w:rPr>
        <w:t>company,</w:t>
      </w:r>
      <w:r>
        <w:rPr>
          <w:color w:val="6E6158"/>
          <w:spacing w:val="29"/>
        </w:rPr>
        <w:t> </w:t>
      </w:r>
      <w:r>
        <w:rPr>
          <w:color w:val="6E6158"/>
        </w:rPr>
        <w:t>and</w:t>
      </w:r>
      <w:r>
        <w:rPr>
          <w:color w:val="6E6158"/>
          <w:spacing w:val="29"/>
        </w:rPr>
        <w:t> </w:t>
      </w:r>
      <w:r>
        <w:rPr>
          <w:color w:val="6E6158"/>
        </w:rPr>
        <w:t>time</w:t>
      </w:r>
      <w:r>
        <w:rPr>
          <w:color w:val="6E6158"/>
          <w:spacing w:val="29"/>
        </w:rPr>
        <w:t> </w:t>
      </w:r>
      <w:r>
        <w:rPr>
          <w:color w:val="6E6158"/>
        </w:rPr>
        <w:t>as</w:t>
      </w:r>
      <w:r>
        <w:rPr>
          <w:color w:val="6E6158"/>
          <w:spacing w:val="29"/>
        </w:rPr>
        <w:t> </w:t>
      </w:r>
      <w:r>
        <w:rPr>
          <w:color w:val="6E6158"/>
        </w:rPr>
        <w:t>a</w:t>
      </w:r>
      <w:r>
        <w:rPr>
          <w:color w:val="6E6158"/>
          <w:spacing w:val="29"/>
        </w:rPr>
        <w:t> </w:t>
      </w:r>
      <w:r>
        <w:rPr>
          <w:color w:val="6E6158"/>
        </w:rPr>
        <w:t>corporate</w:t>
      </w:r>
      <w:r>
        <w:rPr>
          <w:color w:val="6E6158"/>
          <w:spacing w:val="29"/>
        </w:rPr>
        <w:t> </w:t>
      </w:r>
      <w:r>
        <w:rPr>
          <w:color w:val="6E6158"/>
        </w:rPr>
        <w:t>legal</w:t>
      </w:r>
      <w:r>
        <w:rPr>
          <w:color w:val="6E6158"/>
          <w:spacing w:val="29"/>
        </w:rPr>
        <w:t> </w:t>
      </w:r>
      <w:r>
        <w:rPr>
          <w:color w:val="6E6158"/>
        </w:rPr>
        <w:t>client,</w:t>
      </w:r>
      <w:r>
        <w:rPr>
          <w:color w:val="6E6158"/>
          <w:spacing w:val="29"/>
        </w:rPr>
        <w:t> </w:t>
      </w:r>
      <w:r>
        <w:rPr>
          <w:color w:val="6E6158"/>
        </w:rPr>
        <w:t>Gregg’s</w:t>
      </w:r>
      <w:r>
        <w:rPr>
          <w:color w:val="6E6158"/>
          <w:spacing w:val="29"/>
        </w:rPr>
        <w:t> </w:t>
      </w:r>
      <w:r>
        <w:rPr>
          <w:color w:val="6E6158"/>
        </w:rPr>
        <w:t>approach</w:t>
      </w:r>
      <w:r>
        <w:rPr>
          <w:color w:val="6E6158"/>
          <w:spacing w:val="29"/>
        </w:rPr>
        <w:t> </w:t>
      </w:r>
      <w:r>
        <w:rPr>
          <w:color w:val="6E6158"/>
        </w:rPr>
        <w:t>to</w:t>
      </w:r>
      <w:r>
        <w:rPr>
          <w:color w:val="6E6158"/>
          <w:spacing w:val="29"/>
        </w:rPr>
        <w:t> </w:t>
      </w:r>
      <w:r>
        <w:rPr>
          <w:color w:val="6E6158"/>
        </w:rPr>
        <w:t>client-service</w:t>
      </w:r>
      <w:r>
        <w:rPr>
          <w:color w:val="6E6158"/>
          <w:spacing w:val="29"/>
        </w:rPr>
        <w:t> </w:t>
      </w:r>
      <w:r>
        <w:rPr>
          <w:color w:val="6E6158"/>
        </w:rPr>
        <w:t>is</w:t>
      </w:r>
      <w:r>
        <w:rPr>
          <w:color w:val="6E6158"/>
          <w:spacing w:val="29"/>
        </w:rPr>
        <w:t> </w:t>
      </w:r>
      <w:r>
        <w:rPr>
          <w:color w:val="6E6158"/>
        </w:rPr>
        <w:t>highly</w:t>
      </w:r>
    </w:p>
    <w:p>
      <w:pPr>
        <w:pStyle w:val="BodyText"/>
        <w:spacing w:before="10"/>
        <w:ind w:left="104"/>
      </w:pPr>
      <w:r>
        <w:rPr>
          <w:color w:val="6E6158"/>
        </w:rPr>
        <w:t>responsive,</w:t>
      </w:r>
      <w:r>
        <w:rPr>
          <w:color w:val="6E6158"/>
          <w:spacing w:val="20"/>
        </w:rPr>
        <w:t> </w:t>
      </w:r>
      <w:r>
        <w:rPr>
          <w:color w:val="6E6158"/>
        </w:rPr>
        <w:t>practical</w:t>
      </w:r>
      <w:r>
        <w:rPr>
          <w:color w:val="6E6158"/>
          <w:spacing w:val="21"/>
        </w:rPr>
        <w:t> </w:t>
      </w:r>
      <w:r>
        <w:rPr>
          <w:color w:val="6E6158"/>
        </w:rPr>
        <w:t>and</w:t>
      </w:r>
      <w:r>
        <w:rPr>
          <w:color w:val="6E6158"/>
          <w:spacing w:val="20"/>
        </w:rPr>
        <w:t> </w:t>
      </w:r>
      <w:r>
        <w:rPr>
          <w:color w:val="6E6158"/>
        </w:rPr>
        <w:t>solution-</w:t>
      </w:r>
      <w:r>
        <w:rPr>
          <w:color w:val="6E6158"/>
          <w:spacing w:val="-2"/>
        </w:rPr>
        <w:t>oriented.</w:t>
      </w:r>
    </w:p>
    <w:p>
      <w:pPr>
        <w:pStyle w:val="BodyText"/>
        <w:spacing w:before="14"/>
        <w:ind w:left="0"/>
      </w:pPr>
    </w:p>
    <w:p>
      <w:pPr>
        <w:pStyle w:val="BodyText"/>
        <w:spacing w:line="295" w:lineRule="auto"/>
        <w:ind w:left="104" w:right="682"/>
      </w:pPr>
      <w:r>
        <w:rPr>
          <w:color w:val="6E6158"/>
        </w:rPr>
        <w:t>Gregg’s practice focuses on helping his clients lease, purchase and sell retail, commercial and</w:t>
      </w:r>
      <w:r>
        <w:rPr>
          <w:color w:val="6E6158"/>
          <w:spacing w:val="40"/>
        </w:rPr>
        <w:t> </w:t>
      </w:r>
      <w:r>
        <w:rPr>
          <w:color w:val="6E6158"/>
        </w:rPr>
        <w:t>industrial properties. He has negotiated retail and office leases for both landlords and tenants</w:t>
      </w:r>
      <w:r>
        <w:rPr>
          <w:color w:val="6E6158"/>
          <w:spacing w:val="40"/>
        </w:rPr>
        <w:t> </w:t>
      </w:r>
      <w:r>
        <w:rPr>
          <w:color w:val="6E6158"/>
        </w:rPr>
        <w:t>and helps resolve lease disputes, particularly involving properties impacted by environmental</w:t>
      </w:r>
      <w:r>
        <w:rPr>
          <w:color w:val="6E6158"/>
          <w:spacing w:val="40"/>
        </w:rPr>
        <w:t> </w:t>
      </w:r>
      <w:r>
        <w:rPr>
          <w:color w:val="6E6158"/>
        </w:rPr>
        <w:t>contamination. Whether he is assisting a client with the sale of an office building, the purchase</w:t>
      </w:r>
      <w:r>
        <w:rPr>
          <w:color w:val="6E6158"/>
          <w:spacing w:val="8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retail</w:t>
      </w:r>
      <w:r>
        <w:rPr>
          <w:color w:val="6E6158"/>
          <w:spacing w:val="20"/>
        </w:rPr>
        <w:t> </w:t>
      </w:r>
      <w:r>
        <w:rPr>
          <w:color w:val="6E6158"/>
        </w:rPr>
        <w:t>property</w:t>
      </w:r>
      <w:r>
        <w:rPr>
          <w:color w:val="6E6158"/>
          <w:spacing w:val="20"/>
        </w:rPr>
        <w:t> </w:t>
      </w:r>
      <w:r>
        <w:rPr>
          <w:color w:val="6E6158"/>
        </w:rPr>
        <w:t>as</w:t>
      </w:r>
      <w:r>
        <w:rPr>
          <w:color w:val="6E6158"/>
          <w:spacing w:val="20"/>
        </w:rPr>
        <w:t> </w:t>
      </w:r>
      <w:r>
        <w:rPr>
          <w:color w:val="6E6158"/>
        </w:rPr>
        <w:t>part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1031</w:t>
      </w:r>
      <w:r>
        <w:rPr>
          <w:color w:val="6E6158"/>
          <w:spacing w:val="20"/>
        </w:rPr>
        <w:t> </w:t>
      </w:r>
      <w:r>
        <w:rPr>
          <w:color w:val="6E6158"/>
        </w:rPr>
        <w:t>exchange,</w:t>
      </w:r>
      <w:r>
        <w:rPr>
          <w:color w:val="6E6158"/>
          <w:spacing w:val="20"/>
        </w:rPr>
        <w:t> </w:t>
      </w:r>
      <w:r>
        <w:rPr>
          <w:color w:val="6E6158"/>
        </w:rPr>
        <w:t>the</w:t>
      </w:r>
      <w:r>
        <w:rPr>
          <w:color w:val="6E6158"/>
          <w:spacing w:val="20"/>
        </w:rPr>
        <w:t> </w:t>
      </w:r>
      <w:r>
        <w:rPr>
          <w:color w:val="6E6158"/>
        </w:rPr>
        <w:t>lease</w:t>
      </w:r>
      <w:r>
        <w:rPr>
          <w:color w:val="6E6158"/>
          <w:spacing w:val="20"/>
        </w:rPr>
        <w:t> </w:t>
      </w:r>
      <w:r>
        <w:rPr>
          <w:color w:val="6E6158"/>
        </w:rPr>
        <w:t>of</w:t>
      </w:r>
      <w:r>
        <w:rPr>
          <w:color w:val="6E6158"/>
          <w:spacing w:val="20"/>
        </w:rPr>
        <w:t> </w:t>
      </w:r>
      <w:r>
        <w:rPr>
          <w:color w:val="6E6158"/>
        </w:rPr>
        <w:t>a</w:t>
      </w:r>
      <w:r>
        <w:rPr>
          <w:color w:val="6E6158"/>
          <w:spacing w:val="20"/>
        </w:rPr>
        <w:t> </w:t>
      </w:r>
      <w:r>
        <w:rPr>
          <w:color w:val="6E6158"/>
        </w:rPr>
        <w:t>150,000</w:t>
      </w:r>
      <w:r>
        <w:rPr>
          <w:color w:val="6E6158"/>
          <w:spacing w:val="20"/>
        </w:rPr>
        <w:t> </w:t>
      </w:r>
      <w:r>
        <w:rPr>
          <w:color w:val="6E6158"/>
        </w:rPr>
        <w:t>square</w:t>
      </w:r>
      <w:r>
        <w:rPr>
          <w:color w:val="6E6158"/>
          <w:spacing w:val="20"/>
        </w:rPr>
        <w:t> </w:t>
      </w:r>
      <w:r>
        <w:rPr>
          <w:color w:val="6E6158"/>
        </w:rPr>
        <w:t>foot</w:t>
      </w:r>
      <w:r>
        <w:rPr>
          <w:color w:val="6E6158"/>
          <w:spacing w:val="20"/>
        </w:rPr>
        <w:t> </w:t>
      </w:r>
      <w:r>
        <w:rPr>
          <w:color w:val="6E6158"/>
        </w:rPr>
        <w:t>build-to-suite</w:t>
      </w:r>
    </w:p>
    <w:p>
      <w:pPr>
        <w:pStyle w:val="BodyText"/>
        <w:spacing w:line="295" w:lineRule="auto"/>
        <w:ind w:left="104" w:right="582"/>
      </w:pPr>
      <w:r>
        <w:rPr>
          <w:color w:val="6E6158"/>
        </w:rPr>
        <w:t>warehouse</w:t>
      </w:r>
      <w:r>
        <w:rPr>
          <w:color w:val="6E6158"/>
          <w:spacing w:val="18"/>
        </w:rPr>
        <w:t> </w:t>
      </w:r>
      <w:r>
        <w:rPr>
          <w:color w:val="6E6158"/>
        </w:rPr>
        <w:t>or</w:t>
      </w:r>
      <w:r>
        <w:rPr>
          <w:color w:val="6E6158"/>
          <w:spacing w:val="18"/>
        </w:rPr>
        <w:t> </w:t>
      </w:r>
      <w:r>
        <w:rPr>
          <w:color w:val="6E6158"/>
        </w:rPr>
        <w:t>negotiation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leases</w:t>
      </w:r>
      <w:r>
        <w:rPr>
          <w:color w:val="6E6158"/>
          <w:spacing w:val="18"/>
        </w:rPr>
        <w:t> </w:t>
      </w:r>
      <w:r>
        <w:rPr>
          <w:color w:val="6E6158"/>
        </w:rPr>
        <w:t>for</w:t>
      </w:r>
      <w:r>
        <w:rPr>
          <w:color w:val="6E6158"/>
          <w:spacing w:val="18"/>
        </w:rPr>
        <w:t> </w:t>
      </w:r>
      <w:r>
        <w:rPr>
          <w:color w:val="6E6158"/>
        </w:rPr>
        <w:t>nearly</w:t>
      </w:r>
      <w:r>
        <w:rPr>
          <w:color w:val="6E6158"/>
          <w:spacing w:val="18"/>
        </w:rPr>
        <w:t> </w:t>
      </w:r>
      <w:r>
        <w:rPr>
          <w:color w:val="6E6158"/>
        </w:rPr>
        <w:t>200</w:t>
      </w:r>
      <w:r>
        <w:rPr>
          <w:color w:val="6E6158"/>
          <w:spacing w:val="18"/>
        </w:rPr>
        <w:t> </w:t>
      </w:r>
      <w:r>
        <w:rPr>
          <w:color w:val="6E6158"/>
        </w:rPr>
        <w:t>hundred</w:t>
      </w:r>
      <w:r>
        <w:rPr>
          <w:color w:val="6E6158"/>
          <w:spacing w:val="18"/>
        </w:rPr>
        <w:t> </w:t>
      </w:r>
      <w:r>
        <w:rPr>
          <w:color w:val="6E6158"/>
        </w:rPr>
        <w:t>acres</w:t>
      </w:r>
      <w:r>
        <w:rPr>
          <w:color w:val="6E6158"/>
          <w:spacing w:val="18"/>
        </w:rPr>
        <w:t> </w:t>
      </w:r>
      <w:r>
        <w:rPr>
          <w:color w:val="6E6158"/>
        </w:rPr>
        <w:t>of</w:t>
      </w:r>
      <w:r>
        <w:rPr>
          <w:color w:val="6E6158"/>
          <w:spacing w:val="18"/>
        </w:rPr>
        <w:t> </w:t>
      </w:r>
      <w:r>
        <w:rPr>
          <w:color w:val="6E6158"/>
        </w:rPr>
        <w:t>agricultural</w:t>
      </w:r>
      <w:r>
        <w:rPr>
          <w:color w:val="6E6158"/>
          <w:spacing w:val="18"/>
        </w:rPr>
        <w:t> </w:t>
      </w:r>
      <w:r>
        <w:rPr>
          <w:color w:val="6E6158"/>
        </w:rPr>
        <w:t>property</w:t>
      </w:r>
      <w:r>
        <w:rPr>
          <w:color w:val="6E6158"/>
          <w:spacing w:val="18"/>
        </w:rPr>
        <w:t> </w:t>
      </w:r>
      <w:r>
        <w:rPr>
          <w:color w:val="6E6158"/>
        </w:rPr>
        <w:t>as</w:t>
      </w:r>
      <w:r>
        <w:rPr>
          <w:color w:val="6E6158"/>
          <w:spacing w:val="18"/>
        </w:rPr>
        <w:t> </w:t>
      </w:r>
      <w:r>
        <w:rPr>
          <w:color w:val="6E6158"/>
        </w:rPr>
        <w:t>part of a larger acquisition, Gregg’s client-centered focus and timely legal work help his clients</w:t>
      </w:r>
      <w:r>
        <w:rPr>
          <w:color w:val="6E6158"/>
          <w:spacing w:val="40"/>
        </w:rPr>
        <w:t> </w:t>
      </w:r>
      <w:r>
        <w:rPr>
          <w:color w:val="6E6158"/>
        </w:rPr>
        <w:t>achieve their goals. For the last several years, Gregg has acted as an editor for various chapters</w:t>
      </w:r>
      <w:r>
        <w:rPr>
          <w:color w:val="6E6158"/>
          <w:spacing w:val="80"/>
        </w:rPr>
        <w:t> </w:t>
      </w:r>
      <w:r>
        <w:rPr>
          <w:color w:val="6E6158"/>
        </w:rPr>
        <w:t>of the Continuing Education of the Bar (CEB) Retail Leasing and Office Leasing treatises and has</w:t>
      </w:r>
      <w:r>
        <w:rPr>
          <w:color w:val="6E6158"/>
          <w:spacing w:val="40"/>
        </w:rPr>
        <w:t> </w:t>
      </w:r>
      <w:r>
        <w:rPr>
          <w:color w:val="6E6158"/>
        </w:rPr>
        <w:t>spoken at the National Retail Tenants Association annual conference on environmental due</w:t>
      </w:r>
      <w:r>
        <w:rPr>
          <w:color w:val="6E6158"/>
          <w:spacing w:val="40"/>
        </w:rPr>
        <w:t> </w:t>
      </w:r>
      <w:r>
        <w:rPr>
          <w:color w:val="6E6158"/>
        </w:rPr>
        <w:t>diligence and strategies for resolving lease disputes.</w:t>
      </w:r>
    </w:p>
    <w:p>
      <w:pPr>
        <w:pStyle w:val="BodyText"/>
        <w:spacing w:line="292" w:lineRule="auto" w:before="201"/>
        <w:ind w:left="104" w:right="755"/>
      </w:pPr>
      <w:r>
        <w:rPr>
          <w:color w:val="6E6158"/>
        </w:rPr>
        <w:t>With more than 30 years of experience in the environment, health and safety industry, Gregg</w:t>
      </w:r>
      <w:r>
        <w:rPr>
          <w:color w:val="6E6158"/>
          <w:spacing w:val="40"/>
        </w:rPr>
        <w:t> </w:t>
      </w:r>
      <w:r>
        <w:rPr>
          <w:color w:val="6E6158"/>
        </w:rPr>
        <w:t>also advises clients on federal, state and local environmental requirements and helps clients</w:t>
      </w:r>
      <w:r>
        <w:rPr>
          <w:color w:val="6E6158"/>
          <w:spacing w:val="40"/>
        </w:rPr>
        <w:t> </w:t>
      </w:r>
      <w:r>
        <w:rPr>
          <w:color w:val="6E6158"/>
        </w:rPr>
        <w:t>resolve</w:t>
      </w:r>
      <w:r>
        <w:rPr>
          <w:color w:val="6E6158"/>
          <w:spacing w:val="16"/>
        </w:rPr>
        <w:t> </w:t>
      </w:r>
      <w:r>
        <w:rPr>
          <w:color w:val="6E6158"/>
        </w:rPr>
        <w:t>problems</w:t>
      </w:r>
      <w:r>
        <w:rPr>
          <w:color w:val="6E6158"/>
          <w:spacing w:val="16"/>
        </w:rPr>
        <w:t> </w:t>
      </w:r>
      <w:r>
        <w:rPr>
          <w:color w:val="6E6158"/>
        </w:rPr>
        <w:t>related</w:t>
      </w:r>
      <w:r>
        <w:rPr>
          <w:color w:val="6E6158"/>
          <w:spacing w:val="16"/>
        </w:rPr>
        <w:t> </w:t>
      </w:r>
      <w:r>
        <w:rPr>
          <w:color w:val="6E6158"/>
        </w:rPr>
        <w:t>to</w:t>
      </w:r>
      <w:r>
        <w:rPr>
          <w:color w:val="6E6158"/>
          <w:spacing w:val="16"/>
        </w:rPr>
        <w:t> </w:t>
      </w:r>
      <w:r>
        <w:rPr>
          <w:color w:val="6E6158"/>
        </w:rPr>
        <w:t>environmental</w:t>
      </w:r>
      <w:r>
        <w:rPr>
          <w:color w:val="6E6158"/>
          <w:spacing w:val="16"/>
        </w:rPr>
        <w:t> </w:t>
      </w:r>
      <w:r>
        <w:rPr>
          <w:color w:val="6E6158"/>
        </w:rPr>
        <w:t>contamination</w:t>
      </w:r>
      <w:r>
        <w:rPr>
          <w:color w:val="6E6158"/>
          <w:spacing w:val="16"/>
        </w:rPr>
        <w:t> </w:t>
      </w:r>
      <w:r>
        <w:rPr>
          <w:color w:val="6E6158"/>
        </w:rPr>
        <w:t>of</w:t>
      </w:r>
      <w:r>
        <w:rPr>
          <w:color w:val="6E6158"/>
          <w:spacing w:val="16"/>
        </w:rPr>
        <w:t> </w:t>
      </w:r>
      <w:r>
        <w:rPr>
          <w:color w:val="6E6158"/>
        </w:rPr>
        <w:t>real</w:t>
      </w:r>
      <w:r>
        <w:rPr>
          <w:color w:val="6E6158"/>
          <w:spacing w:val="16"/>
        </w:rPr>
        <w:t> </w:t>
      </w:r>
      <w:r>
        <w:rPr>
          <w:color w:val="6E6158"/>
        </w:rPr>
        <w:t>property.</w:t>
      </w:r>
      <w:r>
        <w:rPr>
          <w:color w:val="6E6158"/>
          <w:spacing w:val="16"/>
        </w:rPr>
        <w:t> </w:t>
      </w:r>
      <w:r>
        <w:rPr>
          <w:color w:val="6E6158"/>
        </w:rPr>
        <w:t>He</w:t>
      </w:r>
      <w:r>
        <w:rPr>
          <w:color w:val="6E6158"/>
          <w:spacing w:val="16"/>
        </w:rPr>
        <w:t> </w:t>
      </w:r>
      <w:r>
        <w:rPr>
          <w:color w:val="6E6158"/>
        </w:rPr>
        <w:t>assists</w:t>
      </w:r>
      <w:r>
        <w:rPr>
          <w:color w:val="6E6158"/>
          <w:spacing w:val="16"/>
        </w:rPr>
        <w:t> </w:t>
      </w:r>
      <w:r>
        <w:rPr>
          <w:color w:val="6E6158"/>
        </w:rPr>
        <w:t>clients</w:t>
      </w:r>
      <w:r>
        <w:rPr>
          <w:color w:val="6E6158"/>
          <w:spacing w:val="16"/>
        </w:rPr>
        <w:t> </w:t>
      </w:r>
      <w:r>
        <w:rPr>
          <w:color w:val="6E6158"/>
        </w:rPr>
        <w:t>in</w:t>
      </w:r>
    </w:p>
    <w:p>
      <w:pPr>
        <w:pStyle w:val="BodyText"/>
        <w:spacing w:line="295" w:lineRule="auto" w:before="10"/>
        <w:ind w:left="104" w:right="682"/>
      </w:pPr>
      <w:r>
        <w:rPr>
          <w:color w:val="6E6158"/>
        </w:rPr>
        <w:t>negotiations with private parties, government agencies, in administrative hearings and </w:t>
      </w:r>
      <w:r>
        <w:rPr>
          <w:color w:val="6E6158"/>
        </w:rPr>
        <w:t>appeals,</w:t>
      </w:r>
      <w:r>
        <w:rPr>
          <w:color w:val="6E6158"/>
          <w:spacing w:val="40"/>
        </w:rPr>
        <w:t> </w:t>
      </w:r>
      <w:r>
        <w:rPr>
          <w:color w:val="6E6158"/>
        </w:rPr>
        <w:t>and with obtaining environmental insurance coverage. He has significant experience with</w:t>
      </w:r>
      <w:r>
        <w:rPr>
          <w:color w:val="6E6158"/>
          <w:spacing w:val="40"/>
        </w:rPr>
        <w:t> </w:t>
      </w:r>
      <w:r>
        <w:rPr>
          <w:color w:val="6E6158"/>
        </w:rPr>
        <w:t>environmental issues that arise during real estate transactions; identifying and addressing</w:t>
      </w:r>
      <w:r>
        <w:rPr>
          <w:color w:val="6E6158"/>
          <w:spacing w:val="40"/>
        </w:rPr>
        <w:t> </w:t>
      </w:r>
      <w:r>
        <w:rPr>
          <w:color w:val="6E6158"/>
        </w:rPr>
        <w:t>concerns during the due diligence period; efficiently resolving issues surrounding contaminated</w:t>
      </w:r>
      <w:r>
        <w:rPr>
          <w:color w:val="6E6158"/>
          <w:spacing w:val="40"/>
        </w:rPr>
        <w:t> </w:t>
      </w:r>
      <w:r>
        <w:rPr>
          <w:color w:val="6E6158"/>
        </w:rPr>
        <w:t>properties; and drafting and enforcing settlement agreements and contractual provisions that</w:t>
      </w:r>
      <w:r>
        <w:rPr>
          <w:color w:val="6E6158"/>
          <w:spacing w:val="40"/>
        </w:rPr>
        <w:t> </w:t>
      </w:r>
      <w:r>
        <w:rPr>
          <w:color w:val="6E6158"/>
        </w:rPr>
        <w:t>assign responsibility for investigation, cleanup, defense and indemnity.</w:t>
      </w:r>
    </w:p>
    <w:p>
      <w:pPr>
        <w:pStyle w:val="BodyText"/>
        <w:spacing w:line="292" w:lineRule="auto" w:before="193"/>
        <w:ind w:left="104" w:right="504"/>
      </w:pPr>
      <w:r>
        <w:rPr>
          <w:color w:val="6E6158"/>
        </w:rPr>
        <w:t>Gregg has helped resolve contamination claims at former industrial properties, dry cleaners </w:t>
      </w:r>
      <w:r>
        <w:rPr>
          <w:color w:val="6E6158"/>
        </w:rPr>
        <w:t>and</w:t>
      </w:r>
      <w:r>
        <w:rPr>
          <w:color w:val="6E6158"/>
          <w:spacing w:val="40"/>
        </w:rPr>
        <w:t> </w:t>
      </w:r>
      <w:r>
        <w:rPr>
          <w:color w:val="6E6158"/>
        </w:rPr>
        <w:t>gas</w:t>
      </w:r>
      <w:r>
        <w:rPr>
          <w:color w:val="6E6158"/>
          <w:spacing w:val="32"/>
        </w:rPr>
        <w:t> </w:t>
      </w:r>
      <w:r>
        <w:rPr>
          <w:color w:val="6E6158"/>
        </w:rPr>
        <w:t>stations.</w:t>
      </w:r>
      <w:r>
        <w:rPr>
          <w:color w:val="6E6158"/>
          <w:spacing w:val="32"/>
        </w:rPr>
        <w:t> </w:t>
      </w:r>
      <w:r>
        <w:rPr>
          <w:color w:val="6E6158"/>
        </w:rPr>
        <w:t>He</w:t>
      </w:r>
      <w:r>
        <w:rPr>
          <w:color w:val="6E6158"/>
          <w:spacing w:val="32"/>
        </w:rPr>
        <w:t> </w:t>
      </w:r>
      <w:r>
        <w:rPr>
          <w:color w:val="6E6158"/>
        </w:rPr>
        <w:t>is</w:t>
      </w:r>
      <w:r>
        <w:rPr>
          <w:color w:val="6E6158"/>
          <w:spacing w:val="32"/>
        </w:rPr>
        <w:t> </w:t>
      </w:r>
      <w:r>
        <w:rPr>
          <w:color w:val="6E6158"/>
        </w:rPr>
        <w:t>experienced</w:t>
      </w:r>
      <w:r>
        <w:rPr>
          <w:color w:val="6E6158"/>
          <w:spacing w:val="32"/>
        </w:rPr>
        <w:t> </w:t>
      </w:r>
      <w:r>
        <w:rPr>
          <w:color w:val="6E6158"/>
        </w:rPr>
        <w:t>in</w:t>
      </w:r>
      <w:r>
        <w:rPr>
          <w:color w:val="6E6158"/>
          <w:spacing w:val="32"/>
        </w:rPr>
        <w:t> </w:t>
      </w:r>
      <w:r>
        <w:rPr>
          <w:color w:val="6E6158"/>
        </w:rPr>
        <w:t>resolving</w:t>
      </w:r>
      <w:r>
        <w:rPr>
          <w:color w:val="6E6158"/>
          <w:spacing w:val="32"/>
        </w:rPr>
        <w:t> </w:t>
      </w:r>
      <w:r>
        <w:rPr>
          <w:color w:val="6E6158"/>
        </w:rPr>
        <w:t>tough</w:t>
      </w:r>
      <w:r>
        <w:rPr>
          <w:color w:val="6E6158"/>
          <w:spacing w:val="32"/>
        </w:rPr>
        <w:t> </w:t>
      </w:r>
      <w:r>
        <w:rPr>
          <w:color w:val="6E6158"/>
        </w:rPr>
        <w:t>environmental</w:t>
      </w:r>
      <w:r>
        <w:rPr>
          <w:color w:val="6E6158"/>
          <w:spacing w:val="32"/>
        </w:rPr>
        <w:t> </w:t>
      </w:r>
      <w:r>
        <w:rPr>
          <w:color w:val="6E6158"/>
        </w:rPr>
        <w:t>issues,</w:t>
      </w:r>
      <w:r>
        <w:rPr>
          <w:color w:val="6E6158"/>
          <w:spacing w:val="32"/>
        </w:rPr>
        <w:t> </w:t>
      </w:r>
      <w:r>
        <w:rPr>
          <w:color w:val="6E6158"/>
        </w:rPr>
        <w:t>including</w:t>
      </w:r>
      <w:r>
        <w:rPr>
          <w:color w:val="6E6158"/>
          <w:spacing w:val="32"/>
        </w:rPr>
        <w:t> </w:t>
      </w:r>
      <w:r>
        <w:rPr>
          <w:color w:val="6E6158"/>
        </w:rPr>
        <w:t>cleanup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</w:p>
    <w:p>
      <w:pPr>
        <w:pStyle w:val="BodyText"/>
        <w:spacing w:before="9"/>
        <w:ind w:left="104"/>
      </w:pPr>
      <w:r>
        <w:rPr>
          <w:color w:val="6E6158"/>
        </w:rPr>
        <w:t>cost</w:t>
      </w:r>
      <w:r>
        <w:rPr>
          <w:color w:val="6E6158"/>
          <w:spacing w:val="14"/>
        </w:rPr>
        <w:t> </w:t>
      </w:r>
      <w:r>
        <w:rPr>
          <w:color w:val="6E6158"/>
        </w:rPr>
        <w:t>recovery</w:t>
      </w:r>
      <w:r>
        <w:rPr>
          <w:color w:val="6E6158"/>
          <w:spacing w:val="15"/>
        </w:rPr>
        <w:t> </w:t>
      </w:r>
      <w:r>
        <w:rPr>
          <w:color w:val="6E6158"/>
        </w:rPr>
        <w:t>litigation,</w:t>
      </w:r>
      <w:r>
        <w:rPr>
          <w:color w:val="6E6158"/>
          <w:spacing w:val="15"/>
        </w:rPr>
        <w:t> </w:t>
      </w:r>
      <w:r>
        <w:rPr>
          <w:color w:val="6E6158"/>
        </w:rPr>
        <w:t>lease</w:t>
      </w:r>
      <w:r>
        <w:rPr>
          <w:color w:val="6E6158"/>
          <w:spacing w:val="15"/>
        </w:rPr>
        <w:t> </w:t>
      </w:r>
      <w:r>
        <w:rPr>
          <w:color w:val="6E6158"/>
        </w:rPr>
        <w:t>disputes</w:t>
      </w:r>
      <w:r>
        <w:rPr>
          <w:color w:val="6E6158"/>
          <w:spacing w:val="14"/>
        </w:rPr>
        <w:t> </w:t>
      </w:r>
      <w:r>
        <w:rPr>
          <w:color w:val="6E6158"/>
        </w:rPr>
        <w:t>involving</w:t>
      </w:r>
      <w:r>
        <w:rPr>
          <w:color w:val="6E6158"/>
          <w:spacing w:val="15"/>
        </w:rPr>
        <w:t> </w:t>
      </w:r>
      <w:r>
        <w:rPr>
          <w:color w:val="6E6158"/>
        </w:rPr>
        <w:t>hazardous</w:t>
      </w:r>
      <w:r>
        <w:rPr>
          <w:color w:val="6E6158"/>
          <w:spacing w:val="15"/>
        </w:rPr>
        <w:t> </w:t>
      </w:r>
      <w:r>
        <w:rPr>
          <w:color w:val="6E6158"/>
        </w:rPr>
        <w:t>materials</w:t>
      </w:r>
      <w:r>
        <w:rPr>
          <w:color w:val="6E6158"/>
          <w:spacing w:val="15"/>
        </w:rPr>
        <w:t> </w:t>
      </w:r>
      <w:r>
        <w:rPr>
          <w:color w:val="6E6158"/>
        </w:rPr>
        <w:t>issues</w:t>
      </w:r>
      <w:r>
        <w:rPr>
          <w:color w:val="6E6158"/>
          <w:spacing w:val="14"/>
        </w:rPr>
        <w:t> </w:t>
      </w:r>
      <w:r>
        <w:rPr>
          <w:color w:val="6E6158"/>
        </w:rPr>
        <w:t>through</w:t>
      </w:r>
      <w:r>
        <w:rPr>
          <w:color w:val="6E6158"/>
          <w:spacing w:val="15"/>
        </w:rPr>
        <w:t> </w:t>
      </w:r>
      <w:r>
        <w:rPr>
          <w:color w:val="6E6158"/>
          <w:spacing w:val="-2"/>
        </w:rPr>
        <w:t>mediation,</w:t>
      </w:r>
    </w:p>
    <w:p>
      <w:pPr>
        <w:pStyle w:val="BodyText"/>
        <w:spacing w:after="0"/>
        <w:sectPr>
          <w:type w:val="continuous"/>
          <w:pgSz w:w="12240" w:h="15840"/>
          <w:pgMar w:top="560" w:bottom="280" w:left="1440" w:right="1080"/>
        </w:sectPr>
      </w:pPr>
    </w:p>
    <w:p>
      <w:pPr>
        <w:pStyle w:val="BodyText"/>
        <w:spacing w:line="292" w:lineRule="auto" w:before="88"/>
        <w:ind w:left="104"/>
      </w:pPr>
      <w:r>
        <w:rPr>
          <w:color w:val="6E6158"/>
        </w:rPr>
        <w:t>has experience with a wide variety of administrative proceedings and appeals, remediation </w:t>
      </w:r>
      <w:r>
        <w:rPr>
          <w:color w:val="6E6158"/>
        </w:rPr>
        <w:t>of</w:t>
      </w:r>
      <w:r>
        <w:rPr>
          <w:color w:val="6E6158"/>
          <w:spacing w:val="40"/>
        </w:rPr>
        <w:t> </w:t>
      </w:r>
      <w:r>
        <w:rPr>
          <w:color w:val="6E6158"/>
        </w:rPr>
        <w:t>contaminated property, and environmental permitting and compliance. .</w:t>
      </w:r>
    </w:p>
    <w:p>
      <w:pPr>
        <w:pStyle w:val="Heading1"/>
        <w:spacing w:before="171"/>
      </w:pPr>
      <w:r>
        <w:rPr>
          <w:color w:val="FF8100"/>
          <w:spacing w:val="-2"/>
        </w:rPr>
        <w:t>EDUCATION</w:t>
      </w:r>
    </w:p>
    <w:p>
      <w:pPr>
        <w:spacing w:before="137"/>
        <w:ind w:left="356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152612</wp:posOffset>
                </wp:positionV>
                <wp:extent cx="20955" cy="20955"/>
                <wp:effectExtent l="0" t="0" r="0" b="0"/>
                <wp:wrapNone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9"/>
                              </a:lnTo>
                              <a:lnTo>
                                <a:pt x="1009" y="15623"/>
                              </a:lnTo>
                              <a:lnTo>
                                <a:pt x="0" y="13187"/>
                              </a:lnTo>
                              <a:lnTo>
                                <a:pt x="0" y="7480"/>
                              </a:lnTo>
                              <a:lnTo>
                                <a:pt x="1009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7"/>
                              </a:lnTo>
                              <a:lnTo>
                                <a:pt x="19660" y="15623"/>
                              </a:lnTo>
                              <a:lnTo>
                                <a:pt x="15624" y="19659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6716pt;width:1.65pt;height:1.65pt;mso-position-horizontal-relative:page;mso-position-vertical-relative:paragraph;z-index:15729152" id="docshape7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z w:val="19"/>
        </w:rPr>
        <w:t>J.D.,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Loyola</w:t>
      </w:r>
      <w:r>
        <w:rPr>
          <w:color w:val="6E6158"/>
          <w:spacing w:val="7"/>
          <w:sz w:val="19"/>
        </w:rPr>
        <w:t> </w:t>
      </w:r>
      <w:r>
        <w:rPr>
          <w:color w:val="6E6158"/>
          <w:sz w:val="19"/>
        </w:rPr>
        <w:t>Law</w:t>
      </w:r>
      <w:r>
        <w:rPr>
          <w:color w:val="6E6158"/>
          <w:spacing w:val="6"/>
          <w:sz w:val="19"/>
        </w:rPr>
        <w:t> </w:t>
      </w:r>
      <w:r>
        <w:rPr>
          <w:color w:val="6E6158"/>
          <w:sz w:val="19"/>
        </w:rPr>
        <w:t>School,</w:t>
      </w:r>
      <w:r>
        <w:rPr>
          <w:color w:val="6E6158"/>
          <w:spacing w:val="8"/>
          <w:sz w:val="19"/>
        </w:rPr>
        <w:t> </w:t>
      </w:r>
      <w:r>
        <w:rPr>
          <w:i/>
          <w:color w:val="6E6158"/>
          <w:sz w:val="20"/>
        </w:rPr>
        <w:t>cum</w:t>
      </w:r>
      <w:r>
        <w:rPr>
          <w:i/>
          <w:color w:val="6E6158"/>
          <w:spacing w:val="3"/>
          <w:sz w:val="20"/>
        </w:rPr>
        <w:t> </w:t>
      </w:r>
      <w:r>
        <w:rPr>
          <w:i/>
          <w:color w:val="6E6158"/>
          <w:spacing w:val="-2"/>
          <w:sz w:val="20"/>
        </w:rPr>
        <w:t>laude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168271</wp:posOffset>
                </wp:positionV>
                <wp:extent cx="20955" cy="20955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249723pt;width:1.65pt;height:1.65pt;mso-position-horizontal-relative:page;mso-position-vertical-relative:paragraph;z-index:15729664" id="docshape8" coordorigin="1675,265" coordsize="33,33" path="m1696,298l1687,298,1683,296,1676,290,1675,286,1675,277,1676,273,1683,267,1687,265,1696,265,1699,267,1706,273,1707,277,1707,281,1707,286,1706,290,1699,296,1696,29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Long</w:t>
      </w:r>
      <w:r>
        <w:rPr>
          <w:color w:val="6E6158"/>
          <w:spacing w:val="10"/>
        </w:rPr>
        <w:t> </w:t>
      </w:r>
      <w:r>
        <w:rPr>
          <w:color w:val="6E6158"/>
        </w:rPr>
        <w:t>Beach</w:t>
      </w:r>
      <w:r>
        <w:rPr>
          <w:color w:val="6E6158"/>
          <w:spacing w:val="11"/>
        </w:rPr>
        <w:t> </w:t>
      </w:r>
      <w:r>
        <w:rPr>
          <w:color w:val="6E6158"/>
        </w:rPr>
        <w:t>State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1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152764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8735pt;width:1.65pt;height:1.65pt;mso-position-horizontal-relative:page;mso-position-vertical-relative:paragraph;z-index:15730176" id="docshape9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Real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Estate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REPRESENTATIVE</w:t>
      </w:r>
      <w:r>
        <w:rPr>
          <w:color w:val="FF8100"/>
          <w:spacing w:val="19"/>
        </w:rPr>
        <w:t> </w:t>
      </w:r>
      <w:r>
        <w:rPr>
          <w:color w:val="FF8100"/>
          <w:spacing w:val="-2"/>
        </w:rPr>
        <w:t>MATTERS</w:t>
      </w:r>
    </w:p>
    <w:p>
      <w:pPr>
        <w:pStyle w:val="BodyText"/>
        <w:spacing w:line="292" w:lineRule="auto"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152585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622pt;width:1.65pt;height:1.65pt;mso-position-horizontal-relative:page;mso-position-vertical-relative:paragraph;z-index:15730688" id="docshape10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dozens of leases for both landlords and tenants for retail, commercial, restaurant,</w:t>
      </w:r>
      <w:r>
        <w:rPr>
          <w:color w:val="6E6158"/>
          <w:spacing w:val="40"/>
        </w:rPr>
        <w:t> </w:t>
      </w:r>
      <w:r>
        <w:rPr>
          <w:color w:val="6E6158"/>
        </w:rPr>
        <w:t>warehouse and office / professional services uses.</w:t>
      </w:r>
    </w:p>
    <w:p>
      <w:pPr>
        <w:pStyle w:val="BodyText"/>
        <w:spacing w:line="292" w:lineRule="auto" w:before="123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137523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28595pt;width:1.65pt;height:1.65pt;mso-position-horizontal-relative:page;mso-position-vertical-relative:paragraph;z-index:15731200" id="docshape11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Negotiated eight separate leases for almost 200 areas of agricultural property in </w:t>
      </w:r>
      <w:r>
        <w:rPr>
          <w:color w:val="6E6158"/>
        </w:rPr>
        <w:t>Southern</w:t>
      </w:r>
      <w:r>
        <w:rPr>
          <w:color w:val="6E6158"/>
          <w:spacing w:val="40"/>
        </w:rPr>
        <w:t> </w:t>
      </w:r>
      <w:r>
        <w:rPr>
          <w:color w:val="6E6158"/>
        </w:rPr>
        <w:t>California as part of the client’s acquisition of a wholesale nursery business.</w:t>
      </w:r>
    </w:p>
    <w:p>
      <w:pPr>
        <w:pStyle w:val="BodyText"/>
        <w:spacing w:line="292" w:lineRule="auto" w:before="131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142867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49443pt;width:1.65pt;height:1.65pt;mso-position-horizontal-relative:page;mso-position-vertical-relative:paragraph;z-index:15731712" id="docshape12" coordorigin="1675,225" coordsize="33,33" path="m1696,258l1687,258,1683,256,1676,250,1675,246,1675,237,1676,233,1683,227,1687,225,1696,225,1699,227,1706,233,1707,237,1707,241,1707,246,1706,250,1699,256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owner in the sale of a $26 million single-tenant office building in Palo Alto,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California.</w:t>
      </w:r>
    </w:p>
    <w:p>
      <w:pPr>
        <w:pStyle w:val="BodyText"/>
        <w:spacing w:before="12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137965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4"/>
                              </a:lnTo>
                              <a:lnTo>
                                <a:pt x="0" y="13188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63417pt;width:1.65pt;height:1.65pt;mso-position-horizontal-relative:page;mso-position-vertical-relative:paragraph;z-index:15732224" id="docshape13" coordorigin="1675,217" coordsize="33,33" path="m1696,250l1687,250,1683,248,1676,242,1675,238,1675,229,1676,225,1683,219,1687,217,1696,217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2"/>
        </w:rPr>
        <w:t> </w:t>
      </w:r>
      <w:r>
        <w:rPr>
          <w:color w:val="6E6158"/>
        </w:rPr>
        <w:t>the</w:t>
      </w:r>
      <w:r>
        <w:rPr>
          <w:color w:val="6E6158"/>
          <w:spacing w:val="12"/>
        </w:rPr>
        <w:t> </w:t>
      </w:r>
      <w:r>
        <w:rPr>
          <w:color w:val="6E6158"/>
        </w:rPr>
        <w:t>buyer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$15+</w:t>
      </w:r>
      <w:r>
        <w:rPr>
          <w:color w:val="6E6158"/>
          <w:spacing w:val="12"/>
        </w:rPr>
        <w:t> </w:t>
      </w:r>
      <w:r>
        <w:rPr>
          <w:color w:val="6E6158"/>
        </w:rPr>
        <w:t>million</w:t>
      </w:r>
      <w:r>
        <w:rPr>
          <w:color w:val="6E6158"/>
          <w:spacing w:val="13"/>
        </w:rPr>
        <w:t> </w:t>
      </w:r>
      <w:r>
        <w:rPr>
          <w:color w:val="6E6158"/>
        </w:rPr>
        <w:t>multi-tenant</w:t>
      </w:r>
      <w:r>
        <w:rPr>
          <w:color w:val="6E6158"/>
          <w:spacing w:val="12"/>
        </w:rPr>
        <w:t> </w:t>
      </w:r>
      <w:r>
        <w:rPr>
          <w:color w:val="6E6158"/>
        </w:rPr>
        <w:t>office</w:t>
      </w:r>
      <w:r>
        <w:rPr>
          <w:color w:val="6E6158"/>
          <w:spacing w:val="13"/>
        </w:rPr>
        <w:t> </w:t>
      </w:r>
      <w:r>
        <w:rPr>
          <w:color w:val="6E6158"/>
        </w:rPr>
        <w:t>building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Pleasanton,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California.</w:t>
      </w:r>
    </w:p>
    <w:p>
      <w:pPr>
        <w:pStyle w:val="BodyText"/>
        <w:spacing w:line="302" w:lineRule="auto" w:before="17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169665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59461pt;width:1.65pt;height:1.65pt;mso-position-horizontal-relative:page;mso-position-vertical-relative:paragraph;z-index:15732736" id="docshape14" coordorigin="1675,267" coordsize="33,33" path="m1696,300l1687,300,1683,298,1676,292,1675,288,1675,279,1676,275,1683,269,1687,267,1696,267,1699,269,1706,275,1707,279,1707,283,1707,288,1706,292,1699,298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seller of a $9+ million industrial property in Oakland, California with historical</w:t>
      </w:r>
      <w:r>
        <w:rPr>
          <w:color w:val="6E6158"/>
          <w:spacing w:val="40"/>
        </w:rPr>
        <w:t> </w:t>
      </w:r>
      <w:r>
        <w:rPr>
          <w:color w:val="6E6158"/>
        </w:rPr>
        <w:t>environmental</w:t>
      </w:r>
      <w:r>
        <w:rPr>
          <w:color w:val="6E6158"/>
          <w:spacing w:val="34"/>
        </w:rPr>
        <w:t> </w:t>
      </w:r>
      <w:r>
        <w:rPr>
          <w:color w:val="6E6158"/>
        </w:rPr>
        <w:t>issues</w:t>
      </w:r>
      <w:r>
        <w:rPr>
          <w:color w:val="6E6158"/>
          <w:spacing w:val="34"/>
        </w:rPr>
        <w:t> </w:t>
      </w:r>
      <w:r>
        <w:rPr>
          <w:color w:val="6E6158"/>
        </w:rPr>
        <w:t>and</w:t>
      </w:r>
      <w:r>
        <w:rPr>
          <w:color w:val="6E6158"/>
          <w:spacing w:val="34"/>
        </w:rPr>
        <w:t> </w:t>
      </w:r>
      <w:r>
        <w:rPr>
          <w:color w:val="6E6158"/>
        </w:rPr>
        <w:t>corresponding</w:t>
      </w:r>
      <w:r>
        <w:rPr>
          <w:color w:val="6E6158"/>
          <w:spacing w:val="34"/>
        </w:rPr>
        <w:t> </w:t>
      </w:r>
      <w:r>
        <w:rPr>
          <w:color w:val="6E6158"/>
        </w:rPr>
        <w:t>purchase</w:t>
      </w:r>
      <w:r>
        <w:rPr>
          <w:color w:val="6E6158"/>
          <w:spacing w:val="34"/>
        </w:rPr>
        <w:t> </w:t>
      </w:r>
      <w:r>
        <w:rPr>
          <w:color w:val="6E6158"/>
        </w:rPr>
        <w:t>of</w:t>
      </w:r>
      <w:r>
        <w:rPr>
          <w:color w:val="6E6158"/>
          <w:spacing w:val="34"/>
        </w:rPr>
        <w:t> </w:t>
      </w:r>
      <w:r>
        <w:rPr>
          <w:color w:val="6E6158"/>
        </w:rPr>
        <w:t>a</w:t>
      </w:r>
      <w:r>
        <w:rPr>
          <w:color w:val="6E6158"/>
          <w:spacing w:val="34"/>
        </w:rPr>
        <w:t> </w:t>
      </w:r>
      <w:r>
        <w:rPr>
          <w:color w:val="6E6158"/>
        </w:rPr>
        <w:t>retail</w:t>
      </w:r>
      <w:r>
        <w:rPr>
          <w:color w:val="6E6158"/>
          <w:spacing w:val="34"/>
        </w:rPr>
        <w:t> </w:t>
      </w:r>
      <w:r>
        <w:rPr>
          <w:color w:val="6E6158"/>
        </w:rPr>
        <w:t>property</w:t>
      </w:r>
      <w:r>
        <w:rPr>
          <w:color w:val="6E6158"/>
          <w:spacing w:val="34"/>
        </w:rPr>
        <w:t> </w:t>
      </w:r>
      <w:r>
        <w:rPr>
          <w:color w:val="6E6158"/>
        </w:rPr>
        <w:t>in</w:t>
      </w:r>
      <w:r>
        <w:rPr>
          <w:color w:val="6E6158"/>
          <w:spacing w:val="34"/>
        </w:rPr>
        <w:t> </w:t>
      </w:r>
      <w:r>
        <w:rPr>
          <w:color w:val="6E6158"/>
        </w:rPr>
        <w:t>Phoenix,</w:t>
      </w:r>
      <w:r>
        <w:rPr>
          <w:color w:val="6E6158"/>
          <w:spacing w:val="34"/>
        </w:rPr>
        <w:t> </w:t>
      </w:r>
      <w:r>
        <w:rPr>
          <w:color w:val="6E6158"/>
        </w:rPr>
        <w:t>Arizona</w:t>
      </w:r>
    </w:p>
    <w:p>
      <w:pPr>
        <w:pStyle w:val="BodyText"/>
        <w:spacing w:line="224" w:lineRule="exact"/>
      </w:pPr>
      <w:r>
        <w:rPr>
          <w:color w:val="6E6158"/>
        </w:rPr>
        <w:t>pursuant</w:t>
      </w:r>
      <w:r>
        <w:rPr>
          <w:color w:val="6E6158"/>
          <w:spacing w:val="8"/>
        </w:rPr>
        <w:t> </w:t>
      </w:r>
      <w:r>
        <w:rPr>
          <w:color w:val="6E6158"/>
        </w:rPr>
        <w:t>to</w:t>
      </w:r>
      <w:r>
        <w:rPr>
          <w:color w:val="6E6158"/>
          <w:spacing w:val="9"/>
        </w:rPr>
        <w:t> </w:t>
      </w:r>
      <w:r>
        <w:rPr>
          <w:color w:val="6E6158"/>
        </w:rPr>
        <w:t>a</w:t>
      </w:r>
      <w:r>
        <w:rPr>
          <w:color w:val="6E6158"/>
          <w:spacing w:val="9"/>
        </w:rPr>
        <w:t> </w:t>
      </w:r>
      <w:r>
        <w:rPr>
          <w:color w:val="6E6158"/>
        </w:rPr>
        <w:t>1031</w:t>
      </w:r>
      <w:r>
        <w:rPr>
          <w:color w:val="6E6158"/>
          <w:spacing w:val="8"/>
        </w:rPr>
        <w:t> </w:t>
      </w:r>
      <w:r>
        <w:rPr>
          <w:color w:val="6E6158"/>
          <w:spacing w:val="-2"/>
        </w:rPr>
        <w:t>exchange.</w:t>
      </w:r>
    </w:p>
    <w:p>
      <w:pPr>
        <w:pStyle w:val="BodyText"/>
        <w:spacing w:line="302" w:lineRule="auto" w:before="174"/>
        <w:ind w:right="4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170249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5506pt;width:1.65pt;height:1.65pt;mso-position-horizontal-relative:page;mso-position-vertical-relative:paragraph;z-index:15733248" id="docshape1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seller</w:t>
      </w:r>
      <w:r>
        <w:rPr>
          <w:color w:val="6E6158"/>
          <w:spacing w:val="28"/>
        </w:rPr>
        <w:t> </w:t>
      </w:r>
      <w:r>
        <w:rPr>
          <w:color w:val="6E6158"/>
        </w:rPr>
        <w:t>of</w:t>
      </w:r>
      <w:r>
        <w:rPr>
          <w:color w:val="6E6158"/>
          <w:spacing w:val="28"/>
        </w:rPr>
        <w:t> </w:t>
      </w:r>
      <w:r>
        <w:rPr>
          <w:color w:val="6E6158"/>
        </w:rPr>
        <w:t>an</w:t>
      </w:r>
      <w:r>
        <w:rPr>
          <w:color w:val="6E6158"/>
          <w:spacing w:val="28"/>
        </w:rPr>
        <w:t> </w:t>
      </w:r>
      <w:r>
        <w:rPr>
          <w:color w:val="6E6158"/>
        </w:rPr>
        <w:t>$4</w:t>
      </w:r>
      <w:r>
        <w:rPr>
          <w:color w:val="6E6158"/>
          <w:spacing w:val="28"/>
        </w:rPr>
        <w:t> </w:t>
      </w:r>
      <w:r>
        <w:rPr>
          <w:color w:val="6E6158"/>
        </w:rPr>
        <w:t>million</w:t>
      </w:r>
      <w:r>
        <w:rPr>
          <w:color w:val="6E6158"/>
          <w:spacing w:val="28"/>
        </w:rPr>
        <w:t> </w:t>
      </w:r>
      <w:r>
        <w:rPr>
          <w:color w:val="6E6158"/>
        </w:rPr>
        <w:t>office</w:t>
      </w:r>
      <w:r>
        <w:rPr>
          <w:color w:val="6E6158"/>
          <w:spacing w:val="28"/>
        </w:rPr>
        <w:t> </w:t>
      </w:r>
      <w:r>
        <w:rPr>
          <w:color w:val="6E6158"/>
        </w:rPr>
        <w:t>building</w:t>
      </w:r>
      <w:r>
        <w:rPr>
          <w:color w:val="6E6158"/>
          <w:spacing w:val="28"/>
        </w:rPr>
        <w:t> </w:t>
      </w:r>
      <w:r>
        <w:rPr>
          <w:color w:val="6E6158"/>
        </w:rPr>
        <w:t>in</w:t>
      </w:r>
      <w:r>
        <w:rPr>
          <w:color w:val="6E6158"/>
          <w:spacing w:val="28"/>
        </w:rPr>
        <w:t> </w:t>
      </w:r>
      <w:r>
        <w:rPr>
          <w:color w:val="6E6158"/>
        </w:rPr>
        <w:t>Monterey,</w:t>
      </w:r>
      <w:r>
        <w:rPr>
          <w:color w:val="6E6158"/>
          <w:spacing w:val="28"/>
        </w:rPr>
        <w:t> </w:t>
      </w:r>
      <w:r>
        <w:rPr>
          <w:color w:val="6E6158"/>
        </w:rPr>
        <w:t>California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the purchase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retail</w:t>
      </w:r>
      <w:r>
        <w:rPr>
          <w:color w:val="6E6158"/>
          <w:spacing w:val="13"/>
        </w:rPr>
        <w:t> </w:t>
      </w:r>
      <w:r>
        <w:rPr>
          <w:color w:val="6E6158"/>
        </w:rPr>
        <w:t>property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Daytona</w:t>
      </w:r>
      <w:r>
        <w:rPr>
          <w:color w:val="6E6158"/>
          <w:spacing w:val="13"/>
        </w:rPr>
        <w:t> </w:t>
      </w:r>
      <w:r>
        <w:rPr>
          <w:color w:val="6E6158"/>
        </w:rPr>
        <w:t>Beach,</w:t>
      </w:r>
      <w:r>
        <w:rPr>
          <w:color w:val="6E6158"/>
          <w:spacing w:val="13"/>
        </w:rPr>
        <w:t> </w:t>
      </w:r>
      <w:r>
        <w:rPr>
          <w:color w:val="6E6158"/>
        </w:rPr>
        <w:t>Florida</w:t>
      </w:r>
      <w:r>
        <w:rPr>
          <w:color w:val="6E6158"/>
          <w:spacing w:val="13"/>
        </w:rPr>
        <w:t> </w:t>
      </w:r>
      <w:r>
        <w:rPr>
          <w:color w:val="6E6158"/>
        </w:rPr>
        <w:t>as</w:t>
      </w:r>
      <w:r>
        <w:rPr>
          <w:color w:val="6E6158"/>
          <w:spacing w:val="13"/>
        </w:rPr>
        <w:t> </w:t>
      </w:r>
      <w:r>
        <w:rPr>
          <w:color w:val="6E6158"/>
        </w:rPr>
        <w:t>part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client’s</w:t>
      </w:r>
      <w:r>
        <w:rPr>
          <w:color w:val="6E6158"/>
          <w:spacing w:val="13"/>
        </w:rPr>
        <w:t> </w:t>
      </w:r>
      <w:r>
        <w:rPr>
          <w:color w:val="6E6158"/>
        </w:rPr>
        <w:t>1031</w:t>
      </w:r>
      <w:r>
        <w:rPr>
          <w:color w:val="6E6158"/>
          <w:spacing w:val="13"/>
        </w:rPr>
        <w:t> </w:t>
      </w:r>
      <w:r>
        <w:rPr>
          <w:color w:val="6E6158"/>
        </w:rPr>
        <w:t>exchange.</w:t>
      </w:r>
    </w:p>
    <w:p>
      <w:pPr>
        <w:pStyle w:val="BodyText"/>
        <w:spacing w:before="11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131375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44538pt;width:1.65pt;height:1.65pt;mso-position-horizontal-relative:page;mso-position-vertical-relative:paragraph;z-index:15733760" id="docshape16" coordorigin="1675,207" coordsize="33,33" path="m1696,239l1687,239,1683,238,1676,231,1675,228,1675,219,1676,215,1683,208,1687,207,1696,207,1699,208,1706,215,1707,219,1707,223,1707,228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seller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a</w:t>
      </w:r>
      <w:r>
        <w:rPr>
          <w:color w:val="6E6158"/>
          <w:spacing w:val="13"/>
        </w:rPr>
        <w:t> </w:t>
      </w:r>
      <w:r>
        <w:rPr>
          <w:color w:val="6E6158"/>
        </w:rPr>
        <w:t>multi-tenant</w:t>
      </w:r>
      <w:r>
        <w:rPr>
          <w:color w:val="6E6158"/>
          <w:spacing w:val="13"/>
        </w:rPr>
        <w:t> </w:t>
      </w:r>
      <w:r>
        <w:rPr>
          <w:color w:val="6E6158"/>
        </w:rPr>
        <w:t>commercial</w:t>
      </w:r>
      <w:r>
        <w:rPr>
          <w:color w:val="6E6158"/>
          <w:spacing w:val="13"/>
        </w:rPr>
        <w:t> </w:t>
      </w:r>
      <w:r>
        <w:rPr>
          <w:color w:val="6E6158"/>
        </w:rPr>
        <w:t>building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Berkeley,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California.</w:t>
      </w:r>
    </w:p>
    <w:p>
      <w:pPr>
        <w:pStyle w:val="BodyText"/>
        <w:spacing w:line="297" w:lineRule="auto" w:before="174"/>
        <w:ind w:right="711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170060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390582pt;width:1.65pt;height:1.65pt;mso-position-horizontal-relative:page;mso-position-vertical-relative:paragraph;z-index:15734272" id="docshape17" coordorigin="1675,268" coordsize="33,33" path="m1696,300l1687,300,1683,299,1676,292,1675,289,1675,280,1676,276,1683,269,1687,268,1696,268,1699,269,1706,276,1707,280,1707,284,1707,289,1706,292,1699,299,1696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the purchaser of commercial/industrial property in the San Francisco Bay Area with identification of potential environmental issues at the target property and the placement </w:t>
      </w:r>
      <w:r>
        <w:rPr>
          <w:color w:val="6E6158"/>
        </w:rPr>
        <w:t>of environmental insurance to address the associated risks.</w:t>
      </w:r>
    </w:p>
    <w:p>
      <w:pPr>
        <w:pStyle w:val="BodyText"/>
        <w:spacing w:line="295" w:lineRule="auto" w:before="118"/>
        <w:ind w:right="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134530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92992pt;width:1.65pt;height:1.65pt;mso-position-horizontal-relative:page;mso-position-vertical-relative:paragraph;z-index:15734784" id="docshape18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former owner of an automobile dealership interested in selling the associated real property. Reviewed historical records and obtained insurance coverage </w:t>
      </w:r>
      <w:r>
        <w:rPr>
          <w:color w:val="6E6158"/>
        </w:rPr>
        <w:t>to</w:t>
      </w:r>
      <w:r>
        <w:rPr>
          <w:color w:val="6E6158"/>
          <w:spacing w:val="40"/>
        </w:rPr>
        <w:t> </w:t>
      </w:r>
      <w:r>
        <w:rPr>
          <w:color w:val="6E6158"/>
        </w:rPr>
        <w:t>pay costs to investigate and remediate contamination at the property in order to facilitate</w:t>
      </w:r>
      <w:r>
        <w:rPr>
          <w:color w:val="6E6158"/>
          <w:spacing w:val="40"/>
        </w:rPr>
        <w:t> </w:t>
      </w:r>
      <w:r>
        <w:rPr>
          <w:color w:val="6E6158"/>
        </w:rPr>
        <w:t>the sales transaction.</w:t>
      </w:r>
    </w:p>
    <w:p>
      <w:pPr>
        <w:pStyle w:val="BodyText"/>
        <w:spacing w:line="292" w:lineRule="auto" w:before="123"/>
        <w:ind w:right="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137906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58781pt;width:1.65pt;height:1.65pt;mso-position-horizontal-relative:page;mso-position-vertical-relative:paragraph;z-index:15735296" id="docshape19" coordorigin="1675,217" coordsize="33,33" path="m1696,250l1687,250,1683,248,1676,242,1675,238,1675,229,1676,225,1683,219,1687,217,1696,217,1699,219,1706,225,1707,229,1707,233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Successfully settled a case at mediation on behalf of a large land owner in a lease dispute</w:t>
      </w:r>
      <w:r>
        <w:rPr>
          <w:color w:val="6E6158"/>
          <w:spacing w:val="40"/>
        </w:rPr>
        <w:t> </w:t>
      </w:r>
      <w:r>
        <w:rPr>
          <w:color w:val="6E6158"/>
        </w:rPr>
        <w:t>with a tenant about financial responsibility for removal of contaminated soil encountered</w:t>
      </w:r>
      <w:r>
        <w:rPr>
          <w:color w:val="6E6158"/>
          <w:spacing w:val="40"/>
        </w:rPr>
        <w:t> </w:t>
      </w:r>
      <w:r>
        <w:rPr>
          <w:color w:val="6E6158"/>
        </w:rPr>
        <w:t>during development of the site.</w:t>
      </w:r>
    </w:p>
    <w:p>
      <w:pPr>
        <w:pStyle w:val="BodyText"/>
        <w:spacing w:line="295" w:lineRule="auto" w:before="132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143637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310054pt;width:1.65pt;height:1.65pt;mso-position-horizontal-relative:page;mso-position-vertical-relative:paragraph;z-index:15735808" id="docshape20" coordorigin="1675,226" coordsize="33,33" path="m1696,259l1687,259,1683,257,1676,251,1675,247,1675,238,1676,234,1683,228,1687,226,1696,226,1699,228,1706,234,1707,238,1707,242,1707,247,1706,251,1699,257,1696,25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</w:t>
      </w:r>
      <w:r>
        <w:rPr>
          <w:color w:val="6E6158"/>
          <w:spacing w:val="33"/>
        </w:rPr>
        <w:t> </w:t>
      </w:r>
      <w:r>
        <w:rPr>
          <w:color w:val="6E6158"/>
        </w:rPr>
        <w:t>the</w:t>
      </w:r>
      <w:r>
        <w:rPr>
          <w:color w:val="6E6158"/>
          <w:spacing w:val="33"/>
        </w:rPr>
        <w:t> </w:t>
      </w:r>
      <w:r>
        <w:rPr>
          <w:color w:val="6E6158"/>
        </w:rPr>
        <w:t>owners</w:t>
      </w:r>
      <w:r>
        <w:rPr>
          <w:color w:val="6E6158"/>
          <w:spacing w:val="33"/>
        </w:rPr>
        <w:t> </w:t>
      </w:r>
      <w:r>
        <w:rPr>
          <w:color w:val="6E6158"/>
        </w:rPr>
        <w:t>of</w:t>
      </w:r>
      <w:r>
        <w:rPr>
          <w:color w:val="6E6158"/>
          <w:spacing w:val="33"/>
        </w:rPr>
        <w:t> </w:t>
      </w:r>
      <w:r>
        <w:rPr>
          <w:color w:val="6E6158"/>
        </w:rPr>
        <w:t>a</w:t>
      </w:r>
      <w:r>
        <w:rPr>
          <w:color w:val="6E6158"/>
          <w:spacing w:val="33"/>
        </w:rPr>
        <w:t> </w:t>
      </w:r>
      <w:r>
        <w:rPr>
          <w:color w:val="6E6158"/>
        </w:rPr>
        <w:t>shopping</w:t>
      </w:r>
      <w:r>
        <w:rPr>
          <w:color w:val="6E6158"/>
          <w:spacing w:val="33"/>
        </w:rPr>
        <w:t> </w:t>
      </w:r>
      <w:r>
        <w:rPr>
          <w:color w:val="6E6158"/>
        </w:rPr>
        <w:t>center</w:t>
      </w:r>
      <w:r>
        <w:rPr>
          <w:color w:val="6E6158"/>
          <w:spacing w:val="33"/>
        </w:rPr>
        <w:t> </w:t>
      </w:r>
      <w:r>
        <w:rPr>
          <w:color w:val="6E6158"/>
        </w:rPr>
        <w:t>in</w:t>
      </w:r>
      <w:r>
        <w:rPr>
          <w:color w:val="6E6158"/>
          <w:spacing w:val="33"/>
        </w:rPr>
        <w:t> </w:t>
      </w:r>
      <w:r>
        <w:rPr>
          <w:color w:val="6E6158"/>
        </w:rPr>
        <w:t>Alameda,</w:t>
      </w:r>
      <w:r>
        <w:rPr>
          <w:color w:val="6E6158"/>
          <w:spacing w:val="33"/>
        </w:rPr>
        <w:t> </w:t>
      </w:r>
      <w:r>
        <w:rPr>
          <w:color w:val="6E6158"/>
        </w:rPr>
        <w:t>California,</w:t>
      </w:r>
      <w:r>
        <w:rPr>
          <w:color w:val="6E6158"/>
          <w:spacing w:val="33"/>
        </w:rPr>
        <w:t> </w:t>
      </w:r>
      <w:r>
        <w:rPr>
          <w:color w:val="6E6158"/>
        </w:rPr>
        <w:t>assisted</w:t>
      </w:r>
      <w:r>
        <w:rPr>
          <w:color w:val="6E6158"/>
          <w:spacing w:val="33"/>
        </w:rPr>
        <w:t> </w:t>
      </w:r>
      <w:r>
        <w:rPr>
          <w:color w:val="6E6158"/>
        </w:rPr>
        <w:t>with remediation of historical contamination on the property and regulatory closure plus recovery</w:t>
      </w:r>
      <w:r>
        <w:rPr>
          <w:color w:val="6E6158"/>
          <w:spacing w:val="40"/>
        </w:rPr>
        <w:t> </w:t>
      </w:r>
      <w:r>
        <w:rPr>
          <w:color w:val="6E6158"/>
        </w:rPr>
        <w:t>from the party that was responsible for the contamination of 100% of past environmental costs</w:t>
      </w:r>
      <w:r>
        <w:rPr>
          <w:color w:val="6E6158"/>
          <w:spacing w:val="40"/>
        </w:rPr>
        <w:t> </w:t>
      </w:r>
      <w:r>
        <w:rPr>
          <w:color w:val="6E6158"/>
        </w:rPr>
        <w:t>and indemnification for any future environmental issues.</w:t>
      </w:r>
    </w:p>
    <w:p>
      <w:pPr>
        <w:pStyle w:val="BodyText"/>
        <w:spacing w:line="295" w:lineRule="auto" w:before="124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138123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81"/>
                              </a:lnTo>
                              <a:lnTo>
                                <a:pt x="1009" y="5044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4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75842pt;width:1.65pt;height:1.65pt;mso-position-horizontal-relative:page;mso-position-vertical-relative:paragraph;z-index:15736320" id="docshape21" coordorigin="1675,218" coordsize="33,33" path="m1696,250l1687,250,1683,248,1676,242,1675,238,1675,229,1676,225,1683,219,1687,218,1696,218,1699,219,1706,225,1707,229,1707,234,1707,238,1706,242,1699,248,1696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the former owner of a shopping center in litigation related to the investigation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and remediation of contamination from a dry cleaner and the enforcement of contractual</w:t>
      </w:r>
      <w:r>
        <w:rPr>
          <w:color w:val="6E6158"/>
          <w:spacing w:val="40"/>
        </w:rPr>
        <w:t> </w:t>
      </w:r>
      <w:r>
        <w:rPr>
          <w:color w:val="6E6158"/>
        </w:rPr>
        <w:t>provisions in the previous sales agreement regarding the responsibility for environmental costs.</w:t>
      </w:r>
      <w:r>
        <w:rPr>
          <w:color w:val="6E6158"/>
          <w:spacing w:val="40"/>
        </w:rPr>
        <w:t> </w:t>
      </w:r>
      <w:r>
        <w:rPr>
          <w:color w:val="6E6158"/>
        </w:rPr>
        <w:t>Worked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investigate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uncover</w:t>
      </w:r>
      <w:r>
        <w:rPr>
          <w:color w:val="6E6158"/>
          <w:spacing w:val="30"/>
        </w:rPr>
        <w:t> </w:t>
      </w:r>
      <w:r>
        <w:rPr>
          <w:color w:val="6E6158"/>
        </w:rPr>
        <w:t>insurance</w:t>
      </w:r>
      <w:r>
        <w:rPr>
          <w:color w:val="6E6158"/>
          <w:spacing w:val="30"/>
        </w:rPr>
        <w:t> </w:t>
      </w:r>
      <w:r>
        <w:rPr>
          <w:color w:val="6E6158"/>
        </w:rPr>
        <w:t>coverage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defense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the</w:t>
      </w:r>
      <w:r>
        <w:rPr>
          <w:color w:val="6E6158"/>
          <w:spacing w:val="30"/>
        </w:rPr>
        <w:t> </w:t>
      </w:r>
      <w:r>
        <w:rPr>
          <w:color w:val="6E6158"/>
        </w:rPr>
        <w:t>litigation.</w:t>
      </w:r>
    </w:p>
    <w:p>
      <w:pPr>
        <w:pStyle w:val="BodyText"/>
        <w:spacing w:line="292" w:lineRule="auto" w:before="123"/>
        <w:ind w:right="4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137688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41631pt;width:1.65pt;height:1.65pt;mso-position-horizontal-relative:page;mso-position-vertical-relative:paragraph;z-index:15736832" id="docshape22" coordorigin="1675,217" coordsize="33,33" path="m1696,249l1687,249,1683,248,1676,241,1675,238,1675,229,1676,225,1683,218,1687,217,1696,217,1699,218,1706,225,1707,229,1707,233,1707,238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land owner in Yolo County with the investigation and remediation at a scrap metal</w:t>
      </w:r>
      <w:r>
        <w:rPr>
          <w:color w:val="6E6158"/>
          <w:spacing w:val="14"/>
        </w:rPr>
        <w:t> </w:t>
      </w:r>
      <w:r>
        <w:rPr>
          <w:color w:val="6E6158"/>
        </w:rPr>
        <w:t>facility</w:t>
      </w:r>
      <w:r>
        <w:rPr>
          <w:color w:val="6E6158"/>
          <w:spacing w:val="14"/>
        </w:rPr>
        <w:t> </w:t>
      </w:r>
      <w:r>
        <w:rPr>
          <w:color w:val="6E6158"/>
        </w:rPr>
        <w:t>and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corresponding</w:t>
      </w:r>
      <w:r>
        <w:rPr>
          <w:color w:val="6E6158"/>
          <w:spacing w:val="14"/>
        </w:rPr>
        <w:t> </w:t>
      </w:r>
      <w:r>
        <w:rPr>
          <w:color w:val="6E6158"/>
        </w:rPr>
        <w:t>lawsuit</w:t>
      </w:r>
      <w:r>
        <w:rPr>
          <w:color w:val="6E6158"/>
          <w:spacing w:val="14"/>
        </w:rPr>
        <w:t> </w:t>
      </w:r>
      <w:r>
        <w:rPr>
          <w:color w:val="6E6158"/>
        </w:rPr>
        <w:t>to</w:t>
      </w:r>
      <w:r>
        <w:rPr>
          <w:color w:val="6E6158"/>
          <w:spacing w:val="14"/>
        </w:rPr>
        <w:t> </w:t>
      </w:r>
      <w:r>
        <w:rPr>
          <w:color w:val="6E6158"/>
        </w:rPr>
        <w:t>recover</w:t>
      </w:r>
      <w:r>
        <w:rPr>
          <w:color w:val="6E6158"/>
          <w:spacing w:val="14"/>
        </w:rPr>
        <w:t> </w:t>
      </w:r>
      <w:r>
        <w:rPr>
          <w:color w:val="6E6158"/>
        </w:rPr>
        <w:t>costs</w:t>
      </w:r>
      <w:r>
        <w:rPr>
          <w:color w:val="6E6158"/>
          <w:spacing w:val="14"/>
        </w:rPr>
        <w:t> </w:t>
      </w:r>
      <w:r>
        <w:rPr>
          <w:color w:val="6E6158"/>
        </w:rPr>
        <w:t>from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operators</w:t>
      </w:r>
      <w:r>
        <w:rPr>
          <w:color w:val="6E6158"/>
          <w:spacing w:val="14"/>
        </w:rPr>
        <w:t> </w:t>
      </w:r>
      <w:r>
        <w:rPr>
          <w:color w:val="6E6158"/>
        </w:rPr>
        <w:t>of</w:t>
      </w:r>
      <w:r>
        <w:rPr>
          <w:color w:val="6E6158"/>
          <w:spacing w:val="14"/>
        </w:rPr>
        <w:t> </w:t>
      </w:r>
      <w:r>
        <w:rPr>
          <w:color w:val="6E6158"/>
        </w:rPr>
        <w:t>the</w:t>
      </w:r>
      <w:r>
        <w:rPr>
          <w:color w:val="6E6158"/>
          <w:spacing w:val="14"/>
        </w:rPr>
        <w:t> </w:t>
      </w:r>
      <w:r>
        <w:rPr>
          <w:color w:val="6E6158"/>
        </w:rPr>
        <w:t>facility.</w:t>
      </w:r>
    </w:p>
    <w:p>
      <w:pPr>
        <w:pStyle w:val="BodyText"/>
        <w:spacing w:after="0" w:line="292" w:lineRule="auto"/>
        <w:sectPr>
          <w:pgSz w:w="12240" w:h="15840"/>
          <w:pgMar w:top="500" w:bottom="280" w:left="1440" w:right="1080"/>
        </w:sectPr>
      </w:pPr>
    </w:p>
    <w:p>
      <w:pPr>
        <w:pStyle w:val="BodyText"/>
        <w:spacing w:line="292" w:lineRule="auto" w:before="88"/>
        <w:ind w:right="755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115609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103089pt;width:1.65pt;height:1.65pt;mso-position-horizontal-relative:page;mso-position-vertical-relative:paragraph;z-index:15737344" id="docshape23" coordorigin="1675,182" coordsize="33,33" path="m1696,215l1687,215,1683,213,1676,207,1675,203,1675,194,1676,190,1683,184,1687,182,1696,182,1699,184,1706,190,1707,194,1707,198,1707,203,1706,207,1699,213,1696,2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Fortune 500 home builder in a lawsuit to enforce a contractual agreement</w:t>
      </w:r>
      <w:r>
        <w:rPr>
          <w:color w:val="6E6158"/>
          <w:spacing w:val="40"/>
        </w:rPr>
        <w:t> </w:t>
      </w:r>
      <w:r>
        <w:rPr>
          <w:color w:val="6E6158"/>
        </w:rPr>
        <w:t>with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major</w:t>
      </w:r>
      <w:r>
        <w:rPr>
          <w:color w:val="6E6158"/>
          <w:spacing w:val="31"/>
        </w:rPr>
        <w:t> </w:t>
      </w:r>
      <w:r>
        <w:rPr>
          <w:color w:val="6E6158"/>
        </w:rPr>
        <w:t>oil</w:t>
      </w:r>
      <w:r>
        <w:rPr>
          <w:color w:val="6E6158"/>
          <w:spacing w:val="31"/>
        </w:rPr>
        <w:t> </w:t>
      </w:r>
      <w:r>
        <w:rPr>
          <w:color w:val="6E6158"/>
        </w:rPr>
        <w:t>refiner</w:t>
      </w:r>
      <w:r>
        <w:rPr>
          <w:color w:val="6E6158"/>
          <w:spacing w:val="31"/>
        </w:rPr>
        <w:t> </w:t>
      </w:r>
      <w:r>
        <w:rPr>
          <w:color w:val="6E6158"/>
        </w:rPr>
        <w:t>that</w:t>
      </w:r>
      <w:r>
        <w:rPr>
          <w:color w:val="6E6158"/>
          <w:spacing w:val="31"/>
        </w:rPr>
        <w:t> </w:t>
      </w:r>
      <w:r>
        <w:rPr>
          <w:color w:val="6E6158"/>
        </w:rPr>
        <w:t>was</w:t>
      </w:r>
      <w:r>
        <w:rPr>
          <w:color w:val="6E6158"/>
          <w:spacing w:val="31"/>
        </w:rPr>
        <w:t> </w:t>
      </w:r>
      <w:r>
        <w:rPr>
          <w:color w:val="6E6158"/>
        </w:rPr>
        <w:t>responsible</w:t>
      </w:r>
      <w:r>
        <w:rPr>
          <w:color w:val="6E6158"/>
          <w:spacing w:val="31"/>
        </w:rPr>
        <w:t> </w:t>
      </w:r>
      <w:r>
        <w:rPr>
          <w:color w:val="6E6158"/>
        </w:rPr>
        <w:t>for</w:t>
      </w:r>
      <w:r>
        <w:rPr>
          <w:color w:val="6E6158"/>
          <w:spacing w:val="31"/>
        </w:rPr>
        <w:t> </w:t>
      </w:r>
      <w:r>
        <w:rPr>
          <w:color w:val="6E6158"/>
        </w:rPr>
        <w:t>contamination</w:t>
      </w:r>
      <w:r>
        <w:rPr>
          <w:color w:val="6E6158"/>
          <w:spacing w:val="31"/>
        </w:rPr>
        <w:t> </w:t>
      </w:r>
      <w:r>
        <w:rPr>
          <w:color w:val="6E6158"/>
        </w:rPr>
        <w:t>stemmingfrom</w:t>
      </w:r>
      <w:r>
        <w:rPr>
          <w:color w:val="6E6158"/>
          <w:spacing w:val="31"/>
        </w:rPr>
        <w:t> </w:t>
      </w:r>
      <w:r>
        <w:rPr>
          <w:color w:val="6E6158"/>
        </w:rPr>
        <w:t>a</w:t>
      </w:r>
      <w:r>
        <w:rPr>
          <w:color w:val="6E6158"/>
          <w:spacing w:val="31"/>
        </w:rPr>
        <w:t> </w:t>
      </w:r>
      <w:r>
        <w:rPr>
          <w:color w:val="6E6158"/>
        </w:rPr>
        <w:t>pipeline</w:t>
      </w:r>
    </w:p>
    <w:p>
      <w:pPr>
        <w:pStyle w:val="BodyText"/>
        <w:spacing w:line="292" w:lineRule="auto" w:before="10"/>
        <w:ind w:right="504"/>
      </w:pPr>
      <w:r>
        <w:rPr>
          <w:color w:val="6E6158"/>
        </w:rPr>
        <w:t>release. Recovered lost profits and environmental costs incurred by the client associated with</w:t>
      </w:r>
      <w:r>
        <w:rPr>
          <w:color w:val="6E6158"/>
          <w:spacing w:val="40"/>
        </w:rPr>
        <w:t> </w:t>
      </w:r>
      <w:r>
        <w:rPr>
          <w:color w:val="6E6158"/>
        </w:rPr>
        <w:t>the investigation and remediation of the contamination.</w:t>
      </w:r>
    </w:p>
    <w:p>
      <w:pPr>
        <w:pStyle w:val="BodyText"/>
        <w:spacing w:line="297" w:lineRule="auto" w:before="123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137601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834785pt;width:1.65pt;height:1.65pt;mso-position-horizontal-relative:page;mso-position-vertical-relative:paragraph;z-index:15737856" id="docshape24" coordorigin="1675,217" coordsize="33,33" path="m1696,249l1687,249,1683,248,1676,241,1675,237,1675,228,1676,225,1683,218,1687,217,1696,217,1699,218,1706,225,1707,228,1707,233,1707,237,1706,241,1699,248,1696,24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Assisted a nationwide warehouse and logistics management company with a number of</w:t>
      </w:r>
      <w:r>
        <w:rPr>
          <w:color w:val="6E6158"/>
          <w:spacing w:val="40"/>
        </w:rPr>
        <w:t> </w:t>
      </w:r>
      <w:r>
        <w:rPr>
          <w:color w:val="6E6158"/>
        </w:rPr>
        <w:t>environmental, health and safety compliance issues, including the appeal of a citation </w:t>
      </w:r>
      <w:r>
        <w:rPr>
          <w:color w:val="6E6158"/>
        </w:rPr>
        <w:t>issued</w:t>
      </w:r>
      <w:r>
        <w:rPr>
          <w:color w:val="6E6158"/>
          <w:spacing w:val="40"/>
        </w:rPr>
        <w:t> </w:t>
      </w:r>
      <w:r>
        <w:rPr>
          <w:color w:val="6E6158"/>
        </w:rPr>
        <w:t>by Cal/OSHA with a potential multi-million impact on the company.</w:t>
      </w:r>
    </w:p>
    <w:p>
      <w:pPr>
        <w:pStyle w:val="BodyText"/>
        <w:spacing w:line="292" w:lineRule="auto" w:before="118"/>
        <w:ind w:right="6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134457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7196pt;width:1.65pt;height:1.65pt;mso-position-horizontal-relative:page;mso-position-vertical-relative:paragraph;z-index:15738368" id="docshape25" coordorigin="1675,212" coordsize="33,33" path="m1696,244l1687,244,1683,243,1676,236,1675,233,1675,224,1676,220,1683,213,1687,212,1696,212,1699,213,1706,220,1707,224,1707,228,1707,233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Provided environmental due diligence nationwide for a major health club and assist in </w:t>
      </w:r>
      <w:r>
        <w:rPr>
          <w:color w:val="6E6158"/>
        </w:rPr>
        <w:t>the</w:t>
      </w:r>
      <w:r>
        <w:rPr>
          <w:color w:val="6E6158"/>
          <w:spacing w:val="40"/>
        </w:rPr>
        <w:t> </w:t>
      </w:r>
      <w:r>
        <w:rPr>
          <w:color w:val="6E6158"/>
        </w:rPr>
        <w:t>evaluation, investigation and remediation of a number of properties to allow for the construction of the client’s facilities.</w:t>
      </w:r>
    </w:p>
    <w:p>
      <w:pPr>
        <w:pStyle w:val="BodyText"/>
        <w:spacing w:line="292" w:lineRule="auto" w:before="132"/>
        <w:ind w:right="56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143363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8"/>
                              </a:moveTo>
                              <a:lnTo>
                                <a:pt x="7480" y="20668"/>
                              </a:lnTo>
                              <a:lnTo>
                                <a:pt x="5044" y="19658"/>
                              </a:lnTo>
                              <a:lnTo>
                                <a:pt x="1009" y="15622"/>
                              </a:lnTo>
                              <a:lnTo>
                                <a:pt x="0" y="13186"/>
                              </a:lnTo>
                              <a:lnTo>
                                <a:pt x="0" y="7479"/>
                              </a:lnTo>
                              <a:lnTo>
                                <a:pt x="1009" y="5042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2"/>
                              </a:lnTo>
                              <a:lnTo>
                                <a:pt x="20669" y="7479"/>
                              </a:lnTo>
                              <a:lnTo>
                                <a:pt x="20669" y="10334"/>
                              </a:lnTo>
                              <a:lnTo>
                                <a:pt x="20669" y="13186"/>
                              </a:lnTo>
                              <a:lnTo>
                                <a:pt x="19660" y="15622"/>
                              </a:lnTo>
                              <a:lnTo>
                                <a:pt x="15624" y="19658"/>
                              </a:lnTo>
                              <a:lnTo>
                                <a:pt x="13188" y="2066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88468pt;width:1.65pt;height:1.65pt;mso-position-horizontal-relative:page;mso-position-vertical-relative:paragraph;z-index:15738880" id="docshape26" coordorigin="1675,226" coordsize="33,33" path="m1696,258l1687,258,1683,257,1676,250,1675,247,1675,238,1676,234,1683,227,1687,226,1696,226,1699,227,1706,234,1707,238,1707,242,1707,247,1706,250,1699,257,1696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Worked with the trustee of a trust to meet difficult deadlines for the remediation and sale of a</w:t>
      </w:r>
      <w:r>
        <w:rPr>
          <w:color w:val="6E6158"/>
          <w:spacing w:val="80"/>
        </w:rPr>
        <w:t> </w:t>
      </w:r>
      <w:r>
        <w:rPr>
          <w:color w:val="6E6158"/>
        </w:rPr>
        <w:t>1-acre</w:t>
      </w:r>
      <w:r>
        <w:rPr>
          <w:color w:val="6E6158"/>
          <w:spacing w:val="30"/>
        </w:rPr>
        <w:t> </w:t>
      </w:r>
      <w:r>
        <w:rPr>
          <w:color w:val="6E6158"/>
        </w:rPr>
        <w:t>parcel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a</w:t>
      </w:r>
      <w:r>
        <w:rPr>
          <w:color w:val="6E6158"/>
          <w:spacing w:val="30"/>
        </w:rPr>
        <w:t> </w:t>
      </w:r>
      <w:r>
        <w:rPr>
          <w:color w:val="6E6158"/>
        </w:rPr>
        <w:t>municipal</w:t>
      </w:r>
      <w:r>
        <w:rPr>
          <w:color w:val="6E6158"/>
          <w:spacing w:val="30"/>
        </w:rPr>
        <w:t> </w:t>
      </w:r>
      <w:r>
        <w:rPr>
          <w:color w:val="6E6158"/>
        </w:rPr>
        <w:t>transit</w:t>
      </w:r>
      <w:r>
        <w:rPr>
          <w:color w:val="6E6158"/>
          <w:spacing w:val="30"/>
        </w:rPr>
        <w:t> </w:t>
      </w:r>
      <w:r>
        <w:rPr>
          <w:color w:val="6E6158"/>
        </w:rPr>
        <w:t>agency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expansion</w:t>
      </w:r>
      <w:r>
        <w:rPr>
          <w:color w:val="6E6158"/>
          <w:spacing w:val="30"/>
        </w:rPr>
        <w:t> </w:t>
      </w:r>
      <w:r>
        <w:rPr>
          <w:color w:val="6E6158"/>
        </w:rPr>
        <w:t>of</w:t>
      </w:r>
      <w:r>
        <w:rPr>
          <w:color w:val="6E6158"/>
          <w:spacing w:val="30"/>
        </w:rPr>
        <w:t> </w:t>
      </w:r>
      <w:r>
        <w:rPr>
          <w:color w:val="6E6158"/>
        </w:rPr>
        <w:t>its</w:t>
      </w:r>
      <w:r>
        <w:rPr>
          <w:color w:val="6E6158"/>
          <w:spacing w:val="30"/>
        </w:rPr>
        <w:t> </w:t>
      </w:r>
      <w:r>
        <w:rPr>
          <w:color w:val="6E6158"/>
        </w:rPr>
        <w:t>maintenance</w:t>
      </w:r>
      <w:r>
        <w:rPr>
          <w:color w:val="6E6158"/>
          <w:spacing w:val="30"/>
        </w:rPr>
        <w:t> </w:t>
      </w:r>
      <w:r>
        <w:rPr>
          <w:color w:val="6E6158"/>
        </w:rPr>
        <w:t>facilities.</w:t>
      </w:r>
    </w:p>
    <w:p>
      <w:pPr>
        <w:pStyle w:val="BodyText"/>
        <w:spacing w:before="1"/>
      </w:pPr>
      <w:r>
        <w:rPr>
          <w:color w:val="6E6158"/>
        </w:rPr>
        <w:t>Negotiated</w:t>
      </w:r>
      <w:r>
        <w:rPr>
          <w:color w:val="6E6158"/>
          <w:spacing w:val="11"/>
        </w:rPr>
        <w:t> </w:t>
      </w:r>
      <w:r>
        <w:rPr>
          <w:color w:val="6E6158"/>
        </w:rPr>
        <w:t>an</w:t>
      </w:r>
      <w:r>
        <w:rPr>
          <w:color w:val="6E6158"/>
          <w:spacing w:val="13"/>
        </w:rPr>
        <w:t> </w:t>
      </w:r>
      <w:r>
        <w:rPr>
          <w:color w:val="6E6158"/>
        </w:rPr>
        <w:t>agreement</w:t>
      </w:r>
      <w:r>
        <w:rPr>
          <w:color w:val="6E6158"/>
          <w:spacing w:val="13"/>
        </w:rPr>
        <w:t> </w:t>
      </w:r>
      <w:r>
        <w:rPr>
          <w:color w:val="6E6158"/>
        </w:rPr>
        <w:t>in</w:t>
      </w:r>
      <w:r>
        <w:rPr>
          <w:color w:val="6E6158"/>
          <w:spacing w:val="13"/>
        </w:rPr>
        <w:t> </w:t>
      </w:r>
      <w:r>
        <w:rPr>
          <w:color w:val="6E6158"/>
        </w:rPr>
        <w:t>which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former</w:t>
      </w:r>
      <w:r>
        <w:rPr>
          <w:color w:val="6E6158"/>
          <w:spacing w:val="13"/>
        </w:rPr>
        <w:t> </w:t>
      </w:r>
      <w:r>
        <w:rPr>
          <w:color w:val="6E6158"/>
        </w:rPr>
        <w:t>operator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3"/>
        </w:rPr>
        <w:t> </w:t>
      </w:r>
      <w:r>
        <w:rPr>
          <w:color w:val="6E6158"/>
        </w:rPr>
        <w:t>the</w:t>
      </w:r>
      <w:r>
        <w:rPr>
          <w:color w:val="6E6158"/>
          <w:spacing w:val="13"/>
        </w:rPr>
        <w:t> </w:t>
      </w:r>
      <w:r>
        <w:rPr>
          <w:color w:val="6E6158"/>
        </w:rPr>
        <w:t>property</w:t>
      </w:r>
      <w:r>
        <w:rPr>
          <w:color w:val="6E6158"/>
          <w:spacing w:val="13"/>
        </w:rPr>
        <w:t> </w:t>
      </w:r>
      <w:r>
        <w:rPr>
          <w:color w:val="6E6158"/>
        </w:rPr>
        <w:t>conducted</w:t>
      </w:r>
      <w:r>
        <w:rPr>
          <w:color w:val="6E6158"/>
          <w:spacing w:val="14"/>
        </w:rPr>
        <w:t> </w:t>
      </w:r>
      <w:r>
        <w:rPr>
          <w:color w:val="6E6158"/>
          <w:spacing w:val="-10"/>
        </w:rPr>
        <w:t>a</w:t>
      </w:r>
    </w:p>
    <w:p>
      <w:pPr>
        <w:pStyle w:val="BodyText"/>
        <w:spacing w:line="302" w:lineRule="auto" w:before="52"/>
        <w:ind w:right="1049"/>
        <w:jc w:val="both"/>
      </w:pPr>
      <w:r>
        <w:rPr>
          <w:color w:val="6E6158"/>
        </w:rPr>
        <w:t>significant portion of the environmental work so the transaction could close on time </w:t>
      </w:r>
      <w:r>
        <w:rPr>
          <w:color w:val="6E6158"/>
        </w:rPr>
        <w:t>and without the need for litigation.</w:t>
      </w:r>
    </w:p>
    <w:p>
      <w:pPr>
        <w:pStyle w:val="BodyText"/>
        <w:spacing w:line="297" w:lineRule="auto" w:before="113"/>
        <w:ind w:right="99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1063521</wp:posOffset>
                </wp:positionH>
                <wp:positionV relativeFrom="paragraph">
                  <wp:posOffset>131207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331268pt;width:1.65pt;height:1.65pt;mso-position-horizontal-relative:page;mso-position-vertical-relative:paragraph;z-index:15739392" id="docshape27" coordorigin="1675,207" coordsize="33,33" path="m1696,239l1687,239,1683,238,1676,231,1675,227,1675,218,1676,215,1683,208,1687,207,1696,207,1699,208,1706,215,1707,218,1707,223,1707,227,1706,231,1699,238,1696,23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Ongoing representation of the owner of commercial property in San Mateo County with efforts to investigate and remediate contamination from a former dry cleaner, to identify potentially</w:t>
      </w:r>
      <w:r>
        <w:rPr>
          <w:color w:val="6E6158"/>
          <w:spacing w:val="36"/>
        </w:rPr>
        <w:t> </w:t>
      </w:r>
      <w:r>
        <w:rPr>
          <w:color w:val="6E6158"/>
        </w:rPr>
        <w:t>responsible</w:t>
      </w:r>
      <w:r>
        <w:rPr>
          <w:color w:val="6E6158"/>
          <w:spacing w:val="36"/>
        </w:rPr>
        <w:t> </w:t>
      </w:r>
      <w:r>
        <w:rPr>
          <w:color w:val="6E6158"/>
        </w:rPr>
        <w:t>parties</w:t>
      </w:r>
      <w:r>
        <w:rPr>
          <w:color w:val="6E6158"/>
          <w:spacing w:val="36"/>
        </w:rPr>
        <w:t> </w:t>
      </w:r>
      <w:r>
        <w:rPr>
          <w:color w:val="6E6158"/>
        </w:rPr>
        <w:t>and</w:t>
      </w:r>
      <w:r>
        <w:rPr>
          <w:color w:val="6E6158"/>
          <w:spacing w:val="36"/>
        </w:rPr>
        <w:t> </w:t>
      </w:r>
      <w:r>
        <w:rPr>
          <w:color w:val="6E6158"/>
        </w:rPr>
        <w:t>to</w:t>
      </w:r>
      <w:r>
        <w:rPr>
          <w:color w:val="6E6158"/>
          <w:spacing w:val="36"/>
        </w:rPr>
        <w:t> </w:t>
      </w:r>
      <w:r>
        <w:rPr>
          <w:color w:val="6E6158"/>
        </w:rPr>
        <w:t>recover</w:t>
      </w:r>
      <w:r>
        <w:rPr>
          <w:color w:val="6E6158"/>
          <w:spacing w:val="36"/>
        </w:rPr>
        <w:t> </w:t>
      </w:r>
      <w:r>
        <w:rPr>
          <w:color w:val="6E6158"/>
        </w:rPr>
        <w:t>environmental</w:t>
      </w:r>
      <w:r>
        <w:rPr>
          <w:color w:val="6E6158"/>
          <w:spacing w:val="36"/>
        </w:rPr>
        <w:t> </w:t>
      </w:r>
      <w:r>
        <w:rPr>
          <w:color w:val="6E6158"/>
        </w:rPr>
        <w:t>costs</w:t>
      </w:r>
      <w:r>
        <w:rPr>
          <w:color w:val="6E6158"/>
          <w:spacing w:val="36"/>
        </w:rPr>
        <w:t> </w:t>
      </w:r>
      <w:r>
        <w:rPr>
          <w:color w:val="6E6158"/>
        </w:rPr>
        <w:t>from</w:t>
      </w:r>
      <w:r>
        <w:rPr>
          <w:color w:val="6E6158"/>
          <w:spacing w:val="36"/>
        </w:rPr>
        <w:t> </w:t>
      </w:r>
      <w:r>
        <w:rPr>
          <w:color w:val="6E6158"/>
        </w:rPr>
        <w:t>those</w:t>
      </w:r>
      <w:r>
        <w:rPr>
          <w:color w:val="6E6158"/>
          <w:spacing w:val="36"/>
        </w:rPr>
        <w:t> </w:t>
      </w:r>
      <w:r>
        <w:rPr>
          <w:color w:val="6E6158"/>
        </w:rPr>
        <w:t>parties.</w:t>
      </w:r>
    </w:p>
    <w:p>
      <w:pPr>
        <w:pStyle w:val="BodyText"/>
        <w:spacing w:line="292" w:lineRule="auto" w:before="118"/>
        <w:ind w:right="52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1063521</wp:posOffset>
                </wp:positionH>
                <wp:positionV relativeFrom="paragraph">
                  <wp:posOffset>134412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0.583678pt;width:1.65pt;height:1.65pt;mso-position-horizontal-relative:page;mso-position-vertical-relative:paragraph;z-index:15739904" id="docshape28" coordorigin="1675,212" coordsize="33,33" path="m1696,244l1687,244,1683,243,1676,236,1675,232,1675,223,1676,220,1683,213,1687,212,1696,212,1699,213,1706,220,1707,223,1707,228,1707,232,1706,236,1699,243,1696,24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Represented a property owner in the emergency response efforts caused by a release from a petroleum</w:t>
      </w:r>
      <w:r>
        <w:rPr>
          <w:color w:val="6E6158"/>
          <w:spacing w:val="37"/>
        </w:rPr>
        <w:t> </w:t>
      </w:r>
      <w:r>
        <w:rPr>
          <w:color w:val="6E6158"/>
        </w:rPr>
        <w:t>pipeline</w:t>
      </w:r>
      <w:r>
        <w:rPr>
          <w:color w:val="6E6158"/>
          <w:spacing w:val="37"/>
        </w:rPr>
        <w:t> </w:t>
      </w:r>
      <w:r>
        <w:rPr>
          <w:color w:val="6E6158"/>
        </w:rPr>
        <w:t>and</w:t>
      </w:r>
      <w:r>
        <w:rPr>
          <w:color w:val="6E6158"/>
          <w:spacing w:val="37"/>
        </w:rPr>
        <w:t> </w:t>
      </w:r>
      <w:r>
        <w:rPr>
          <w:color w:val="6E6158"/>
        </w:rPr>
        <w:t>the</w:t>
      </w:r>
      <w:r>
        <w:rPr>
          <w:color w:val="6E6158"/>
          <w:spacing w:val="37"/>
        </w:rPr>
        <w:t> </w:t>
      </w:r>
      <w:r>
        <w:rPr>
          <w:color w:val="6E6158"/>
        </w:rPr>
        <w:t>resulting</w:t>
      </w:r>
      <w:r>
        <w:rPr>
          <w:color w:val="6E6158"/>
          <w:spacing w:val="37"/>
        </w:rPr>
        <w:t> </w:t>
      </w:r>
      <w:r>
        <w:rPr>
          <w:color w:val="6E6158"/>
        </w:rPr>
        <w:t>negotiations</w:t>
      </w:r>
      <w:r>
        <w:rPr>
          <w:color w:val="6E6158"/>
          <w:spacing w:val="37"/>
        </w:rPr>
        <w:t> </w:t>
      </w:r>
      <w:r>
        <w:rPr>
          <w:color w:val="6E6158"/>
        </w:rPr>
        <w:t>to</w:t>
      </w:r>
      <w:r>
        <w:rPr>
          <w:color w:val="6E6158"/>
          <w:spacing w:val="37"/>
        </w:rPr>
        <w:t> </w:t>
      </w:r>
      <w:r>
        <w:rPr>
          <w:color w:val="6E6158"/>
        </w:rPr>
        <w:t>allocate</w:t>
      </w:r>
      <w:r>
        <w:rPr>
          <w:color w:val="6E6158"/>
          <w:spacing w:val="37"/>
        </w:rPr>
        <w:t> </w:t>
      </w:r>
      <w:r>
        <w:rPr>
          <w:color w:val="6E6158"/>
        </w:rPr>
        <w:t>emergency</w:t>
      </w:r>
      <w:r>
        <w:rPr>
          <w:color w:val="6E6158"/>
          <w:spacing w:val="37"/>
        </w:rPr>
        <w:t> </w:t>
      </w:r>
      <w:r>
        <w:rPr>
          <w:color w:val="6E6158"/>
        </w:rPr>
        <w:t>response</w:t>
      </w:r>
      <w:r>
        <w:rPr>
          <w:color w:val="6E6158"/>
          <w:spacing w:val="37"/>
        </w:rPr>
        <w:t> </w:t>
      </w:r>
      <w:r>
        <w:rPr>
          <w:color w:val="6E6158"/>
        </w:rPr>
        <w:t>costs.</w:t>
      </w:r>
    </w:p>
    <w:p>
      <w:pPr>
        <w:pStyle w:val="Heading1"/>
        <w:spacing w:before="162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before="14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1063521</wp:posOffset>
                </wp:positionH>
                <wp:positionV relativeFrom="paragraph">
                  <wp:posOffset>152912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40385pt;width:1.65pt;height:1.65pt;mso-position-horizontal-relative:page;mso-position-vertical-relative:paragraph;z-index:15740416" id="docshape29" coordorigin="1675,241" coordsize="33,33" path="m1696,273l1687,273,1683,272,1676,265,1675,262,1675,253,1676,249,1683,242,1687,241,1696,241,1699,242,1706,249,1707,253,1707,257,1707,262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Best</w:t>
      </w:r>
      <w:r>
        <w:rPr>
          <w:color w:val="6E6158"/>
          <w:spacing w:val="4"/>
        </w:rPr>
        <w:t> </w:t>
      </w:r>
      <w:r>
        <w:rPr>
          <w:color w:val="6E6158"/>
        </w:rPr>
        <w:t>Of</w:t>
      </w:r>
      <w:r>
        <w:rPr>
          <w:color w:val="6E6158"/>
          <w:spacing w:val="4"/>
        </w:rPr>
        <w:t> </w:t>
      </w:r>
      <w:r>
        <w:rPr>
          <w:color w:val="6E6158"/>
        </w:rPr>
        <w:t>The</w:t>
      </w:r>
      <w:r>
        <w:rPr>
          <w:color w:val="6E6158"/>
          <w:spacing w:val="5"/>
        </w:rPr>
        <w:t> </w:t>
      </w:r>
      <w:r>
        <w:rPr>
          <w:color w:val="6E6158"/>
        </w:rPr>
        <w:t>Recorder,</w:t>
      </w:r>
      <w:r>
        <w:rPr>
          <w:color w:val="6E6158"/>
          <w:spacing w:val="4"/>
        </w:rPr>
        <w:t> </w:t>
      </w:r>
      <w:r>
        <w:rPr>
          <w:color w:val="6E6158"/>
          <w:spacing w:val="-4"/>
        </w:rPr>
        <w:t>2012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420" w:lineRule="auto" w:before="147"/>
        <w:ind w:right="460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1063521</wp:posOffset>
                </wp:positionH>
                <wp:positionV relativeFrom="paragraph">
                  <wp:posOffset>152733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26272pt;width:1.65pt;height:1.65pt;mso-position-horizontal-relative:page;mso-position-vertical-relative:paragraph;z-index:15740928" id="docshape30" coordorigin="1675,241" coordsize="33,33" path="m1696,273l1687,273,1683,271,1676,265,1675,261,1675,252,1676,248,1683,242,1687,241,1696,241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1063521</wp:posOffset>
                </wp:positionH>
                <wp:positionV relativeFrom="paragraph">
                  <wp:posOffset>411099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370022pt;width:1.65pt;height:1.65pt;mso-position-horizontal-relative:page;mso-position-vertical-relative:paragraph;z-index:15741440" id="docshape31" coordorigin="1675,647" coordsize="33,33" path="m1696,680l1687,680,1683,678,1676,672,1675,668,1675,659,1676,655,1683,649,1687,647,1696,647,1699,649,1706,655,1707,659,1707,664,1707,668,1706,672,1699,678,1696,68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Alameda County Bar </w:t>
      </w:r>
      <w:r>
        <w:rPr>
          <w:color w:val="6E6158"/>
        </w:rPr>
        <w:t>Association Member, American Bar Association</w:t>
      </w:r>
    </w:p>
    <w:p>
      <w:pPr>
        <w:pStyle w:val="BodyText"/>
        <w:spacing w:line="231" w:lineRule="exac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58379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78"/>
                              </a:lnTo>
                              <a:lnTo>
                                <a:pt x="1009" y="5041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1"/>
                              </a:lnTo>
                              <a:lnTo>
                                <a:pt x="20669" y="7478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596803pt;width:1.65pt;height:1.65pt;mso-position-horizontal-relative:page;mso-position-vertical-relative:paragraph;z-index:15741952" id="docshape32" coordorigin="1675,92" coordsize="33,33" path="m1696,124l1687,124,1683,123,1676,117,1675,113,1675,104,1676,100,1683,94,1687,92,1696,92,1699,94,1706,100,1707,104,1707,108,1707,113,1706,117,1699,123,1696,12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2"/>
        </w:rPr>
        <w:t> </w:t>
      </w:r>
      <w:r>
        <w:rPr>
          <w:color w:val="6E6158"/>
        </w:rPr>
        <w:t>International</w:t>
      </w:r>
      <w:r>
        <w:rPr>
          <w:color w:val="6E6158"/>
          <w:spacing w:val="13"/>
        </w:rPr>
        <w:t> </w:t>
      </w:r>
      <w:r>
        <w:rPr>
          <w:color w:val="6E6158"/>
        </w:rPr>
        <w:t>Council</w:t>
      </w:r>
      <w:r>
        <w:rPr>
          <w:color w:val="6E6158"/>
          <w:spacing w:val="13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Shopping</w:t>
      </w:r>
      <w:r>
        <w:rPr>
          <w:color w:val="6E6158"/>
          <w:spacing w:val="13"/>
        </w:rPr>
        <w:t> </w:t>
      </w:r>
      <w:r>
        <w:rPr>
          <w:color w:val="6E6158"/>
          <w:spacing w:val="-2"/>
        </w:rPr>
        <w:t>Centers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1063521</wp:posOffset>
                </wp:positionH>
                <wp:positionV relativeFrom="paragraph">
                  <wp:posOffset>152554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2157pt;width:1.65pt;height:1.65pt;mso-position-horizontal-relative:page;mso-position-vertical-relative:paragraph;z-index:15742464" id="docshape33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1063521</wp:posOffset>
                </wp:positionH>
                <wp:positionV relativeFrom="paragraph">
                  <wp:posOffset>170284</wp:posOffset>
                </wp:positionV>
                <wp:extent cx="20955" cy="20955"/>
                <wp:effectExtent l="0" t="0" r="0" b="0"/>
                <wp:wrapNone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8201pt;width:1.65pt;height:1.65pt;mso-position-horizontal-relative:page;mso-position-vertical-relative:paragraph;z-index:15742976" id="docshape34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1"/>
        </w:rPr>
        <w:t> </w:t>
      </w:r>
      <w:r>
        <w:rPr>
          <w:color w:val="6E6158"/>
        </w:rPr>
        <w:t>Central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1063521</wp:posOffset>
                </wp:positionH>
                <wp:positionV relativeFrom="paragraph">
                  <wp:posOffset>170233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6"/>
                              </a:moveTo>
                              <a:lnTo>
                                <a:pt x="7480" y="20666"/>
                              </a:lnTo>
                              <a:lnTo>
                                <a:pt x="5044" y="19657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57"/>
                              </a:lnTo>
                              <a:lnTo>
                                <a:pt x="13188" y="206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4245pt;width:1.65pt;height:1.65pt;mso-position-horizontal-relative:page;mso-position-vertical-relative:paragraph;z-index:15743488" id="docshape35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1063521</wp:posOffset>
                </wp:positionH>
                <wp:positionV relativeFrom="paragraph">
                  <wp:posOffset>170183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9" y="15622"/>
                              </a:lnTo>
                              <a:lnTo>
                                <a:pt x="0" y="13188"/>
                              </a:lnTo>
                              <a:lnTo>
                                <a:pt x="0" y="7481"/>
                              </a:lnTo>
                              <a:lnTo>
                                <a:pt x="1009" y="5043"/>
                              </a:lnTo>
                              <a:lnTo>
                                <a:pt x="5044" y="1009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9"/>
                              </a:lnTo>
                              <a:lnTo>
                                <a:pt x="19660" y="5043"/>
                              </a:lnTo>
                              <a:lnTo>
                                <a:pt x="20669" y="7481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2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40029pt;width:1.65pt;height:1.65pt;mso-position-horizontal-relative:page;mso-position-vertical-relative:paragraph;z-index:15744000" id="docshape36" coordorigin="1675,268" coordsize="33,33" path="m1696,301l1687,301,1683,299,1676,293,1675,289,1675,280,1676,276,1683,270,1687,268,1696,268,1699,270,1706,276,1707,280,1707,284,1707,289,1706,293,1699,299,1696,3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0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0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real-estate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gbrandt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2025-01-06T16:54:10Z</dcterms:created>
  <dcterms:modified xsi:type="dcterms:W3CDTF">2025-01-06T16:54:10Z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2025-01-06T00:00:00Z</vt:filetime>
  </property>
  <property fmtid="{D5CDD505-2E9C-101B-9397-08002B2CF9AE}" pid="3" name="LastSaved">
    <vt:filetime>2025-01-06T00:00:00Z</vt:filetime>
  </property>
  <property fmtid="{D5CDD505-2E9C-101B-9397-08002B2CF9AE}" pid="4" name="Producer">
    <vt:lpwstr>ConvertAPI</vt:lpwstr>
  </property>
</Properties>
</file>