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4435" y="1369338"/>
                            <a:ext cx="20313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320675">
                                <a:moveTo>
                                  <a:pt x="203075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30755" y="320382"/>
                                </a:lnTo>
                                <a:lnTo>
                                  <a:pt x="2030755" y="315214"/>
                                </a:lnTo>
                                <a:close/>
                              </a:path>
                              <a:path w="2031364" h="320675">
                                <a:moveTo>
                                  <a:pt x="20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30755" y="5168"/>
                                </a:lnTo>
                                <a:lnTo>
                                  <a:pt x="20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9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BARRY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SHELLEY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bshelley@fennemorelaw.com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66;top:2156;width:3199;height:505" id="docshape5" coordorigin="5566,2156" coordsize="3199,505" path="m8764,2653l5566,2653,5566,2661,8764,2661,8764,2653xm8764,2156l5566,2156,5566,2165,8764,2165,876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79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BARRY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SHELLEY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bshelley@fennemorelaw.com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002E6B"/>
        </w:rPr>
        <w:t>J.</w:t>
      </w:r>
      <w:r>
        <w:rPr>
          <w:color w:val="002E6B"/>
          <w:spacing w:val="5"/>
        </w:rPr>
        <w:t> </w:t>
      </w:r>
      <w:r>
        <w:rPr>
          <w:color w:val="002E6B"/>
        </w:rPr>
        <w:t>BARRY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SHELLEY</w:t>
      </w:r>
    </w:p>
    <w:p>
      <w:pPr>
        <w:pStyle w:val="BodyText"/>
        <w:spacing w:line="295" w:lineRule="auto" w:before="147"/>
        <w:ind w:left="104" w:right="570"/>
      </w:pPr>
      <w:r>
        <w:rPr>
          <w:color w:val="6E6158"/>
        </w:rPr>
        <w:t>Barry</w:t>
      </w:r>
      <w:r>
        <w:rPr>
          <w:color w:val="6E6158"/>
          <w:spacing w:val="27"/>
        </w:rPr>
        <w:t> </w:t>
      </w:r>
      <w:r>
        <w:rPr>
          <w:color w:val="6E6158"/>
        </w:rPr>
        <w:t>Shelley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experienced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law practice group, where he concentrates primarily in federal income tax matters, business and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corporate</w:t>
      </w:r>
      <w:r>
        <w:rPr>
          <w:color w:val="6E6158"/>
          <w:spacing w:val="31"/>
        </w:rPr>
        <w:t> </w:t>
      </w:r>
      <w:r>
        <w:rPr>
          <w:color w:val="6E6158"/>
        </w:rPr>
        <w:t>law,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purchase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sale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privately</w:t>
      </w:r>
      <w:r>
        <w:rPr>
          <w:color w:val="6E6158"/>
          <w:spacing w:val="31"/>
        </w:rPr>
        <w:t> </w:t>
      </w:r>
      <w:r>
        <w:rPr>
          <w:color w:val="6E6158"/>
        </w:rPr>
        <w:t>held</w:t>
      </w:r>
      <w:r>
        <w:rPr>
          <w:color w:val="6E6158"/>
          <w:spacing w:val="31"/>
        </w:rPr>
        <w:t> </w:t>
      </w:r>
      <w:r>
        <w:rPr>
          <w:color w:val="6E6158"/>
        </w:rPr>
        <w:t>businesses, mergers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Throughout his career as a business and tax attorney, Barry has worked with some of Arizona’s most</w:t>
      </w:r>
      <w:r>
        <w:rPr>
          <w:color w:val="6E6158"/>
          <w:spacing w:val="40"/>
        </w:rPr>
        <w:t> </w:t>
      </w:r>
      <w:r>
        <w:rPr>
          <w:color w:val="6E6158"/>
        </w:rPr>
        <w:t>distinguished businesses in general contract law and commercial work. He also works on</w:t>
      </w:r>
      <w:r>
        <w:rPr>
          <w:color w:val="6E6158"/>
          <w:spacing w:val="80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transitions,</w:t>
      </w:r>
      <w:r>
        <w:rPr>
          <w:color w:val="6E6158"/>
          <w:spacing w:val="37"/>
        </w:rPr>
        <w:t> </w:t>
      </w:r>
      <w:r>
        <w:rPr>
          <w:color w:val="6E6158"/>
        </w:rPr>
        <w:t>planning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next</w:t>
      </w:r>
      <w:r>
        <w:rPr>
          <w:color w:val="6E6158"/>
          <w:spacing w:val="37"/>
        </w:rPr>
        <w:t> </w:t>
      </w:r>
      <w:r>
        <w:rPr>
          <w:color w:val="6E6158"/>
        </w:rPr>
        <w:t>generation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closely-held</w:t>
      </w:r>
      <w:r>
        <w:rPr>
          <w:color w:val="6E6158"/>
          <w:spacing w:val="37"/>
        </w:rPr>
        <w:t> </w:t>
      </w:r>
      <w:r>
        <w:rPr>
          <w:color w:val="6E6158"/>
        </w:rPr>
        <w:t>business</w:t>
      </w:r>
      <w:r>
        <w:rPr>
          <w:color w:val="6E6158"/>
          <w:spacing w:val="37"/>
        </w:rPr>
        <w:t> </w:t>
      </w:r>
      <w:r>
        <w:rPr>
          <w:color w:val="6E6158"/>
        </w:rPr>
        <w:t>owners.</w:t>
      </w:r>
    </w:p>
    <w:p>
      <w:pPr>
        <w:pStyle w:val="BodyText"/>
        <w:spacing w:line="297" w:lineRule="auto" w:before="199"/>
        <w:ind w:left="104" w:right="431"/>
      </w:pP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native</w:t>
      </w:r>
      <w:r>
        <w:rPr>
          <w:color w:val="6E6158"/>
          <w:spacing w:val="21"/>
        </w:rPr>
        <w:t> </w:t>
      </w:r>
      <w:r>
        <w:rPr>
          <w:color w:val="6E6158"/>
        </w:rPr>
        <w:t>Arizonan,</w:t>
      </w:r>
      <w:r>
        <w:rPr>
          <w:color w:val="6E6158"/>
          <w:spacing w:val="21"/>
        </w:rPr>
        <w:t> </w:t>
      </w:r>
      <w:r>
        <w:rPr>
          <w:color w:val="6E6158"/>
        </w:rPr>
        <w:t>Barry’s</w:t>
      </w:r>
      <w:r>
        <w:rPr>
          <w:color w:val="6E6158"/>
          <w:spacing w:val="21"/>
        </w:rPr>
        <w:t> </w:t>
      </w:r>
      <w:r>
        <w:rPr>
          <w:color w:val="6E6158"/>
        </w:rPr>
        <w:t>family</w:t>
      </w:r>
      <w:r>
        <w:rPr>
          <w:color w:val="6E6158"/>
          <w:spacing w:val="21"/>
        </w:rPr>
        <w:t> </w:t>
      </w:r>
      <w:r>
        <w:rPr>
          <w:color w:val="6E6158"/>
        </w:rPr>
        <w:t>settled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Heber,</w:t>
      </w:r>
      <w:r>
        <w:rPr>
          <w:color w:val="6E6158"/>
          <w:spacing w:val="21"/>
        </w:rPr>
        <w:t> </w:t>
      </w:r>
      <w:r>
        <w:rPr>
          <w:color w:val="6E6158"/>
        </w:rPr>
        <w:t>Arizona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late</w:t>
      </w:r>
      <w:r>
        <w:rPr>
          <w:color w:val="6E6158"/>
          <w:spacing w:val="21"/>
        </w:rPr>
        <w:t> </w:t>
      </w:r>
      <w:r>
        <w:rPr>
          <w:color w:val="6E6158"/>
        </w:rPr>
        <w:t>1800s,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they</w:t>
      </w:r>
      <w:r>
        <w:rPr>
          <w:color w:val="6E6158"/>
          <w:spacing w:val="21"/>
        </w:rPr>
        <w:t> </w:t>
      </w:r>
      <w:r>
        <w:rPr>
          <w:color w:val="6E6158"/>
        </w:rPr>
        <w:t>have</w:t>
      </w:r>
      <w:r>
        <w:rPr>
          <w:color w:val="6E6158"/>
          <w:spacing w:val="21"/>
        </w:rPr>
        <w:t> </w:t>
      </w:r>
      <w:r>
        <w:rPr>
          <w:color w:val="6E6158"/>
        </w:rPr>
        <w:t>been a big part of the fabric of the Arizona community ever since.</w:t>
      </w:r>
      <w:r>
        <w:rPr>
          <w:color w:val="6E6158"/>
          <w:spacing w:val="79"/>
        </w:rPr>
        <w:t> </w:t>
      </w:r>
      <w:r>
        <w:rPr>
          <w:color w:val="6E6158"/>
        </w:rPr>
        <w:t>Barry has obtained undergraduate</w:t>
      </w:r>
      <w:r>
        <w:rPr>
          <w:color w:val="6E6158"/>
          <w:spacing w:val="40"/>
        </w:rPr>
        <w:t> </w:t>
      </w:r>
      <w:r>
        <w:rPr>
          <w:color w:val="6E6158"/>
        </w:rPr>
        <w:t>and graduate degrees in accounting, and continues to maintain his CPA certification. Barry’s</w:t>
      </w:r>
      <w:r>
        <w:rPr>
          <w:color w:val="6E6158"/>
          <w:spacing w:val="40"/>
        </w:rPr>
        <w:t> </w:t>
      </w:r>
      <w:r>
        <w:rPr>
          <w:color w:val="6E6158"/>
        </w:rPr>
        <w:t>fascination with the legal field led him to practice the law – one uncle served as a judge, and</w:t>
      </w:r>
      <w:r>
        <w:rPr>
          <w:color w:val="6E6158"/>
          <w:spacing w:val="40"/>
        </w:rPr>
        <w:t> </w:t>
      </w:r>
      <w:r>
        <w:rPr>
          <w:color w:val="6E6158"/>
        </w:rPr>
        <w:t>another served as a city attorney – but his business and accounting background has proved</w:t>
      </w:r>
      <w:r>
        <w:rPr>
          <w:color w:val="6E6158"/>
          <w:spacing w:val="40"/>
        </w:rPr>
        <w:t> </w:t>
      </w:r>
      <w:r>
        <w:rPr>
          <w:color w:val="6E6158"/>
        </w:rPr>
        <w:t>extremely</w:t>
      </w:r>
      <w:r>
        <w:rPr>
          <w:color w:val="6E6158"/>
          <w:spacing w:val="27"/>
        </w:rPr>
        <w:t> </w:t>
      </w:r>
      <w:r>
        <w:rPr>
          <w:color w:val="6E6158"/>
        </w:rPr>
        <w:t>valuable,</w:t>
      </w:r>
      <w:r>
        <w:rPr>
          <w:color w:val="6E6158"/>
          <w:spacing w:val="27"/>
        </w:rPr>
        <w:t> </w:t>
      </w:r>
      <w:r>
        <w:rPr>
          <w:color w:val="6E6158"/>
        </w:rPr>
        <w:t>allowing</w:t>
      </w:r>
      <w:r>
        <w:rPr>
          <w:color w:val="6E6158"/>
          <w:spacing w:val="27"/>
        </w:rPr>
        <w:t> </w:t>
      </w:r>
      <w:r>
        <w:rPr>
          <w:color w:val="6E6158"/>
        </w:rPr>
        <w:t>him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relate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many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challenges</w:t>
      </w:r>
      <w:r>
        <w:rPr>
          <w:color w:val="6E6158"/>
          <w:spacing w:val="27"/>
        </w:rPr>
        <w:t> </w:t>
      </w:r>
      <w:r>
        <w:rPr>
          <w:color w:val="6E6158"/>
        </w:rPr>
        <w:t>faced</w:t>
      </w:r>
      <w:r>
        <w:rPr>
          <w:color w:val="6E6158"/>
          <w:spacing w:val="27"/>
        </w:rPr>
        <w:t> </w:t>
      </w:r>
      <w:r>
        <w:rPr>
          <w:color w:val="6E6158"/>
        </w:rPr>
        <w:t>by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</w:p>
    <w:p>
      <w:pPr>
        <w:pStyle w:val="BodyText"/>
        <w:spacing w:line="225" w:lineRule="exact"/>
        <w:ind w:left="104"/>
      </w:pPr>
      <w:r>
        <w:rPr>
          <w:color w:val="6E6158"/>
          <w:spacing w:val="-2"/>
        </w:rPr>
        <w:t>clients.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531"/>
      </w:pPr>
      <w:r>
        <w:rPr>
          <w:color w:val="6E6158"/>
        </w:rPr>
        <w:t>With four grown boys, Barry’s Boy Scout days may be over, but he still loves exploring Arizona’s great outdoors and enjoys the quiet offered by a cabin in Heber. When not in Heber or traveling</w:t>
      </w:r>
      <w:r>
        <w:rPr>
          <w:color w:val="6E6158"/>
          <w:spacing w:val="40"/>
        </w:rPr>
        <w:t> </w:t>
      </w:r>
      <w:r>
        <w:rPr>
          <w:color w:val="6E6158"/>
        </w:rPr>
        <w:t>the world, you will probably find him and his wife at an Arizona State University football or</w:t>
      </w:r>
      <w:r>
        <w:rPr>
          <w:color w:val="6E6158"/>
          <w:spacing w:val="40"/>
        </w:rPr>
        <w:t> </w:t>
      </w:r>
      <w:r>
        <w:rPr>
          <w:color w:val="6E6158"/>
        </w:rPr>
        <w:t>basketball game, cheering on their beloved Sun Devils.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07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6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University,</w:t>
      </w:r>
      <w:r>
        <w:rPr>
          <w:color w:val="6E6158"/>
          <w:spacing w:val="6"/>
        </w:rPr>
        <w:t> </w:t>
      </w:r>
      <w:r>
        <w:rPr>
          <w:color w:val="6E6158"/>
        </w:rPr>
        <w:t>Sandra</w:t>
      </w:r>
      <w:r>
        <w:rPr>
          <w:color w:val="6E6158"/>
          <w:spacing w:val="6"/>
        </w:rPr>
        <w:t> </w:t>
      </w:r>
      <w:r>
        <w:rPr>
          <w:color w:val="6E6158"/>
        </w:rPr>
        <w:t>Day</w:t>
      </w:r>
      <w:r>
        <w:rPr>
          <w:color w:val="6E6158"/>
          <w:spacing w:val="5"/>
        </w:rPr>
        <w:t> </w:t>
      </w:r>
      <w:r>
        <w:rPr>
          <w:color w:val="6E6158"/>
        </w:rPr>
        <w:t>O’Connor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173468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959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spacing w:line="408" w:lineRule="auto" w:before="164"/>
        <w:ind w:left="356" w:right="440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170243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004pt;width:1.65pt;height:1.65pt;mso-position-horizontal-relative:page;mso-position-vertical-relative:paragraph;z-index:15730176" id="docshape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428609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8753pt;width:1.65pt;height:1.65pt;mso-position-horizontal-relative:page;mso-position-vertical-relative:paragraph;z-index:15730688" id="docshape10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 Arizona State </w:t>
      </w:r>
      <w:r>
        <w:rPr>
          <w:color w:val="6E6158"/>
          <w:sz w:val="19"/>
        </w:rPr>
        <w:t>University</w:t>
      </w:r>
      <w:r>
        <w:rPr>
          <w:color w:val="6E6158"/>
          <w:sz w:val="19"/>
        </w:rPr>
        <w:t> Order of the Coif</w:t>
      </w:r>
    </w:p>
    <w:p>
      <w:pPr>
        <w:pStyle w:val="BodyText"/>
        <w:spacing w:line="427" w:lineRule="auto" w:before="11"/>
        <w:ind w:right="78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66651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48142pt;width:1.65pt;height:1.65pt;mso-position-horizontal-relative:page;mso-position-vertical-relative:paragraph;z-index:15731200" id="docshape11" coordorigin="1675,105" coordsize="33,33" path="m1696,138l1687,138,1683,136,1676,130,1675,126,1675,117,1676,113,1683,107,1687,105,1696,105,1699,107,1706,113,1707,117,1707,121,1707,126,1706,130,1699,136,1696,1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330184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98766pt;width:1.65pt;height:1.65pt;mso-position-horizontal-relative:page;mso-position-vertical-relative:paragraph;z-index:15731712" id="docshape12" coordorigin="1675,520" coordsize="33,33" path="m1696,553l1687,553,1683,551,1676,545,1675,541,1675,532,1676,528,1683,522,1687,520,1696,520,1699,522,1706,528,1707,532,1707,536,1707,541,1706,545,1699,551,1696,5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 Kappa Phi</w:t>
      </w:r>
      <w:r>
        <w:rPr>
          <w:color w:val="6E6158"/>
          <w:spacing w:val="40"/>
        </w:rPr>
        <w:t> </w:t>
      </w:r>
      <w:r>
        <w:rPr>
          <w:color w:val="6E6158"/>
        </w:rPr>
        <w:t>Phi Theta </w:t>
      </w:r>
      <w:r>
        <w:rPr>
          <w:color w:val="6E6158"/>
        </w:rPr>
        <w:t>Kappa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54948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6685pt;width:1.65pt;height:1.65pt;mso-position-horizontal-relative:page;mso-position-vertical-relative:paragraph;z-index:15732224" id="docshape13" coordorigin="1675,87" coordsize="33,33" path="m1696,119l1687,119,1683,117,1676,111,1675,107,1675,98,1676,94,1683,88,1687,87,1696,87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Beta</w:t>
      </w:r>
      <w:r>
        <w:rPr>
          <w:color w:val="6E6158"/>
          <w:spacing w:val="13"/>
        </w:rPr>
        <w:t> </w:t>
      </w:r>
      <w:r>
        <w:rPr>
          <w:color w:val="6E6158"/>
        </w:rPr>
        <w:t>Gamma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Sigma</w:t>
      </w:r>
    </w:p>
    <w:p>
      <w:pPr>
        <w:pStyle w:val="BodyText"/>
        <w:spacing w:after="0" w:line="226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Editor-in-Chief,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1985-</w:t>
      </w:r>
      <w:r>
        <w:rPr>
          <w:color w:val="6E6158"/>
          <w:spacing w:val="-4"/>
          <w:sz w:val="19"/>
        </w:rPr>
        <w:t>1986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74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416299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499pt;width:1.65pt;height:1.65pt;mso-position-horizontal-relative:page;mso-position-vertical-relative:paragraph;z-index:1573376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54704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7418pt;width:1.65pt;height:1.65pt;mso-position-horizontal-relative:page;mso-position-vertical-relative:paragraph;z-index:15734272" id="docshape17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169861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4932pt;width:1.65pt;height:1.65pt;mso-position-horizontal-relative:page;mso-position-vertical-relative:paragraph;z-index:15734784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157617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819pt;width:1.65pt;height:1.65pt;mso-position-horizontal-relative:page;mso-position-vertical-relative:paragraph;z-index:15735296" id="docshape1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168694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3045pt;width:1.65pt;height:1.65pt;mso-position-horizontal-relative:page;mso-position-vertical-relative:paragraph;z-index:15735808" id="docshape20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152378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345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410744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094pt;width:1.65pt;height:1.65pt;mso-position-horizontal-relative:page;mso-position-vertical-relative:paragraph;z-index:15736832" id="docshape22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American Bar </w:t>
      </w:r>
      <w:r>
        <w:rPr>
          <w:color w:val="6E6158"/>
        </w:rPr>
        <w:t>Association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152674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609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169769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653pt;width:1.65pt;height:1.65pt;mso-position-horizontal-relative:page;mso-position-vertical-relative:paragraph;z-index:15737856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7"/>
        </w:rPr>
        <w:t> </w:t>
      </w:r>
      <w:r>
        <w:rPr>
          <w:color w:val="6E6158"/>
        </w:rPr>
        <w:t>Public</w:t>
      </w:r>
      <w:r>
        <w:rPr>
          <w:color w:val="6E6158"/>
          <w:spacing w:val="17"/>
        </w:rPr>
        <w:t> </w:t>
      </w:r>
      <w:r>
        <w:rPr>
          <w:color w:val="6E6158"/>
        </w:rPr>
        <w:t>Accountant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(Arizona)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bshel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2025-01-02T06:52:49Z</dcterms:created>
  <dcterms:modified xsi:type="dcterms:W3CDTF">2025-01-02T06:52:49Z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