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LEXIE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DAVIS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303.764.3730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ldavis@fennemorelaw.com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LEXIE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DAVIS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303.764.3730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ldavis@fennemorelaw.com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LEXIE</w:t>
      </w:r>
      <w:r>
        <w:rPr>
          <w:color w:val="FF8100"/>
          <w:spacing w:val="6"/>
        </w:rPr>
        <w:t> </w:t>
      </w:r>
      <w:r>
        <w:rPr>
          <w:color w:val="FF8100"/>
          <w:spacing w:val="-4"/>
        </w:rPr>
        <w:t>DAVIS</w:t>
      </w:r>
    </w:p>
    <w:p>
      <w:pPr>
        <w:pStyle w:val="BodyText"/>
        <w:spacing w:line="297" w:lineRule="auto"/>
        <w:ind w:left="104" w:right="637"/>
      </w:pPr>
      <w:r>
        <w:rPr>
          <w:color w:val="6E6158"/>
        </w:rPr>
        <w:t>Lexie Davis is an attorney in the Healthcare practice group, where her work spans health care</w:t>
      </w:r>
      <w:r>
        <w:rPr>
          <w:color w:val="6E6158"/>
          <w:spacing w:val="40"/>
        </w:rPr>
        <w:t> </w:t>
      </w:r>
      <w:r>
        <w:rPr>
          <w:color w:val="6E6158"/>
        </w:rPr>
        <w:t>law, compliance, and liability defense. Her practice includes HIPAA compliance, physician</w:t>
      </w:r>
      <w:r>
        <w:rPr>
          <w:color w:val="6E6158"/>
          <w:spacing w:val="40"/>
        </w:rPr>
        <w:t> </w:t>
      </w:r>
      <w:r>
        <w:rPr>
          <w:color w:val="6E6158"/>
        </w:rPr>
        <w:t>shareholder and employment agreements, medical practice structuring and agreements,</w:t>
      </w:r>
      <w:r>
        <w:rPr>
          <w:color w:val="6E6158"/>
          <w:spacing w:val="40"/>
        </w:rPr>
        <w:t> </w:t>
      </w:r>
      <w:r>
        <w:rPr>
          <w:color w:val="6E6158"/>
        </w:rPr>
        <w:t>credentialing, licensing, and regulatory compliance. Lexie’s specialty in these areas has</w:t>
      </w:r>
      <w:r>
        <w:rPr>
          <w:color w:val="6E6158"/>
          <w:spacing w:val="40"/>
        </w:rPr>
        <w:t> </w:t>
      </w:r>
      <w:r>
        <w:rPr>
          <w:color w:val="6E6158"/>
        </w:rPr>
        <w:t>established her as a trusted outside counsel for medical practices, entities, and professionals,</w:t>
      </w:r>
      <w:r>
        <w:rPr>
          <w:color w:val="6E6158"/>
          <w:spacing w:val="40"/>
        </w:rPr>
        <w:t> </w:t>
      </w:r>
      <w:r>
        <w:rPr>
          <w:color w:val="6E6158"/>
        </w:rPr>
        <w:t>addressing complex legal and regulatory challenges.</w:t>
      </w:r>
    </w:p>
    <w:p>
      <w:pPr>
        <w:pStyle w:val="BodyText"/>
        <w:spacing w:line="295" w:lineRule="auto" w:before="187"/>
        <w:ind w:left="104" w:right="637"/>
      </w:pPr>
      <w:r>
        <w:rPr>
          <w:color w:val="6E6158"/>
        </w:rPr>
        <w:t>Lexie’s practice also includes health care litigation and business litigation. She advocates on</w:t>
      </w:r>
      <w:r>
        <w:rPr>
          <w:color w:val="6E6158"/>
          <w:spacing w:val="40"/>
        </w:rPr>
        <w:t> </w:t>
      </w:r>
      <w:r>
        <w:rPr>
          <w:color w:val="6E6158"/>
        </w:rPr>
        <w:t>behalf of her clients in federal and state court during all phases of civil litigation. Over the last</w:t>
      </w:r>
      <w:r>
        <w:rPr>
          <w:color w:val="6E6158"/>
          <w:spacing w:val="40"/>
        </w:rPr>
        <w:t> </w:t>
      </w:r>
      <w:r>
        <w:rPr>
          <w:color w:val="6E6158"/>
        </w:rPr>
        <w:t>several years, she has litigated complex cases involving regulatory, professional malpractice,</w:t>
      </w:r>
      <w:r>
        <w:rPr>
          <w:color w:val="6E6158"/>
          <w:spacing w:val="40"/>
        </w:rPr>
        <w:t> </w:t>
      </w:r>
      <w:r>
        <w:rPr>
          <w:color w:val="6E6158"/>
        </w:rPr>
        <w:t>employment, and contractual issues.</w:t>
      </w:r>
    </w:p>
    <w:p>
      <w:pPr>
        <w:pStyle w:val="BodyText"/>
        <w:spacing w:before="197"/>
        <w:ind w:left="104"/>
      </w:pPr>
      <w:r>
        <w:rPr>
          <w:color w:val="6E6158"/>
        </w:rPr>
        <w:t>While</w:t>
      </w:r>
      <w:r>
        <w:rPr>
          <w:color w:val="6E6158"/>
          <w:spacing w:val="10"/>
        </w:rPr>
        <w:t> </w:t>
      </w:r>
      <w:r>
        <w:rPr>
          <w:color w:val="6E6158"/>
        </w:rPr>
        <w:t>attending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Sandra</w:t>
      </w:r>
      <w:r>
        <w:rPr>
          <w:color w:val="6E6158"/>
          <w:spacing w:val="11"/>
        </w:rPr>
        <w:t> </w:t>
      </w:r>
      <w:r>
        <w:rPr>
          <w:color w:val="6E6158"/>
        </w:rPr>
        <w:t>Day</w:t>
      </w:r>
      <w:r>
        <w:rPr>
          <w:color w:val="6E6158"/>
          <w:spacing w:val="11"/>
        </w:rPr>
        <w:t> </w:t>
      </w:r>
      <w:r>
        <w:rPr>
          <w:color w:val="6E6158"/>
        </w:rPr>
        <w:t>O’Connor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State</w:t>
      </w:r>
    </w:p>
    <w:p>
      <w:pPr>
        <w:pStyle w:val="BodyText"/>
        <w:spacing w:line="302" w:lineRule="auto" w:before="51"/>
        <w:ind w:left="104" w:right="167"/>
      </w:pPr>
      <w:r>
        <w:rPr>
          <w:color w:val="6E6158"/>
        </w:rPr>
        <w:t>University, Lexie worked as a law clerk for the Colorado Office of the Attorney General and as an</w:t>
      </w:r>
      <w:r>
        <w:rPr>
          <w:color w:val="6E6158"/>
          <w:spacing w:val="40"/>
        </w:rPr>
        <w:t> </w:t>
      </w:r>
      <w:r>
        <w:rPr>
          <w:color w:val="6E6158"/>
        </w:rPr>
        <w:t>extern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Honorable</w:t>
      </w:r>
      <w:r>
        <w:rPr>
          <w:color w:val="6E6158"/>
          <w:spacing w:val="23"/>
        </w:rPr>
        <w:t> </w:t>
      </w:r>
      <w:r>
        <w:rPr>
          <w:color w:val="6E6158"/>
        </w:rPr>
        <w:t>Douglas</w:t>
      </w:r>
      <w:r>
        <w:rPr>
          <w:color w:val="6E6158"/>
          <w:spacing w:val="23"/>
        </w:rPr>
        <w:t> </w:t>
      </w:r>
      <w:r>
        <w:rPr>
          <w:color w:val="6E6158"/>
        </w:rPr>
        <w:t>L.</w:t>
      </w:r>
      <w:r>
        <w:rPr>
          <w:color w:val="6E6158"/>
          <w:spacing w:val="23"/>
        </w:rPr>
        <w:t> </w:t>
      </w:r>
      <w:r>
        <w:rPr>
          <w:color w:val="6E6158"/>
        </w:rPr>
        <w:t>Rayes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U.S.</w:t>
      </w:r>
      <w:r>
        <w:rPr>
          <w:color w:val="6E6158"/>
          <w:spacing w:val="23"/>
        </w:rPr>
        <w:t> </w:t>
      </w:r>
      <w:r>
        <w:rPr>
          <w:color w:val="6E6158"/>
        </w:rPr>
        <w:t>District</w:t>
      </w:r>
      <w:r>
        <w:rPr>
          <w:color w:val="6E6158"/>
          <w:spacing w:val="23"/>
        </w:rPr>
        <w:t> </w:t>
      </w:r>
      <w:r>
        <w:rPr>
          <w:color w:val="6E6158"/>
        </w:rPr>
        <w:t>Court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District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Arizona.</w:t>
      </w:r>
      <w:r>
        <w:rPr>
          <w:color w:val="6E6158"/>
          <w:spacing w:val="23"/>
        </w:rPr>
        <w:t> </w:t>
      </w:r>
      <w:r>
        <w:rPr>
          <w:color w:val="6E6158"/>
        </w:rPr>
        <w:t>She</w:t>
      </w:r>
    </w:p>
    <w:p>
      <w:pPr>
        <w:pStyle w:val="BodyText"/>
        <w:spacing w:line="292" w:lineRule="auto" w:before="0"/>
        <w:ind w:left="104"/>
      </w:pPr>
      <w:r>
        <w:rPr>
          <w:color w:val="6E6158"/>
        </w:rPr>
        <w:t>also served as a teaching assistant for research and writing classes, competed in moot court</w:t>
      </w:r>
      <w:r>
        <w:rPr>
          <w:color w:val="6E6158"/>
          <w:spacing w:val="40"/>
        </w:rPr>
        <w:t> </w:t>
      </w:r>
      <w:r>
        <w:rPr>
          <w:color w:val="6E6158"/>
        </w:rPr>
        <w:t>competitions,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was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staff</w:t>
      </w:r>
      <w:r>
        <w:rPr>
          <w:color w:val="6E6158"/>
          <w:spacing w:val="28"/>
        </w:rPr>
        <w:t> </w:t>
      </w:r>
      <w:r>
        <w:rPr>
          <w:color w:val="6E6158"/>
        </w:rPr>
        <w:t>writer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editor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Arizona</w:t>
      </w:r>
      <w:r>
        <w:rPr>
          <w:color w:val="6E6158"/>
          <w:spacing w:val="28"/>
        </w:rPr>
        <w:t> </w:t>
      </w:r>
      <w:r>
        <w:rPr>
          <w:color w:val="6E6158"/>
        </w:rPr>
        <w:t>State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Journal.</w:t>
      </w:r>
    </w:p>
    <w:p>
      <w:pPr>
        <w:pStyle w:val="BodyText"/>
        <w:spacing w:line="302" w:lineRule="auto" w:before="188"/>
        <w:ind w:left="104" w:right="637"/>
      </w:pPr>
      <w:r>
        <w:rPr>
          <w:color w:val="6E6158"/>
        </w:rPr>
        <w:t>Lexie’s career reflects a commitment to legal excellence and a deep understanding of the</w:t>
      </w:r>
      <w:r>
        <w:rPr>
          <w:color w:val="6E6158"/>
          <w:spacing w:val="40"/>
        </w:rPr>
        <w:t> </w:t>
      </w:r>
      <w:r>
        <w:rPr>
          <w:color w:val="6E6158"/>
        </w:rPr>
        <w:t>intricacies of health law, making her a valued member of the legal community.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27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157580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925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415946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1667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Sandra Day O’ Connor College of Law, Arizona State </w:t>
      </w:r>
      <w:r>
        <w:rPr>
          <w:color w:val="6E6158"/>
        </w:rPr>
        <w:t>University</w:t>
      </w:r>
      <w:r>
        <w:rPr>
          <w:color w:val="6E6158"/>
        </w:rPr>
        <w:t> B.A., Colorado State 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/>
        <w:ind w:right="7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152708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295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416241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4933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Health Care</w:t>
      </w:r>
    </w:p>
    <w:p>
      <w:pPr>
        <w:pStyle w:val="Heading1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158084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561pt;width:1.65pt;height:1.65pt;mso-position-horizontal-relative:page;mso-position-vertical-relative:paragraph;z-index:15731200" id="docshape11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Stars,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Health Care,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2024-</w:t>
      </w:r>
      <w:r>
        <w:rPr>
          <w:color w:val="6E6158"/>
          <w:spacing w:val="-4"/>
          <w:sz w:val="19"/>
        </w:rPr>
        <w:t>2025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/>
        <w:ind w:right="34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1712" id="docshape1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6pt;width:1.65pt;height:1.65pt;mso-position-horizontal-relative:page;mso-position-vertical-relative:paragraph;z-index:15732224" id="docshape13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Colorado Bar Association: Health Law </w:t>
      </w:r>
      <w:r>
        <w:rPr>
          <w:color w:val="6E6158"/>
        </w:rPr>
        <w:t>Section Member, American Health Law Association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63597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658pt;width:1.65pt;height:1.65pt;mso-position-horizontal-relative:page;mso-position-vertical-relative:paragraph;z-index:15732736" id="docshape14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Big</w:t>
      </w:r>
      <w:r>
        <w:rPr>
          <w:color w:val="6E6158"/>
          <w:spacing w:val="9"/>
        </w:rPr>
        <w:t> </w:t>
      </w:r>
      <w:r>
        <w:rPr>
          <w:color w:val="6E6158"/>
        </w:rPr>
        <w:t>Sister</w:t>
      </w:r>
      <w:r>
        <w:rPr>
          <w:color w:val="6E6158"/>
          <w:spacing w:val="9"/>
        </w:rPr>
        <w:t> </w:t>
      </w:r>
      <w:r>
        <w:rPr>
          <w:color w:val="6E6158"/>
        </w:rPr>
        <w:t>through</w:t>
      </w:r>
      <w:r>
        <w:rPr>
          <w:color w:val="6E6158"/>
          <w:spacing w:val="9"/>
        </w:rPr>
        <w:t> </w:t>
      </w:r>
      <w:r>
        <w:rPr>
          <w:color w:val="6E6158"/>
        </w:rPr>
        <w:t>Big</w:t>
      </w:r>
      <w:r>
        <w:rPr>
          <w:color w:val="6E6158"/>
          <w:spacing w:val="10"/>
        </w:rPr>
        <w:t> </w:t>
      </w:r>
      <w:r>
        <w:rPr>
          <w:color w:val="6E6158"/>
        </w:rPr>
        <w:t>Brothers</w:t>
      </w:r>
      <w:r>
        <w:rPr>
          <w:color w:val="6E6158"/>
          <w:spacing w:val="9"/>
        </w:rPr>
        <w:t> </w:t>
      </w:r>
      <w:r>
        <w:rPr>
          <w:color w:val="6E6158"/>
        </w:rPr>
        <w:t>Big</w:t>
      </w:r>
      <w:r>
        <w:rPr>
          <w:color w:val="6E6158"/>
          <w:spacing w:val="9"/>
        </w:rPr>
        <w:t> </w:t>
      </w:r>
      <w:r>
        <w:rPr>
          <w:color w:val="6E6158"/>
        </w:rPr>
        <w:t>Sisters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158033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543pt;width:1.65pt;height:1.65pt;mso-position-horizontal-relative:page;mso-position-vertical-relative:paragraph;z-index:15733248" id="docshape1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175127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9589pt;width:1.65pt;height:1.65pt;mso-position-horizontal-relative:page;mso-position-vertical-relative:paragraph;z-index:15733760" id="docshape16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9"/>
        </w:rPr>
        <w:t> </w:t>
      </w:r>
      <w:r>
        <w:rPr>
          <w:color w:val="6E6158"/>
        </w:rPr>
        <w:t>States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152636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6pt;width:1.65pt;height:1.65pt;mso-position-horizontal-relative:page;mso-position-vertical-relative:paragraph;z-index:15734272" id="docshape1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</w:t>
      </w:r>
      <w:r>
        <w:rPr>
          <w:color w:val="6E6158"/>
          <w:spacing w:val="8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Proficient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ldavi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2025-03-21T22:10:09Z</dcterms:created>
  <dcterms:modified xsi:type="dcterms:W3CDTF">2025-03-21T22:10:09Z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2025-03-21T00:00:00Z</vt:filetime>
  </property>
  <property fmtid="{D5CDD505-2E9C-101B-9397-08002B2CF9AE}" pid="5" name="Producer">
    <vt:lpwstr>Skia/PDF m117</vt:lpwstr>
  </property>
</Properties>
</file>