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15136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5910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591050"/>
                          <a:chExt cx="6066790" cy="45910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60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602105">
                                <a:moveTo>
                                  <a:pt x="6066424" y="1601866"/>
                                </a:moveTo>
                                <a:lnTo>
                                  <a:pt x="0" y="1601866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601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22887" y="763308"/>
                            <a:ext cx="166687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AMY L.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JONES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859626"/>
                            <a:ext cx="177990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303.764.3707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ajones@fennemorelaw.com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45667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407042" y="3482163"/>
                            <a:ext cx="3268979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Success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final,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failure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fatal: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courage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continue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</w:p>
                            <w:p>
                              <w:pPr>
                                <w:spacing w:before="89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counts.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609008" y="3947221"/>
                            <a:ext cx="864869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Winston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Churchill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45667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61.5pt;mso-position-horizontal-relative:page;mso-position-vertical-relative:page;z-index:-15801344" id="docshapegroup1" coordorigin="1341,560" coordsize="9554,7230">
                <v:rect style="position:absolute;left:1341;top:5108;width:9554;height:2523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04;top:1762;width:2625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AMY L.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JONES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488;width:2803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303.764.3707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ajones@fennemorelaw.com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003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557;top:6043;width:5148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Success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final,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failure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fatal: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courage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continue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</w:p>
                      <w:p>
                        <w:pPr>
                          <w:spacing w:before="89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counts.</w:t>
                        </w:r>
                      </w:p>
                    </w:txbxContent>
                  </v:textbox>
                  <w10:wrap type="none"/>
                </v:shape>
                <v:shape style="position:absolute;left:5449;top:6776;width:1362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Winston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Churchill</w:t>
                        </w:r>
                      </w:p>
                    </w:txbxContent>
                  </v:textbox>
                  <w10:wrap type="none"/>
                </v:shape>
                <v:shape style="position:absolute;left:8986;top:6003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AMY</w:t>
      </w:r>
      <w:r>
        <w:rPr>
          <w:color w:val="FF8100"/>
          <w:spacing w:val="4"/>
        </w:rPr>
        <w:t> </w:t>
      </w:r>
      <w:r>
        <w:rPr>
          <w:color w:val="FF8100"/>
        </w:rPr>
        <w:t>L.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JONES</w:t>
      </w:r>
    </w:p>
    <w:p>
      <w:pPr>
        <w:pStyle w:val="BodyText"/>
        <w:spacing w:line="295" w:lineRule="auto" w:before="147"/>
        <w:ind w:left="104" w:right="173"/>
      </w:pPr>
      <w:r>
        <w:rPr>
          <w:color w:val="6E6158"/>
        </w:rPr>
        <w:t>Amy Jones is an associate in our Denver office who works in the firm’s Business Litigation practice</w:t>
      </w:r>
      <w:r>
        <w:rPr>
          <w:color w:val="6E6158"/>
          <w:spacing w:val="40"/>
        </w:rPr>
        <w:t> </w:t>
      </w:r>
      <w:r>
        <w:rPr>
          <w:color w:val="6E6158"/>
        </w:rPr>
        <w:t>group. Amy has experience assisting in high-stakes litigation matters, with a focus on commercial</w:t>
      </w:r>
      <w:r>
        <w:rPr>
          <w:color w:val="6E6158"/>
          <w:spacing w:val="40"/>
        </w:rPr>
        <w:t> </w:t>
      </w:r>
      <w:r>
        <w:rPr>
          <w:color w:val="6E6158"/>
        </w:rPr>
        <w:t>contract disputes, business tort matters, and partnership disputes. She helps clients effectively</w:t>
      </w:r>
      <w:r>
        <w:rPr>
          <w:color w:val="6E6158"/>
          <w:spacing w:val="40"/>
        </w:rPr>
        <w:t> </w:t>
      </w:r>
      <w:r>
        <w:rPr>
          <w:color w:val="6E6158"/>
        </w:rPr>
        <w:t>navigate complex commercial disputes using a practical and research-driven approach to</w:t>
      </w:r>
      <w:r>
        <w:rPr>
          <w:color w:val="6E6158"/>
          <w:spacing w:val="40"/>
        </w:rPr>
        <w:t> </w:t>
      </w:r>
      <w:r>
        <w:rPr>
          <w:color w:val="6E6158"/>
        </w:rPr>
        <w:t>achieve favorable outcomes both via dispositive motions and at trial. She has served on jury and</w:t>
      </w:r>
      <w:r>
        <w:rPr>
          <w:color w:val="6E6158"/>
          <w:spacing w:val="40"/>
        </w:rPr>
        <w:t> </w:t>
      </w:r>
      <w:r>
        <w:rPr>
          <w:color w:val="6E6158"/>
        </w:rPr>
        <w:t>bench trial teams, gaining valuable experience in preparing and arguing dispositive motions,</w:t>
      </w:r>
      <w:r>
        <w:rPr>
          <w:color w:val="6E6158"/>
          <w:spacing w:val="40"/>
        </w:rPr>
        <w:t> </w:t>
      </w:r>
      <w:r>
        <w:rPr>
          <w:color w:val="6E6158"/>
        </w:rPr>
        <w:t>taking and defending depositions, and resolving various discovery disputes.</w:t>
      </w:r>
      <w:r>
        <w:rPr>
          <w:color w:val="6E6158"/>
          <w:spacing w:val="80"/>
        </w:rPr>
        <w:t> </w:t>
      </w:r>
      <w:r>
        <w:rPr>
          <w:color w:val="6E6158"/>
        </w:rPr>
        <w:t>Amy is also active in</w:t>
      </w:r>
      <w:r>
        <w:rPr>
          <w:color w:val="6E6158"/>
          <w:spacing w:val="40"/>
        </w:rPr>
        <w:t> </w:t>
      </w:r>
      <w:r>
        <w:rPr>
          <w:color w:val="6E6158"/>
        </w:rPr>
        <w:t>the firm’s civil pro bono practice.</w:t>
      </w:r>
    </w:p>
    <w:p>
      <w:pPr>
        <w:pStyle w:val="BodyText"/>
        <w:spacing w:line="292" w:lineRule="auto" w:before="206"/>
        <w:ind w:left="104" w:right="210"/>
      </w:pPr>
      <w:r>
        <w:rPr>
          <w:color w:val="6E6158"/>
        </w:rPr>
        <w:t>Amy earned her law degree from the University of Denver, Sturm College of Law, where she</w:t>
      </w:r>
      <w:r>
        <w:rPr>
          <w:color w:val="6E6158"/>
          <w:spacing w:val="40"/>
        </w:rPr>
        <w:t> </w:t>
      </w:r>
      <w:r>
        <w:rPr>
          <w:color w:val="6E6158"/>
        </w:rPr>
        <w:t>graduated in the top ten percent of her class.</w:t>
      </w:r>
      <w:r>
        <w:rPr>
          <w:color w:val="6E6158"/>
          <w:spacing w:val="80"/>
        </w:rPr>
        <w:t> </w:t>
      </w:r>
      <w:r>
        <w:rPr>
          <w:color w:val="6E6158"/>
        </w:rPr>
        <w:t>She served as both the Articles Editor for the</w:t>
      </w:r>
      <w:r>
        <w:rPr>
          <w:color w:val="6E6158"/>
          <w:spacing w:val="40"/>
        </w:rPr>
        <w:t> </w:t>
      </w:r>
      <w:r>
        <w:rPr>
          <w:color w:val="6E6158"/>
        </w:rPr>
        <w:t>Denver Law Review and an editor for the Denver Journal of International Law and Policy. During</w:t>
      </w:r>
      <w:r>
        <w:rPr>
          <w:color w:val="6E6158"/>
          <w:spacing w:val="40"/>
        </w:rPr>
        <w:t> </w:t>
      </w:r>
      <w:r>
        <w:rPr>
          <w:color w:val="6E6158"/>
        </w:rPr>
        <w:t>law</w:t>
      </w:r>
      <w:r>
        <w:rPr>
          <w:color w:val="6E6158"/>
          <w:spacing w:val="24"/>
        </w:rPr>
        <w:t> </w:t>
      </w:r>
      <w:r>
        <w:rPr>
          <w:color w:val="6E6158"/>
        </w:rPr>
        <w:t>school,</w:t>
      </w:r>
      <w:r>
        <w:rPr>
          <w:color w:val="6E6158"/>
          <w:spacing w:val="24"/>
        </w:rPr>
        <w:t> </w:t>
      </w:r>
      <w:r>
        <w:rPr>
          <w:color w:val="6E6158"/>
        </w:rPr>
        <w:t>Amy</w:t>
      </w:r>
      <w:r>
        <w:rPr>
          <w:color w:val="6E6158"/>
          <w:spacing w:val="24"/>
        </w:rPr>
        <w:t> </w:t>
      </w:r>
      <w:r>
        <w:rPr>
          <w:color w:val="6E6158"/>
        </w:rPr>
        <w:t>served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judicial</w:t>
      </w:r>
      <w:r>
        <w:rPr>
          <w:color w:val="6E6158"/>
          <w:spacing w:val="24"/>
        </w:rPr>
        <w:t> </w:t>
      </w:r>
      <w:r>
        <w:rPr>
          <w:color w:val="6E6158"/>
        </w:rPr>
        <w:t>extern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federal</w:t>
      </w:r>
      <w:r>
        <w:rPr>
          <w:color w:val="6E6158"/>
          <w:spacing w:val="24"/>
        </w:rPr>
        <w:t> </w:t>
      </w:r>
      <w:r>
        <w:rPr>
          <w:color w:val="6E6158"/>
        </w:rPr>
        <w:t>court</w:t>
      </w:r>
      <w:r>
        <w:rPr>
          <w:color w:val="6E6158"/>
          <w:spacing w:val="24"/>
        </w:rPr>
        <w:t> </w:t>
      </w:r>
      <w:r>
        <w:rPr>
          <w:color w:val="6E6158"/>
        </w:rPr>
        <w:t>judges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both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District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</w:p>
    <w:p>
      <w:pPr>
        <w:pStyle w:val="BodyText"/>
        <w:spacing w:line="292" w:lineRule="auto" w:before="10"/>
        <w:ind w:left="104" w:right="173"/>
      </w:pPr>
      <w:r>
        <w:rPr>
          <w:color w:val="6E6158"/>
        </w:rPr>
        <w:t>Colorado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Northern</w:t>
      </w:r>
      <w:r>
        <w:rPr>
          <w:color w:val="6E6158"/>
          <w:spacing w:val="25"/>
        </w:rPr>
        <w:t> </w:t>
      </w:r>
      <w:r>
        <w:rPr>
          <w:color w:val="6E6158"/>
        </w:rPr>
        <w:t>District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Texas.</w:t>
      </w:r>
      <w:r>
        <w:rPr>
          <w:color w:val="6E6158"/>
          <w:spacing w:val="80"/>
        </w:rPr>
        <w:t> </w:t>
      </w:r>
      <w:r>
        <w:rPr>
          <w:color w:val="6E6158"/>
        </w:rPr>
        <w:t>Amy</w:t>
      </w:r>
      <w:r>
        <w:rPr>
          <w:color w:val="6E6158"/>
          <w:spacing w:val="25"/>
        </w:rPr>
        <w:t> </w:t>
      </w:r>
      <w:r>
        <w:rPr>
          <w:color w:val="6E6158"/>
        </w:rPr>
        <w:t>also</w:t>
      </w:r>
      <w:r>
        <w:rPr>
          <w:color w:val="6E6158"/>
          <w:spacing w:val="25"/>
        </w:rPr>
        <w:t> </w:t>
      </w:r>
      <w:r>
        <w:rPr>
          <w:color w:val="6E6158"/>
        </w:rPr>
        <w:t>clerked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Consumer</w:t>
      </w:r>
      <w:r>
        <w:rPr>
          <w:color w:val="6E6158"/>
          <w:spacing w:val="25"/>
        </w:rPr>
        <w:t> </w:t>
      </w:r>
      <w:r>
        <w:rPr>
          <w:color w:val="6E6158"/>
        </w:rPr>
        <w:t>Protection</w:t>
      </w:r>
      <w:r>
        <w:rPr>
          <w:color w:val="6E6158"/>
          <w:spacing w:val="25"/>
        </w:rPr>
        <w:t> </w:t>
      </w:r>
      <w:r>
        <w:rPr>
          <w:color w:val="6E6158"/>
        </w:rPr>
        <w:t>Unit</w:t>
      </w:r>
      <w:r>
        <w:rPr>
          <w:color w:val="6E6158"/>
          <w:spacing w:val="25"/>
        </w:rPr>
        <w:t> </w:t>
      </w:r>
      <w:r>
        <w:rPr>
          <w:color w:val="6E6158"/>
        </w:rPr>
        <w:t>at the Colorado Attorney General’s Office, where she directly contributed to Colorado’s </w:t>
      </w:r>
      <w:r>
        <w:rPr>
          <w:color w:val="6E6158"/>
        </w:rPr>
        <w:t>landmark</w:t>
      </w:r>
      <w:r>
        <w:rPr>
          <w:color w:val="6E6158"/>
          <w:spacing w:val="40"/>
        </w:rPr>
        <w:t> </w:t>
      </w:r>
      <w:r>
        <w:rPr>
          <w:color w:val="6E6158"/>
        </w:rPr>
        <w:t>suit against Juul, the e-cigarette conglomerate.</w:t>
      </w:r>
    </w:p>
    <w:p>
      <w:pPr>
        <w:pStyle w:val="BodyText"/>
        <w:spacing w:line="295" w:lineRule="auto" w:before="198"/>
        <w:ind w:left="104" w:right="166"/>
      </w:pPr>
      <w:r>
        <w:rPr>
          <w:color w:val="6E6158"/>
        </w:rPr>
        <w:t>Originally from London, England, Amy and her family began skiing in Colorado from the time she</w:t>
      </w:r>
      <w:r>
        <w:rPr>
          <w:color w:val="6E6158"/>
          <w:spacing w:val="40"/>
        </w:rPr>
        <w:t> </w:t>
      </w:r>
      <w:r>
        <w:rPr>
          <w:color w:val="6E6158"/>
        </w:rPr>
        <w:t>was</w:t>
      </w:r>
      <w:r>
        <w:rPr>
          <w:color w:val="6E6158"/>
          <w:spacing w:val="18"/>
        </w:rPr>
        <w:t> </w:t>
      </w:r>
      <w:r>
        <w:rPr>
          <w:color w:val="6E6158"/>
        </w:rPr>
        <w:t>a</w:t>
      </w:r>
      <w:r>
        <w:rPr>
          <w:color w:val="6E6158"/>
          <w:spacing w:val="18"/>
        </w:rPr>
        <w:t> </w:t>
      </w:r>
      <w:r>
        <w:rPr>
          <w:color w:val="6E6158"/>
        </w:rPr>
        <w:t>mere</w:t>
      </w:r>
      <w:r>
        <w:rPr>
          <w:color w:val="6E6158"/>
          <w:spacing w:val="18"/>
        </w:rPr>
        <w:t> </w:t>
      </w:r>
      <w:r>
        <w:rPr>
          <w:color w:val="6E6158"/>
        </w:rPr>
        <w:t>seven-years-old,</w:t>
      </w:r>
      <w:r>
        <w:rPr>
          <w:color w:val="6E6158"/>
          <w:spacing w:val="18"/>
        </w:rPr>
        <w:t> </w:t>
      </w:r>
      <w:r>
        <w:rPr>
          <w:color w:val="6E6158"/>
        </w:rPr>
        <w:t>as</w:t>
      </w:r>
      <w:r>
        <w:rPr>
          <w:color w:val="6E6158"/>
          <w:spacing w:val="18"/>
        </w:rPr>
        <w:t> </w:t>
      </w:r>
      <w:r>
        <w:rPr>
          <w:color w:val="6E6158"/>
        </w:rPr>
        <w:t>her</w:t>
      </w:r>
      <w:r>
        <w:rPr>
          <w:color w:val="6E6158"/>
          <w:spacing w:val="18"/>
        </w:rPr>
        <w:t> </w:t>
      </w:r>
      <w:r>
        <w:rPr>
          <w:color w:val="6E6158"/>
        </w:rPr>
        <w:t>father</w:t>
      </w:r>
      <w:r>
        <w:rPr>
          <w:color w:val="6E6158"/>
          <w:spacing w:val="18"/>
        </w:rPr>
        <w:t> </w:t>
      </w:r>
      <w:r>
        <w:rPr>
          <w:color w:val="6E6158"/>
        </w:rPr>
        <w:t>was</w:t>
      </w:r>
      <w:r>
        <w:rPr>
          <w:color w:val="6E6158"/>
          <w:spacing w:val="18"/>
        </w:rPr>
        <w:t> </w:t>
      </w:r>
      <w:r>
        <w:rPr>
          <w:color w:val="6E6158"/>
        </w:rPr>
        <w:t>a</w:t>
      </w:r>
      <w:r>
        <w:rPr>
          <w:color w:val="6E6158"/>
          <w:spacing w:val="18"/>
        </w:rPr>
        <w:t> </w:t>
      </w:r>
      <w:r>
        <w:rPr>
          <w:color w:val="6E6158"/>
        </w:rPr>
        <w:t>pilot</w:t>
      </w:r>
      <w:r>
        <w:rPr>
          <w:color w:val="6E6158"/>
          <w:spacing w:val="18"/>
        </w:rPr>
        <w:t> </w:t>
      </w:r>
      <w:r>
        <w:rPr>
          <w:color w:val="6E6158"/>
        </w:rPr>
        <w:t>for</w:t>
      </w:r>
      <w:r>
        <w:rPr>
          <w:color w:val="6E6158"/>
          <w:spacing w:val="18"/>
        </w:rPr>
        <w:t> </w:t>
      </w:r>
      <w:r>
        <w:rPr>
          <w:color w:val="6E6158"/>
        </w:rPr>
        <w:t>British</w:t>
      </w:r>
      <w:r>
        <w:rPr>
          <w:color w:val="6E6158"/>
          <w:spacing w:val="18"/>
        </w:rPr>
        <w:t> </w:t>
      </w:r>
      <w:r>
        <w:rPr>
          <w:color w:val="6E6158"/>
        </w:rPr>
        <w:t>Airways.</w:t>
      </w:r>
      <w:r>
        <w:rPr>
          <w:color w:val="6E6158"/>
          <w:spacing w:val="18"/>
        </w:rPr>
        <w:t> </w:t>
      </w:r>
      <w:r>
        <w:rPr>
          <w:color w:val="6E6158"/>
        </w:rPr>
        <w:t>She</w:t>
      </w:r>
      <w:r>
        <w:rPr>
          <w:color w:val="6E6158"/>
          <w:spacing w:val="18"/>
        </w:rPr>
        <w:t> </w:t>
      </w:r>
      <w:r>
        <w:rPr>
          <w:color w:val="6E6158"/>
        </w:rPr>
        <w:t>eventually</w:t>
      </w:r>
      <w:r>
        <w:rPr>
          <w:color w:val="6E6158"/>
          <w:spacing w:val="18"/>
        </w:rPr>
        <w:t> </w:t>
      </w:r>
      <w:r>
        <w:rPr>
          <w:color w:val="6E6158"/>
        </w:rPr>
        <w:t>became a nationally certified ski instructor, while making Denver her adopted home town. Amy holds a</w:t>
      </w:r>
      <w:r>
        <w:rPr>
          <w:color w:val="6E6158"/>
          <w:spacing w:val="40"/>
        </w:rPr>
        <w:t> </w:t>
      </w:r>
      <w:r>
        <w:rPr>
          <w:color w:val="6E6158"/>
        </w:rPr>
        <w:t>dual</w:t>
      </w:r>
      <w:r>
        <w:rPr>
          <w:color w:val="6E6158"/>
          <w:spacing w:val="27"/>
        </w:rPr>
        <w:t> </w:t>
      </w:r>
      <w:r>
        <w:rPr>
          <w:color w:val="6E6158"/>
        </w:rPr>
        <w:t>Master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Arts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International</w:t>
      </w:r>
      <w:r>
        <w:rPr>
          <w:color w:val="6E6158"/>
          <w:spacing w:val="27"/>
        </w:rPr>
        <w:t> </w:t>
      </w:r>
      <w:r>
        <w:rPr>
          <w:color w:val="6E6158"/>
        </w:rPr>
        <w:t>Relations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Modern</w:t>
      </w:r>
      <w:r>
        <w:rPr>
          <w:color w:val="6E6158"/>
          <w:spacing w:val="27"/>
        </w:rPr>
        <w:t> </w:t>
      </w:r>
      <w:r>
        <w:rPr>
          <w:color w:val="6E6158"/>
        </w:rPr>
        <w:t>History</w:t>
      </w:r>
      <w:r>
        <w:rPr>
          <w:color w:val="6E6158"/>
          <w:spacing w:val="27"/>
        </w:rPr>
        <w:t> </w:t>
      </w:r>
      <w:r>
        <w:rPr>
          <w:color w:val="6E6158"/>
        </w:rPr>
        <w:t>from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University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St.</w:t>
      </w:r>
    </w:p>
    <w:p>
      <w:pPr>
        <w:pStyle w:val="BodyText"/>
        <w:spacing w:line="292" w:lineRule="auto" w:before="9"/>
        <w:ind w:left="104" w:right="356"/>
      </w:pPr>
      <w:r>
        <w:rPr>
          <w:color w:val="6E6158"/>
        </w:rPr>
        <w:t>Andrews, where she composed her dissertation on the principle of legality in </w:t>
      </w:r>
      <w:r>
        <w:rPr>
          <w:color w:val="6E6158"/>
        </w:rPr>
        <w:t>international</w:t>
      </w:r>
      <w:r>
        <w:rPr>
          <w:color w:val="6E6158"/>
          <w:spacing w:val="40"/>
        </w:rPr>
        <w:t> </w:t>
      </w:r>
      <w:r>
        <w:rPr>
          <w:color w:val="6E6158"/>
        </w:rPr>
        <w:t>criminal law.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7" w:lineRule="auto" w:before="88"/>
        <w:ind w:left="104" w:right="356"/>
      </w:pPr>
      <w:r>
        <w:rPr>
          <w:color w:val="6E6158"/>
        </w:rPr>
        <w:t>Outside of work, Amy remains an avid international ski traveler, enjoying downhill and cross- country skiing at high elevations around the planet. She also enjoys all types of outdoor</w:t>
      </w:r>
      <w:r>
        <w:rPr>
          <w:color w:val="6E6158"/>
          <w:spacing w:val="40"/>
        </w:rPr>
        <w:t> </w:t>
      </w:r>
      <w:r>
        <w:rPr>
          <w:color w:val="6E6158"/>
        </w:rPr>
        <w:t>recreation, including hiking and running.</w:t>
      </w:r>
    </w:p>
    <w:p>
      <w:pPr>
        <w:pStyle w:val="Heading1"/>
        <w:spacing w:before="158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157545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5162pt;width:1.65pt;height:1.65pt;mso-position-horizontal-relative:page;mso-position-vertical-relative:paragraph;z-index:15729152" id="docshape13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Denver,</w:t>
      </w:r>
      <w:r>
        <w:rPr>
          <w:color w:val="6E6158"/>
          <w:spacing w:val="9"/>
        </w:rPr>
        <w:t> </w:t>
      </w:r>
      <w:r>
        <w:rPr>
          <w:color w:val="6E6158"/>
        </w:rPr>
        <w:t>Sturm</w:t>
      </w:r>
      <w:r>
        <w:rPr>
          <w:color w:val="6E6158"/>
          <w:spacing w:val="9"/>
        </w:rPr>
        <w:t> </w:t>
      </w:r>
      <w:r>
        <w:rPr>
          <w:color w:val="6E6158"/>
        </w:rPr>
        <w:t>College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174"/>
        <w:ind w:left="356" w:right="40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175275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1205pt;width:1.65pt;height:1.65pt;mso-position-horizontal-relative:page;mso-position-vertical-relative:paragraph;z-index:15729664" id="docshape14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433640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4955pt;width:1.65pt;height:1.65pt;mso-position-horizontal-relative:page;mso-position-vertical-relative:paragraph;z-index:15730176" id="docshape15" coordorigin="1675,683" coordsize="33,33" path="m1696,715l1687,715,1683,714,1676,708,1675,704,1675,695,1676,691,1683,684,1687,683,1696,683,1699,684,1706,691,1707,695,1707,699,1707,704,1706,708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M.A., University of St. Andrews in Scotland, </w:t>
      </w:r>
      <w:r>
        <w:rPr>
          <w:color w:val="6E6158"/>
        </w:rPr>
        <w:t>Honors</w:t>
      </w:r>
      <w:r>
        <w:rPr>
          <w:color w:val="6E6158"/>
        </w:rPr>
        <w:t> Order of the Coif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152623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7594pt;width:1.65pt;height:1.65pt;mso-position-horizontal-relative:page;mso-position-vertical-relative:paragraph;z-index:15730688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157524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3481pt;width:1.65pt;height:1.65pt;mso-position-horizontal-relative:page;mso-position-vertical-relative:paragraph;z-index:15731200" id="docshape17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color w:val="6E6158"/>
          <w:sz w:val="19"/>
        </w:rPr>
        <w:t>®,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Ones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Watch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Commercial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2023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173818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6489pt;width:1.65pt;height:1.65pt;mso-position-horizontal-relative:page;mso-position-vertical-relative:paragraph;z-index:15731712" id="docshape18" coordorigin="1675,274" coordsize="33,33" path="m1696,306l1687,306,1683,305,1676,298,1675,294,1675,286,1676,282,1683,275,1687,274,1696,274,1699,275,1706,282,1707,286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color w:val="6E6158"/>
          <w:sz w:val="19"/>
        </w:rPr>
        <w:t>®, Ones to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Watch –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Litigation – Securities,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46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left="356" w:righ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245442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26212pt;width:1.65pt;height:1.65pt;mso-position-horizontal-relative:page;mso-position-vertical-relative:paragraph;z-index:15732224" id="docshape19" coordorigin="1675,387" coordsize="33,33" path="m1696,419l1687,419,1683,417,1676,411,1675,407,1675,398,1676,394,1683,388,1687,387,1696,387,1699,388,1706,394,1707,398,1707,403,1707,407,1706,411,1699,417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</w:t>
      </w:r>
      <w:hyperlink r:id="rId11">
        <w:r>
          <w:rPr>
            <w:color w:val="F5821F"/>
          </w:rPr>
          <w:t>Fennemore Proudly Celebrates Women’s History Month</w:t>
        </w:r>
      </w:hyperlink>
      <w:r>
        <w:rPr>
          <w:color w:val="6E6158"/>
        </w:rPr>
        <w:t>,” Fennemore Blog, </w:t>
      </w:r>
      <w:r>
        <w:rPr>
          <w:color w:val="6E6158"/>
        </w:rPr>
        <w:t>March 14, 2024</w:t>
      </w:r>
    </w:p>
    <w:p>
      <w:pPr>
        <w:pStyle w:val="BodyText"/>
        <w:spacing w:line="302" w:lineRule="auto" w:before="12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236182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061pt;width:1.65pt;height:1.65pt;mso-position-horizontal-relative:page;mso-position-vertical-relative:paragraph;z-index:15732736" id="docshape20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“Attorney Amy Jones on advice to junior associates, life after law school and her</w:t>
      </w:r>
      <w:r>
        <w:rPr>
          <w:color w:val="6E6158"/>
          <w:spacing w:val="40"/>
        </w:rPr>
        <w:t> </w:t>
      </w:r>
      <w:r>
        <w:rPr>
          <w:color w:val="6E6158"/>
        </w:rPr>
        <w:t>proudest moments,” Denver Business Journal, July 12, 2022</w:t>
      </w:r>
    </w:p>
    <w:p>
      <w:pPr>
        <w:pStyle w:val="BodyText"/>
        <w:spacing w:before="11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130879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5467pt;width:1.65pt;height:1.65pt;mso-position-horizontal-relative:page;mso-position-vertical-relative:paragraph;z-index:15733248" id="docshape21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Interview,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“Everything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is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an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opportunity,”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Fennemore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Blog,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November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4,</w:t>
        </w:r>
        <w:r>
          <w:rPr>
            <w:color w:val="F5821F"/>
            <w:spacing w:val="14"/>
          </w:rPr>
          <w:t> </w:t>
        </w:r>
        <w:r>
          <w:rPr>
            <w:color w:val="F5821F"/>
            <w:spacing w:val="-4"/>
          </w:rPr>
          <w:t>2021</w:t>
        </w:r>
      </w:hyperlink>
    </w:p>
    <w:p>
      <w:pPr>
        <w:pStyle w:val="BodyText"/>
        <w:spacing w:line="292" w:lineRule="auto" w:before="174"/>
        <w:ind w:left="356" w:right="2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263210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5256pt;width:1.65pt;height:1.65pt;mso-position-horizontal-relative:page;mso-position-vertical-relative:paragraph;z-index:15733760" id="docshape22" coordorigin="1675,415" coordsize="33,33" path="m1696,447l1687,447,1683,445,1676,439,1675,435,1675,426,1676,422,1683,416,1687,415,1696,415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“Sessions v. Dimaya: Void for Vagueness in Immigration Law,” 96 Dev. L. Rev. Online, April 2019</w:t>
      </w:r>
    </w:p>
    <w:p>
      <w:pPr>
        <w:pStyle w:val="BodyText"/>
        <w:spacing w:line="292" w:lineRule="auto" w:before="132"/>
        <w:ind w:left="356" w:right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236170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6109pt;width:1.65pt;height:1.65pt;mso-position-horizontal-relative:page;mso-position-vertical-relative:paragraph;z-index:15734272" id="docshape23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Presentation, “Costs and consequences of wake effects arising from uncoordinated wind</w:t>
      </w:r>
      <w:r>
        <w:rPr>
          <w:color w:val="6E6158"/>
          <w:spacing w:val="40"/>
        </w:rPr>
        <w:t> </w:t>
      </w:r>
      <w:r>
        <w:rPr>
          <w:color w:val="6E6158"/>
        </w:rPr>
        <w:t>energy</w:t>
      </w:r>
      <w:r>
        <w:rPr>
          <w:color w:val="6E6158"/>
          <w:spacing w:val="21"/>
        </w:rPr>
        <w:t> </w:t>
      </w:r>
      <w:r>
        <w:rPr>
          <w:color w:val="6E6158"/>
        </w:rPr>
        <w:t>development,”</w:t>
      </w:r>
      <w:r>
        <w:rPr>
          <w:color w:val="6E6158"/>
          <w:spacing w:val="21"/>
        </w:rPr>
        <w:t> </w:t>
      </w:r>
      <w:r>
        <w:rPr>
          <w:color w:val="6E6158"/>
        </w:rPr>
        <w:t>Energy</w:t>
      </w:r>
      <w:r>
        <w:rPr>
          <w:color w:val="6E6158"/>
          <w:spacing w:val="21"/>
        </w:rPr>
        <w:t> </w:t>
      </w:r>
      <w:r>
        <w:rPr>
          <w:color w:val="6E6158"/>
        </w:rPr>
        <w:t>Policy</w:t>
      </w:r>
      <w:r>
        <w:rPr>
          <w:color w:val="6E6158"/>
          <w:spacing w:val="21"/>
        </w:rPr>
        <w:t> </w:t>
      </w:r>
      <w:r>
        <w:rPr>
          <w:color w:val="6E6158"/>
        </w:rPr>
        <w:t>Institute’s</w:t>
      </w:r>
      <w:r>
        <w:rPr>
          <w:color w:val="6E6158"/>
          <w:spacing w:val="21"/>
        </w:rPr>
        <w:t> </w:t>
      </w:r>
      <w:r>
        <w:rPr>
          <w:color w:val="6E6158"/>
        </w:rPr>
        <w:t>Energy</w:t>
      </w:r>
      <w:r>
        <w:rPr>
          <w:color w:val="6E6158"/>
          <w:spacing w:val="21"/>
        </w:rPr>
        <w:t> </w:t>
      </w:r>
      <w:r>
        <w:rPr>
          <w:color w:val="6E6158"/>
        </w:rPr>
        <w:t>Policy</w:t>
      </w:r>
      <w:r>
        <w:rPr>
          <w:color w:val="6E6158"/>
          <w:spacing w:val="21"/>
        </w:rPr>
        <w:t> </w:t>
      </w:r>
      <w:r>
        <w:rPr>
          <w:color w:val="6E6158"/>
        </w:rPr>
        <w:t>Conference,</w:t>
      </w:r>
      <w:r>
        <w:rPr>
          <w:color w:val="6E6158"/>
          <w:spacing w:val="21"/>
        </w:rPr>
        <w:t> </w:t>
      </w:r>
      <w:r>
        <w:rPr>
          <w:color w:val="6E6158"/>
        </w:rPr>
        <w:t>September</w:t>
      </w:r>
      <w:r>
        <w:rPr>
          <w:color w:val="6E6158"/>
          <w:spacing w:val="21"/>
        </w:rPr>
        <w:t> </w:t>
      </w:r>
      <w:r>
        <w:rPr>
          <w:color w:val="6E6158"/>
        </w:rPr>
        <w:t>2018</w:t>
      </w:r>
    </w:p>
    <w:p>
      <w:pPr>
        <w:pStyle w:val="Heading1"/>
        <w:spacing w:before="28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7"/>
        <w:ind w:left="356" w:right="40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157976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9072pt;width:1.65pt;height:1.65pt;mso-position-horizontal-relative:page;mso-position-vertical-relative:paragraph;z-index:15734784" id="docshape24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416341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2814pt;width:1.65pt;height:1.65pt;mso-position-horizontal-relative:page;mso-position-vertical-relative:paragraph;z-index:15735296" id="docshape25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Colorado Women’s Bar </w:t>
      </w:r>
      <w:r>
        <w:rPr>
          <w:color w:val="6E6158"/>
        </w:rPr>
        <w:t>Association Member, Doyle Inn of Court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54746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0729pt;width:1.65pt;height:1.65pt;mso-position-horizontal-relative:page;mso-position-vertical-relative:paragraph;z-index:15735808" id="docshape26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Northwest</w:t>
      </w:r>
      <w:r>
        <w:rPr>
          <w:color w:val="6E6158"/>
          <w:spacing w:val="10"/>
        </w:rPr>
        <w:t> </w:t>
      </w:r>
      <w:r>
        <w:rPr>
          <w:color w:val="6E6158"/>
        </w:rPr>
        <w:t>Colorado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  <w:ind w:left="62" w:right="773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157709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8078pt;width:1.65pt;height:1.65pt;mso-position-horizontal-relative:page;mso-position-vertical-relative:paragraph;z-index:15736320" id="docshape2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ajones@fennemorelaw.com" TargetMode="External"/><Relationship Id="rId11" Type="http://schemas.openxmlformats.org/officeDocument/2006/relationships/hyperlink" Target="https://www.fennemorelaw.com/fennemore-proudly-celebrates-womens-history-month/" TargetMode="External"/><Relationship Id="rId12" Type="http://schemas.openxmlformats.org/officeDocument/2006/relationships/hyperlink" Target="https://www.fennemorelaw.com/everything-is-an-opportunity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2025-04-02T22:04:43Z</dcterms:created>
  <dcterms:modified xsi:type="dcterms:W3CDTF">2025-04-02T22:04:43Z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2025-04-02T00:00:00Z</vt:filetime>
  </property>
  <property fmtid="{D5CDD505-2E9C-101B-9397-08002B2CF9AE}" pid="5" name="Producer">
    <vt:lpwstr>Skia/PDF m117</vt:lpwstr>
  </property>
</Properties>
</file>