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2658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265804"/>
                          <a:chExt cx="6066790" cy="3265804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997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997200">
                                <a:moveTo>
                                  <a:pt x="3033212" y="2997041"/>
                                </a:moveTo>
                                <a:lnTo>
                                  <a:pt x="0" y="2997041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997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9487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601" y="320382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13314" y="814982"/>
                            <a:ext cx="14859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ANIESA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RICE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BALLINGER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88187" y="2185167"/>
                            <a:ext cx="7359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Santa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Barbara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532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34532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6393" y="2552046"/>
                            <a:ext cx="1599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aballinger@fennemorelaw.com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57.1500pt;mso-position-horizontal-relative:page;mso-position-vertical-relative:page;z-index:15728640" id="docshapegroup1" coordorigin="1341,560" coordsize="9554,5143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720" type="#_x0000_t75" id="docshape3" stroked="false">
                  <v:imagedata r:id="rId7" o:title=""/>
                </v:shape>
                <v:rect style="position:absolute;left:6117;top:983;width:4777;height:4720" id="docshape4" filled="true" fillcolor="#262424" stroked="false">
                  <v:fill type="solid"/>
                </v:rect>
                <v:shape style="position:absolute;left:6842;top:3229;width:3337;height:505" id="docshape5" coordorigin="6842,3229" coordsize="3337,505" path="m10179,3725l6842,3725,6842,3734,10179,3734,10179,3725xm10179,3229l6842,3229,6842,3237,10179,3237,10179,322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46;top:1843;width:234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ANIESA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RICE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BALLINGER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36;top:4001;width:115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Barbara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53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805.420.6005</w:t>
                        </w:r>
                      </w:p>
                    </w:txbxContent>
                  </v:textbox>
                  <w10:wrap type="none"/>
                </v:shape>
                <v:shape style="position:absolute;left:8816;top:4253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805.420.6001</w:t>
                        </w:r>
                      </w:p>
                    </w:txbxContent>
                  </v:textbox>
                  <w10:wrap type="none"/>
                </v:shape>
                <v:shape style="position:absolute;left:7256;top:4578;width:251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aballinger@fennemorelaw.com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ANIESA</w:t>
      </w:r>
      <w:r>
        <w:rPr>
          <w:color w:val="FF8100"/>
          <w:spacing w:val="7"/>
        </w:rPr>
        <w:t> </w:t>
      </w:r>
      <w:r>
        <w:rPr>
          <w:color w:val="FF8100"/>
        </w:rPr>
        <w:t>RICE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BALLINGER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Aniesa Rice Ballinger works in Fennemore’s trusts and estates practice group.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enjoys navigating complex estate planning for her clients, ensuring they are well-informed and</w:t>
      </w:r>
      <w:r>
        <w:rPr>
          <w:color w:val="6E6158"/>
          <w:spacing w:val="40"/>
        </w:rPr>
        <w:t> </w:t>
      </w:r>
      <w:r>
        <w:rPr>
          <w:color w:val="6E6158"/>
        </w:rPr>
        <w:t>comfortable with their estate plans.</w:t>
      </w:r>
    </w:p>
    <w:p>
      <w:pPr>
        <w:pStyle w:val="BodyText"/>
        <w:spacing w:before="191"/>
        <w:ind w:left="104"/>
      </w:pPr>
      <w:r>
        <w:rPr>
          <w:color w:val="6E6158"/>
        </w:rPr>
        <w:t>Aniesa’s</w:t>
      </w:r>
      <w:r>
        <w:rPr>
          <w:color w:val="6E6158"/>
          <w:spacing w:val="9"/>
        </w:rPr>
        <w:t> </w:t>
      </w:r>
      <w:r>
        <w:rPr>
          <w:color w:val="6E6158"/>
        </w:rPr>
        <w:t>priority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helping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</w:rPr>
        <w:t>feel</w:t>
      </w:r>
      <w:r>
        <w:rPr>
          <w:color w:val="6E6158"/>
          <w:spacing w:val="10"/>
        </w:rPr>
        <w:t> </w:t>
      </w:r>
      <w:r>
        <w:rPr>
          <w:color w:val="6E6158"/>
        </w:rPr>
        <w:t>secure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</w:rPr>
        <w:t>plans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future,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she</w:t>
      </w:r>
      <w:r>
        <w:rPr>
          <w:color w:val="6E6158"/>
          <w:spacing w:val="10"/>
        </w:rPr>
        <w:t> </w:t>
      </w:r>
      <w:r>
        <w:rPr>
          <w:color w:val="6E6158"/>
        </w:rPr>
        <w:t>aims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to</w:t>
      </w:r>
    </w:p>
    <w:p>
      <w:pPr>
        <w:pStyle w:val="BodyText"/>
        <w:spacing w:line="295" w:lineRule="auto" w:before="52"/>
        <w:ind w:left="104" w:right="71"/>
      </w:pPr>
      <w:r>
        <w:rPr>
          <w:color w:val="6E6158"/>
        </w:rPr>
        <w:t>support them through each step of the estate planning process. She works with clients on estate</w:t>
      </w:r>
      <w:r>
        <w:rPr>
          <w:color w:val="6E6158"/>
          <w:spacing w:val="40"/>
        </w:rPr>
        <w:t> </w:t>
      </w:r>
      <w:r>
        <w:rPr>
          <w:color w:val="6E6158"/>
        </w:rPr>
        <w:t>planning portfolios, drafting and implementing changes to their estate planning documents,</w:t>
      </w:r>
      <w:r>
        <w:rPr>
          <w:color w:val="6E6158"/>
          <w:spacing w:val="40"/>
        </w:rPr>
        <w:t> </w:t>
      </w:r>
      <w:r>
        <w:rPr>
          <w:color w:val="6E6158"/>
        </w:rPr>
        <w:t>drafting operating agreements and partnership agreements, and assisting with post-death trust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administration.</w:t>
      </w:r>
    </w:p>
    <w:p>
      <w:pPr>
        <w:pStyle w:val="BodyText"/>
        <w:spacing w:line="297" w:lineRule="auto" w:before="197"/>
        <w:ind w:left="104" w:right="319"/>
      </w:pPr>
      <w:r>
        <w:rPr>
          <w:color w:val="6E6158"/>
        </w:rPr>
        <w:t>Aniesa’s legal journey includes serving as an associate at Katten Muchin Rosenman LLP, a volunteer attorney at the Los Angeles County Domestic Violence Project, and a Summer Law</w:t>
      </w:r>
      <w:r>
        <w:rPr>
          <w:color w:val="6E6158"/>
          <w:spacing w:val="40"/>
        </w:rPr>
        <w:t> </w:t>
      </w:r>
      <w:r>
        <w:rPr>
          <w:color w:val="6E6158"/>
        </w:rPr>
        <w:t>Clerk in the Office of the Los Angeles City Attorney. Aniesa attended Loyola Law School where</w:t>
      </w:r>
      <w:r>
        <w:rPr>
          <w:color w:val="6E6158"/>
          <w:spacing w:val="40"/>
        </w:rPr>
        <w:t> </w:t>
      </w:r>
      <w:r>
        <w:rPr>
          <w:color w:val="6E6158"/>
        </w:rPr>
        <w:t>she graduated Magna Cum Laude and was a member of the Order of the Coif. Ranked 8th in</w:t>
      </w:r>
      <w:r>
        <w:rPr>
          <w:color w:val="6E6158"/>
          <w:spacing w:val="40"/>
        </w:rPr>
        <w:t> </w:t>
      </w:r>
      <w:r>
        <w:rPr>
          <w:color w:val="6E6158"/>
        </w:rPr>
        <w:t>her class, she was also an Articles Editor for the Loyola Law School Law Review. She holds a</w:t>
      </w:r>
      <w:r>
        <w:rPr>
          <w:color w:val="6E6158"/>
          <w:spacing w:val="40"/>
        </w:rPr>
        <w:t> </w:t>
      </w:r>
      <w:r>
        <w:rPr>
          <w:color w:val="6E6158"/>
        </w:rPr>
        <w:t>bachelor’s</w:t>
      </w:r>
      <w:r>
        <w:rPr>
          <w:color w:val="6E6158"/>
          <w:spacing w:val="35"/>
        </w:rPr>
        <w:t> </w:t>
      </w:r>
      <w:r>
        <w:rPr>
          <w:color w:val="6E6158"/>
        </w:rPr>
        <w:t>degree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administration</w:t>
      </w:r>
      <w:r>
        <w:rPr>
          <w:color w:val="6E6158"/>
          <w:spacing w:val="35"/>
        </w:rPr>
        <w:t> </w:t>
      </w:r>
      <w:r>
        <w:rPr>
          <w:color w:val="6E6158"/>
        </w:rPr>
        <w:t>from</w:t>
      </w:r>
      <w:r>
        <w:rPr>
          <w:color w:val="6E6158"/>
          <w:spacing w:val="35"/>
        </w:rPr>
        <w:t> </w:t>
      </w:r>
      <w:r>
        <w:rPr>
          <w:color w:val="6E6158"/>
        </w:rPr>
        <w:t>Pepperdine</w:t>
      </w:r>
      <w:r>
        <w:rPr>
          <w:color w:val="6E6158"/>
          <w:spacing w:val="35"/>
        </w:rPr>
        <w:t> </w:t>
      </w:r>
      <w:r>
        <w:rPr>
          <w:color w:val="6E6158"/>
        </w:rPr>
        <w:t>University.</w:t>
      </w:r>
      <w:r>
        <w:rPr>
          <w:color w:val="6E6158"/>
          <w:spacing w:val="35"/>
        </w:rPr>
        <w:t> </w:t>
      </w:r>
      <w:r>
        <w:rPr>
          <w:color w:val="6E6158"/>
        </w:rPr>
        <w:t>Aniesa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  <w:r>
        <w:rPr>
          <w:color w:val="6E6158"/>
          <w:spacing w:val="35"/>
        </w:rPr>
        <w:t> </w:t>
      </w:r>
      <w:r>
        <w:rPr>
          <w:color w:val="6E6158"/>
        </w:rPr>
        <w:t>holds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</w:p>
    <w:p>
      <w:pPr>
        <w:pStyle w:val="BodyText"/>
        <w:spacing w:line="225" w:lineRule="exact"/>
        <w:ind w:left="104"/>
      </w:pPr>
      <w:r>
        <w:rPr>
          <w:color w:val="6E6158"/>
        </w:rPr>
        <w:t>multi-subject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teaching</w:t>
      </w:r>
      <w:r>
        <w:rPr>
          <w:color w:val="6E6158"/>
          <w:spacing w:val="14"/>
        </w:rPr>
        <w:t> </w:t>
      </w:r>
      <w:r>
        <w:rPr>
          <w:color w:val="6E6158"/>
        </w:rPr>
        <w:t>credential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worked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an</w:t>
      </w:r>
      <w:r>
        <w:rPr>
          <w:color w:val="6E6158"/>
          <w:spacing w:val="15"/>
        </w:rPr>
        <w:t> </w:t>
      </w:r>
      <w:r>
        <w:rPr>
          <w:color w:val="6E6158"/>
        </w:rPr>
        <w:t>elementary</w:t>
      </w:r>
      <w:r>
        <w:rPr>
          <w:color w:val="6E6158"/>
          <w:spacing w:val="14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librarian.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304"/>
      </w:pPr>
      <w:r>
        <w:rPr>
          <w:color w:val="6E6158"/>
        </w:rPr>
        <w:t>Outside her legal career, as a mother of two sons, Aniesa spends her weekends on the sidelines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countless</w:t>
      </w:r>
      <w:r>
        <w:rPr>
          <w:color w:val="6E6158"/>
          <w:spacing w:val="28"/>
        </w:rPr>
        <w:t> </w:t>
      </w:r>
      <w:r>
        <w:rPr>
          <w:color w:val="6E6158"/>
        </w:rPr>
        <w:t>soccer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lacrosse</w:t>
      </w:r>
      <w:r>
        <w:rPr>
          <w:color w:val="6E6158"/>
          <w:spacing w:val="28"/>
        </w:rPr>
        <w:t> </w:t>
      </w:r>
      <w:r>
        <w:rPr>
          <w:color w:val="6E6158"/>
        </w:rPr>
        <w:t>matches.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enjoys</w:t>
      </w:r>
      <w:r>
        <w:rPr>
          <w:color w:val="6E6158"/>
          <w:spacing w:val="28"/>
        </w:rPr>
        <w:t> </w:t>
      </w:r>
      <w:r>
        <w:rPr>
          <w:color w:val="6E6158"/>
        </w:rPr>
        <w:t>hiking,</w:t>
      </w:r>
      <w:r>
        <w:rPr>
          <w:color w:val="6E6158"/>
          <w:spacing w:val="28"/>
        </w:rPr>
        <w:t> </w:t>
      </w:r>
      <w:r>
        <w:rPr>
          <w:color w:val="6E6158"/>
        </w:rPr>
        <w:t>running,</w:t>
      </w:r>
      <w:r>
        <w:rPr>
          <w:color w:val="6E6158"/>
          <w:spacing w:val="28"/>
        </w:rPr>
        <w:t> </w:t>
      </w:r>
      <w:r>
        <w:rPr>
          <w:color w:val="6E6158"/>
        </w:rPr>
        <w:t>yoga,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reading her way through endless piles of books.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608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Loyola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Angeles,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608pt;width:1.65pt;height:1.65pt;mso-position-horizontal-relative:page;mso-position-vertical-relative:paragraph;z-index:15729664" id="docshape12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Pepperdine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633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3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200" id="docshape15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Trustees, Ballard School </w:t>
      </w:r>
      <w:r>
        <w:rPr>
          <w:color w:val="6E6158"/>
        </w:rPr>
        <w:t>District Member, State Bar of California</w:t>
      </w:r>
    </w:p>
    <w:p>
      <w:pPr>
        <w:pStyle w:val="Heading1"/>
        <w:spacing w:before="16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406pt;width:1.65pt;height:1.65pt;mso-position-horizontal-relative:page;mso-position-vertical-relative:paragraph;z-index:15731712" id="docshape1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ta-barbara/" TargetMode="External"/><Relationship Id="rId10" Type="http://schemas.openxmlformats.org/officeDocument/2006/relationships/hyperlink" Target="mailto:aballin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2025-04-12T00:03:35Z</dcterms:created>
  <dcterms:modified xsi:type="dcterms:W3CDTF">2025-04-12T00:03:35Z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2025-04-12T00:00:00Z</vt:filetime>
  </property>
  <property fmtid="{D5CDD505-2E9C-101B-9397-08002B2CF9AE}" pid="5" name="Producer">
    <vt:lpwstr>Skia/PDF m117</vt:lpwstr>
  </property>
</Properties>
</file>