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8911" y="763308"/>
                            <a:ext cx="115443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SUSAN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WISSINK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602.916.5519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swissink@fennemorelaw.com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07042" y="3756030"/>
                            <a:ext cx="32689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final,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failure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fatal: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courage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counts.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-Winston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53568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7;top:1762;width:1818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SUSAN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WISSINK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602.916.5519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swissink@fennemorelaw.com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7;top:6475;width:5148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final,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failure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fatal: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courage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counts.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-Winston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73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SUSAN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WISSINK</w:t>
      </w:r>
    </w:p>
    <w:p>
      <w:pPr>
        <w:pStyle w:val="BodyText"/>
        <w:spacing w:line="295" w:lineRule="auto" w:before="146"/>
        <w:ind w:left="104" w:right="143"/>
      </w:pPr>
      <w:r>
        <w:rPr>
          <w:color w:val="6E6158"/>
        </w:rPr>
        <w:t>Susan Wissink is passionate about helping her clients, learning about their businesses, and </w:t>
      </w:r>
      <w:r>
        <w:rPr>
          <w:color w:val="6E6158"/>
        </w:rPr>
        <w:t>helping</w:t>
      </w:r>
      <w:r>
        <w:rPr>
          <w:color w:val="6E6158"/>
          <w:spacing w:val="40"/>
        </w:rPr>
        <w:t> </w:t>
      </w:r>
      <w:r>
        <w:rPr>
          <w:color w:val="6E6158"/>
        </w:rPr>
        <w:t>them reach their goals in the areas of mergers and acquisitions, entity formation, loans, and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this</w:t>
      </w:r>
      <w:r>
        <w:rPr>
          <w:color w:val="6E6158"/>
          <w:spacing w:val="40"/>
        </w:rPr>
        <w:t> </w:t>
      </w:r>
      <w:r>
        <w:rPr>
          <w:color w:val="6E6158"/>
        </w:rPr>
        <w:t>experienced</w:t>
      </w:r>
      <w:r>
        <w:rPr>
          <w:color w:val="6E6158"/>
          <w:spacing w:val="40"/>
        </w:rPr>
        <w:t> </w:t>
      </w:r>
      <w:r>
        <w:rPr>
          <w:color w:val="6E6158"/>
        </w:rPr>
        <w:t>business attorney</w:t>
      </w:r>
      <w:r>
        <w:rPr>
          <w:color w:val="6E6158"/>
          <w:spacing w:val="36"/>
        </w:rPr>
        <w:t> </w:t>
      </w:r>
      <w:r>
        <w:rPr>
          <w:color w:val="6E6158"/>
        </w:rPr>
        <w:t>has</w:t>
      </w:r>
      <w:r>
        <w:rPr>
          <w:color w:val="6E6158"/>
          <w:spacing w:val="36"/>
        </w:rPr>
        <w:t> </w:t>
      </w:r>
      <w:r>
        <w:rPr>
          <w:color w:val="6E6158"/>
        </w:rPr>
        <w:t>represented</w:t>
      </w:r>
      <w:r>
        <w:rPr>
          <w:color w:val="6E6158"/>
          <w:spacing w:val="36"/>
        </w:rPr>
        <w:t> </w:t>
      </w:r>
      <w:r>
        <w:rPr>
          <w:color w:val="6E6158"/>
        </w:rPr>
        <w:t>both</w:t>
      </w:r>
      <w:r>
        <w:rPr>
          <w:color w:val="6E6158"/>
          <w:spacing w:val="36"/>
        </w:rPr>
        <w:t> </w:t>
      </w:r>
      <w:r>
        <w:rPr>
          <w:color w:val="6E6158"/>
        </w:rPr>
        <w:t>buyers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sellers,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asset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stock-based</w:t>
      </w:r>
      <w:r>
        <w:rPr>
          <w:color w:val="6E6158"/>
          <w:spacing w:val="36"/>
        </w:rPr>
        <w:t> </w:t>
      </w:r>
      <w:r>
        <w:rPr>
          <w:color w:val="6E6158"/>
        </w:rPr>
        <w:t>acquisitions and</w:t>
      </w:r>
      <w:r>
        <w:rPr>
          <w:color w:val="6E6158"/>
          <w:spacing w:val="35"/>
        </w:rPr>
        <w:t> </w:t>
      </w:r>
      <w:r>
        <w:rPr>
          <w:color w:val="6E6158"/>
        </w:rPr>
        <w:t>sales,</w:t>
      </w:r>
      <w:r>
        <w:rPr>
          <w:color w:val="6E6158"/>
          <w:spacing w:val="35"/>
        </w:rPr>
        <w:t> </w:t>
      </w:r>
      <w:r>
        <w:rPr>
          <w:color w:val="6E6158"/>
        </w:rPr>
        <w:t>mergers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reorganizations.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Phoenix-based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attorney, she</w:t>
      </w:r>
      <w:r>
        <w:rPr>
          <w:color w:val="6E6158"/>
          <w:spacing w:val="35"/>
        </w:rPr>
        <w:t> </w:t>
      </w:r>
      <w:r>
        <w:rPr>
          <w:color w:val="6E6158"/>
        </w:rPr>
        <w:t>assists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forming</w:t>
      </w:r>
      <w:r>
        <w:rPr>
          <w:color w:val="6E6158"/>
          <w:spacing w:val="35"/>
        </w:rPr>
        <w:t> </w:t>
      </w:r>
      <w:r>
        <w:rPr>
          <w:color w:val="6E6158"/>
        </w:rPr>
        <w:t>new</w:t>
      </w:r>
      <w:r>
        <w:rPr>
          <w:color w:val="6E6158"/>
          <w:spacing w:val="35"/>
        </w:rPr>
        <w:t> </w:t>
      </w:r>
      <w:r>
        <w:rPr>
          <w:color w:val="6E6158"/>
        </w:rPr>
        <w:t>companies,</w:t>
      </w:r>
      <w:r>
        <w:rPr>
          <w:color w:val="6E6158"/>
          <w:spacing w:val="35"/>
        </w:rPr>
        <w:t> </w:t>
      </w:r>
      <w:r>
        <w:rPr>
          <w:color w:val="6E6158"/>
        </w:rPr>
        <w:t>strategic</w:t>
      </w:r>
      <w:r>
        <w:rPr>
          <w:color w:val="6E6158"/>
          <w:spacing w:val="35"/>
        </w:rPr>
        <w:t> </w:t>
      </w:r>
      <w:r>
        <w:rPr>
          <w:color w:val="6E6158"/>
        </w:rPr>
        <w:t>partnerships,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loans, general corporate matters and commercial health care matters.</w:t>
      </w:r>
    </w:p>
    <w:p>
      <w:pPr>
        <w:pStyle w:val="BodyText"/>
        <w:spacing w:line="295" w:lineRule="auto" w:before="200"/>
        <w:ind w:left="104" w:right="191"/>
      </w:pPr>
      <w:r>
        <w:rPr>
          <w:color w:val="6E6158"/>
        </w:rPr>
        <w:t>Helping the victims of 9/11 with their legal needs after the terrorist attacks on the twin towers of</w:t>
      </w:r>
      <w:r>
        <w:rPr>
          <w:color w:val="6E6158"/>
          <w:spacing w:val="80"/>
        </w:rPr>
        <w:t> </w:t>
      </w:r>
      <w:r>
        <w:rPr>
          <w:color w:val="6E6158"/>
        </w:rPr>
        <w:t>the World Trade Center in New York left a profound impression on Susan, and the experience instilled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lasting</w:t>
      </w:r>
      <w:r>
        <w:rPr>
          <w:color w:val="6E6158"/>
          <w:spacing w:val="14"/>
        </w:rPr>
        <w:t> </w:t>
      </w:r>
      <w:r>
        <w:rPr>
          <w:color w:val="6E6158"/>
        </w:rPr>
        <w:t>desire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provide</w:t>
      </w:r>
      <w:r>
        <w:rPr>
          <w:color w:val="6E6158"/>
          <w:spacing w:val="14"/>
        </w:rPr>
        <w:t> </w:t>
      </w:r>
      <w:r>
        <w:rPr>
          <w:color w:val="6E6158"/>
        </w:rPr>
        <w:t>pro</w:t>
      </w:r>
      <w:r>
        <w:rPr>
          <w:color w:val="6E6158"/>
          <w:spacing w:val="14"/>
        </w:rPr>
        <w:t> </w:t>
      </w:r>
      <w:r>
        <w:rPr>
          <w:color w:val="6E6158"/>
        </w:rPr>
        <w:t>bono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those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need.</w:t>
      </w:r>
      <w:r>
        <w:rPr>
          <w:color w:val="6E6158"/>
          <w:spacing w:val="14"/>
        </w:rPr>
        <w:t> </w:t>
      </w:r>
      <w:r>
        <w:rPr>
          <w:color w:val="6E6158"/>
        </w:rPr>
        <w:t>Outside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work as a sought-after business attorney, her favorite hobbies are spending time with her family, snow</w:t>
      </w:r>
      <w:r>
        <w:rPr>
          <w:color w:val="6E6158"/>
          <w:spacing w:val="40"/>
        </w:rPr>
        <w:t> </w:t>
      </w:r>
      <w:r>
        <w:rPr>
          <w:color w:val="6E6158"/>
        </w:rPr>
        <w:t>skiing,</w:t>
      </w:r>
      <w:r>
        <w:rPr>
          <w:color w:val="6E6158"/>
          <w:spacing w:val="30"/>
        </w:rPr>
        <w:t> </w:t>
      </w:r>
      <w:r>
        <w:rPr>
          <w:color w:val="6E6158"/>
        </w:rPr>
        <w:t>hiking,</w:t>
      </w:r>
      <w:r>
        <w:rPr>
          <w:color w:val="6E6158"/>
          <w:spacing w:val="30"/>
        </w:rPr>
        <w:t> </w:t>
      </w:r>
      <w:r>
        <w:rPr>
          <w:color w:val="6E6158"/>
        </w:rPr>
        <w:t>biking,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volunteering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local</w:t>
      </w:r>
      <w:r>
        <w:rPr>
          <w:color w:val="6E6158"/>
          <w:spacing w:val="30"/>
        </w:rPr>
        <w:t> </w:t>
      </w:r>
      <w:r>
        <w:rPr>
          <w:color w:val="6E6158"/>
        </w:rPr>
        <w:t>charities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help</w:t>
      </w:r>
      <w:r>
        <w:rPr>
          <w:color w:val="6E6158"/>
          <w:spacing w:val="30"/>
        </w:rPr>
        <w:t> </w:t>
      </w:r>
      <w:r>
        <w:rPr>
          <w:color w:val="6E6158"/>
        </w:rPr>
        <w:t>children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animals.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5"/>
        <w:ind w:right="12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67pt;width:1.65pt;height:1.65pt;mso-position-horizontal-relative:page;mso-position-vertical-relative:paragraph;z-index:15729152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416070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436pt;width:1.65pt;height:1.65pt;mso-position-horizontal-relative:page;mso-position-vertical-relative:paragraph;z-index:15729664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cum laud</w:t>
      </w:r>
      <w:r>
        <w:rPr>
          <w:color w:val="6E6158"/>
        </w:rPr>
        <w:t>e,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English, Northwestern University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646pt;width:1.65pt;height:1.65pt;mso-position-horizontal-relative:page;mso-position-vertical-relative:paragraph;z-index:15730176" id="docshape14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Care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right="4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20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1712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3pt;width:1.65pt;height:1.65pt;mso-position-horizontal-relative:page;mso-position-vertical-relative:paragraph;z-index:15732224" id="docshape18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318495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8354pt;width:1.65pt;height:1.65pt;mso-position-horizontal-relative:page;mso-position-vertical-relative:paragraph;z-index:15732736" id="docshape19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59120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5137pt;width:1.65pt;height:1.65pt;mso-position-horizontal-relative:page;mso-position-vertical-relative:paragraph;z-index:15733248" id="docshape20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2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245584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7364pt;width:1.65pt;height:1.65pt;mso-position-horizontal-relative:page;mso-position-vertical-relative:paragraph;z-index:15733760" id="docshape21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Fortune 500 company in numerous asset and stock acquisitions and </w:t>
      </w:r>
      <w:r>
        <w:rPr>
          <w:color w:val="6E6158"/>
        </w:rPr>
        <w:t>dispositions,</w:t>
      </w:r>
      <w:r>
        <w:rPr>
          <w:color w:val="6E6158"/>
          <w:spacing w:val="80"/>
        </w:rPr>
        <w:t> </w:t>
      </w:r>
      <w:r>
        <w:rPr>
          <w:color w:val="6E6158"/>
        </w:rPr>
        <w:t>in general corporate and contract matters, and municipal bidding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142677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464pt;width:1.65pt;height:1.65pt;mso-position-horizontal-relative:page;mso-position-vertical-relative:paragraph;z-index:15734272" id="docshape22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4"/>
        </w:rPr>
        <w:t> </w:t>
      </w:r>
      <w:r>
        <w:rPr>
          <w:color w:val="6E6158"/>
        </w:rPr>
        <w:t>lender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loans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Southwestern</w:t>
      </w:r>
      <w:r>
        <w:rPr>
          <w:color w:val="6E6158"/>
          <w:spacing w:val="14"/>
        </w:rPr>
        <w:t> </w: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268024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4258pt;width:1.65pt;height:1.65pt;mso-position-horizontal-relative:page;mso-position-vertical-relative:paragraph;z-index:15734784" id="docshape2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building technologies company in both disposition and acquisition of stock </w:t>
      </w:r>
      <w:r>
        <w:rPr>
          <w:color w:val="6E6158"/>
        </w:rPr>
        <w:t>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136138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9539pt;width:1.65pt;height:1.65pt;mso-position-horizontal-relative:page;mso-position-vertical-relative:paragraph;z-index:15735296" id="docshape24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physician-group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sale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hospital</w:t>
      </w:r>
    </w:p>
    <w:p>
      <w:pPr>
        <w:pStyle w:val="BodyText"/>
        <w:spacing w:line="302" w:lineRule="auto" w:before="174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268469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334pt;width:1.65pt;height:1.65pt;mso-position-horizontal-relative:page;mso-position-vertical-relative:paragraph;z-index:15735808" id="docshape25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privately-held pharmaceuticals benefits manager in the sale of company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publicly-held company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224427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1490pt;width:1.65pt;height:1.65pt;mso-position-horizontal-relative:page;mso-position-vertical-relative:paragraph;z-index:15736320" id="docshape2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automobile dealership companies in connection with purchasing and </w:t>
      </w:r>
      <w:r>
        <w:rPr>
          <w:color w:val="6E6158"/>
        </w:rPr>
        <w:t>selling various dealerships in the southwestern United States</w:t>
      </w:r>
    </w:p>
    <w:p>
      <w:pPr>
        <w:pStyle w:val="BodyText"/>
        <w:spacing w:line="302" w:lineRule="auto" w:before="12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236122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339pt;width:1.65pt;height:1.65pt;mso-position-horizontal-relative:page;mso-position-vertical-relative:paragraph;z-index:15736832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individual in the sale of a well-known recording studio in West Los Angeles, California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317477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8247pt;width:1.65pt;height:1.65pt;mso-position-horizontal-relative:page;mso-position-vertical-relative:paragraph;z-index:15737344" id="docshape28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Arizona-based company in the acquisition of the assets of a California</w:t>
      </w:r>
      <w:r>
        <w:rPr>
          <w:color w:val="6E6158"/>
          <w:spacing w:val="40"/>
        </w:rPr>
        <w:t> </w:t>
      </w:r>
      <w:r>
        <w:rPr>
          <w:color w:val="6E6158"/>
        </w:rPr>
        <w:t>company involved in the formulation and packaging of agricultural, home and garden, and</w:t>
      </w:r>
      <w:r>
        <w:rPr>
          <w:color w:val="6E6158"/>
          <w:spacing w:val="40"/>
        </w:rPr>
        <w:t> </w:t>
      </w:r>
      <w:r>
        <w:rPr>
          <w:color w:val="6E6158"/>
        </w:rPr>
        <w:t>industrial products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236547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5774pt;width:1.65pt;height:1.65pt;mso-position-horizontal-relative:page;mso-position-vertical-relative:paragraph;z-index:15737856" id="docshape29" coordorigin="1675,373" coordsize="33,33" path="m1696,405l1687,405,1683,403,1676,397,1675,393,1675,384,1676,380,1683,374,1687,373,1696,373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physician-owned group in the surgical device business in combination with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national physician-owned business</w:t>
      </w:r>
    </w:p>
    <w:p>
      <w:pPr>
        <w:pStyle w:val="BodyText"/>
        <w:spacing w:line="292" w:lineRule="auto" w:before="12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231009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9732pt;width:1.65pt;height:1.65pt;mso-position-horizontal-relative:page;mso-position-vertical-relative:paragraph;z-index:15738368" id="docshape3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physician and dental practices in admission of new partners, </w:t>
      </w:r>
      <w:r>
        <w:rPr>
          <w:color w:val="6E6158"/>
        </w:rPr>
        <w:t>reorganizations</w:t>
      </w:r>
      <w:r>
        <w:rPr>
          <w:color w:val="6E6158"/>
          <w:spacing w:val="40"/>
        </w:rPr>
        <w:t> </w:t>
      </w:r>
      <w:r>
        <w:rPr>
          <w:color w:val="6E6158"/>
        </w:rPr>
        <w:t>and mergers and acquisitions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142707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842pt;width:1.65pt;height:1.65pt;mso-position-horizontal-relative:page;mso-position-vertical-relative:paragraph;z-index:15738880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family-owned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sale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255947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53353pt;width:1.65pt;height:1.65pt;mso-position-horizontal-relative:page;mso-position-vertical-relative:paragraph;z-index:15739392" id="docshape32" coordorigin="1675,403" coordsize="33,33" path="m1696,436l1687,436,1683,434,1676,428,1675,424,1675,415,1676,411,1683,405,1687,403,1696,403,1699,405,1706,411,1707,415,1707,419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Business Organizations (including LLCs and Partnerships), </w:t>
      </w:r>
      <w:r>
        <w:rPr>
          <w:color w:val="6E6158"/>
        </w:rPr>
        <w:t>Corporate Law, Mergers and Acquisitions Law, Real Estate Law, 2011-2025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146128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19pt;width:1.65pt;height:1.65pt;mso-position-horizontal-relative:page;mso-position-vertical-relative:paragraph;z-index:15739904" id="docshape33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2024</w:t>
      </w:r>
    </w:p>
    <w:p>
      <w:pPr>
        <w:spacing w:line="398" w:lineRule="auto" w:before="165"/>
        <w:ind w:left="356" w:right="301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184274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9808pt;width:1.65pt;height:1.65pt;mso-position-horizontal-relative:page;mso-position-vertical-relative:paragraph;z-index:15740416" id="docshape34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452974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7316pt;width:1.65pt;height:1.65pt;mso-position-horizontal-relative:page;mso-position-vertical-relative:paragraph;z-index:15740928" id="docshape35" coordorigin="1675,713" coordsize="33,33" path="m1696,746l1687,746,1683,744,1676,738,1675,734,1675,725,1676,721,1683,715,1687,713,1696,713,1699,715,1706,721,1707,725,1707,730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711340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011063pt;width:1.65pt;height:1.65pt;mso-position-horizontal-relative:page;mso-position-vertical-relative:paragraph;z-index:15741440" id="docshape36" coordorigin="1675,1120" coordsize="33,33" path="m1696,1153l1687,1153,1683,1151,1676,1145,1675,1141,1675,1132,1676,1128,1683,1122,1687,1120,1696,1120,1699,1122,1706,1128,1707,1132,1707,1136,1707,1141,1706,1145,1699,1151,1696,11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Business/Corporate, 2018-2023 Women of Achievement Recipient, </w:t>
      </w: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2022 Top 100 Lawyers in Arizona, </w:t>
      </w:r>
      <w:r>
        <w:rPr>
          <w:i/>
          <w:color w:val="6E6158"/>
          <w:sz w:val="20"/>
        </w:rPr>
        <w:t>AZ Big Media, </w:t>
      </w:r>
      <w:r>
        <w:rPr>
          <w:color w:val="6E6158"/>
          <w:sz w:val="19"/>
        </w:rPr>
        <w:t>2020, 2022</w:t>
      </w:r>
    </w:p>
    <w:p>
      <w:pPr>
        <w:spacing w:line="398" w:lineRule="auto" w:before="10"/>
        <w:ind w:left="356" w:right="170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80921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71771pt;width:1.65pt;height:1.65pt;mso-position-horizontal-relative:page;mso-position-vertical-relative:paragraph;z-index:15741952" id="docshape37" coordorigin="1675,127" coordsize="33,33" path="m1696,160l1687,160,1683,158,1676,152,1675,148,1675,139,1676,135,1683,129,1687,127,1696,127,1699,129,1706,135,1707,139,1707,144,1707,148,1706,152,1699,158,1696,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354789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36153pt;width:1.65pt;height:1.65pt;mso-position-horizontal-relative:page;mso-position-vertical-relative:paragraph;z-index:15742464" id="docshape38" coordorigin="1675,559" coordsize="33,33" path="m1696,591l1687,591,1683,590,1676,583,1675,579,1675,571,1676,567,1683,560,1687,559,1696,559,1699,560,1706,567,1707,571,1707,575,1707,579,1706,583,1699,590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Top 25 Women in Arizona, 2016-2018, 2020-</w:t>
      </w:r>
      <w:r>
        <w:rPr>
          <w:color w:val="6E6158"/>
          <w:sz w:val="19"/>
        </w:rPr>
        <w:t>2021 Top 100 Lawyers, </w:t>
      </w:r>
      <w:r>
        <w:rPr>
          <w:i/>
          <w:color w:val="6E6158"/>
          <w:sz w:val="20"/>
        </w:rPr>
        <w:t>AZ Business Magazine, </w:t>
      </w:r>
      <w:r>
        <w:rPr>
          <w:color w:val="6E6158"/>
          <w:sz w:val="19"/>
        </w:rPr>
        <w:t>2016 -2020</w:t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81276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9972pt;width:1.65pt;height:1.65pt;mso-position-horizontal-relative:page;mso-position-vertical-relative:paragraph;z-index:15742976" id="docshape39" coordorigin="1675,128" coordsize="33,33" path="m1696,161l1687,161,1683,159,1676,153,1675,149,1675,140,1676,136,1683,130,1687,128,1696,128,1699,130,1706,136,1707,140,1707,144,1707,149,1706,153,1699,159,1696,1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 Mergers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Acquisitions 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408" w:lineRule="auto" w:before="81"/>
        <w:ind w:left="356" w:right="129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09pt;width:1.65pt;height:1.65pt;mso-position-horizontal-relative:page;mso-position-vertical-relative:paragraph;z-index:15743488" id="docshape4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399811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81209pt;width:1.65pt;height:1.65pt;mso-position-horizontal-relative:page;mso-position-vertical-relative:paragraph;z-index:15744000" id="docshape41" coordorigin="1675,630" coordsize="33,33" path="m1696,662l1687,662,1683,661,1676,654,1675,650,1675,641,1676,638,1683,631,1687,630,1696,630,1699,631,1706,638,1707,641,1707,646,1707,650,1706,654,1699,661,1696,6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Mergers and Acquisitions, 2007-2008, 2012-</w:t>
      </w:r>
      <w:r>
        <w:rPr>
          <w:color w:val="6E6158"/>
          <w:sz w:val="19"/>
        </w:rPr>
        <w:t>2017 Recipient of Top 50 Pro Bono Attorney Award, 2006</w:t>
      </w:r>
    </w:p>
    <w:p>
      <w:pPr>
        <w:pStyle w:val="BodyText"/>
        <w:spacing w:line="292" w:lineRule="auto" w:before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164669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66066pt;width:1.65pt;height:1.65pt;mso-position-horizontal-relative:page;mso-position-vertical-relative:paragraph;z-index:15744512" id="docshape42" coordorigin="1675,259" coordsize="33,33" path="m1696,292l1687,292,1683,290,1676,284,1675,280,1675,271,1676,267,1683,261,1687,259,1696,259,1699,261,1706,267,1707,271,1707,276,1707,280,1706,284,1699,290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Volunteer Lawyers Program Award for “Operation Good Neighbor” (assistance to Hurricane Katrina victims), 2006</w:t>
      </w:r>
    </w:p>
    <w:p>
      <w:pPr>
        <w:pStyle w:val="BodyText"/>
        <w:spacing w:line="292" w:lineRule="auto" w:before="12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230886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0038pt;width:1.65pt;height:1.65pt;mso-position-horizontal-relative:page;mso-position-vertical-relative:paragraph;z-index:15745024" id="docshape43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Arizona Business Journal “40 Under 40” Award and State Bar of Arizona Young Lawyer of the Year Award, 2004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236231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887pt;width:1.65pt;height:1.65pt;mso-position-horizontal-relative:page;mso-position-vertical-relative:paragraph;z-index:15745536" id="docshape4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“Star of the Quarter” award in 2005 and “Star of the Year” award in 2002 from the American Bar Association – Young Lawyers Division</w:t>
      </w:r>
    </w:p>
    <w:p>
      <w:pPr>
        <w:pStyle w:val="BodyText"/>
        <w:spacing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153184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61735pt;width:1.65pt;height:1.65pt;mso-position-horizontal-relative:page;mso-position-vertical-relative:paragraph;z-index:15746048" id="docshape45" coordorigin="1675,241" coordsize="33,33" path="m1696,274l1687,274,1683,272,1676,266,1675,262,1675,253,1676,249,1683,243,1687,241,1696,241,1699,243,1706,249,1707,253,1707,258,1707,262,1706,266,1699,272,1696,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250784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6801pt;width:1.65pt;height:1.65pt;mso-position-horizontal-relative:page;mso-position-vertical-relative:paragraph;z-index:15746560" id="docshape46" coordorigin="1675,395" coordsize="33,33" path="m1696,427l1687,427,1683,426,1676,420,1675,416,1675,407,1676,403,1683,397,1687,395,1696,395,1699,397,1706,403,1707,407,1707,411,1707,416,1706,420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1">
        <w:r>
          <w:rPr>
            <w:color w:val="F5821F"/>
          </w:rPr>
          <w:t>Sold-out crowd honors Most Influential Women of 2024</w:t>
        </w:r>
      </w:hyperlink>
      <w:r>
        <w:rPr>
          <w:color w:val="6E6158"/>
        </w:rPr>
        <w:t>,” AZ Big Media, August 30,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136043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2083pt;width:1.65pt;height:1.65pt;mso-position-horizontal-relative:page;mso-position-vertical-relative:paragraph;z-index:15747072" id="docshape47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Most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Influential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Women: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Susan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Wissink,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Fennemore</w:t>
        </w:r>
      </w:hyperlink>
      <w:r>
        <w:rPr>
          <w:color w:val="6E6158"/>
        </w:rPr>
        <w:t>,”</w:t>
      </w:r>
      <w:r>
        <w:rPr>
          <w:color w:val="6E6158"/>
          <w:spacing w:val="13"/>
        </w:rPr>
        <w:t> </w:t>
      </w:r>
      <w:r>
        <w:rPr>
          <w:color w:val="6E6158"/>
        </w:rPr>
        <w:t>AZ</w:t>
      </w:r>
      <w:r>
        <w:rPr>
          <w:color w:val="6E6158"/>
          <w:spacing w:val="12"/>
        </w:rPr>
        <w:t> </w:t>
      </w:r>
      <w:r>
        <w:rPr>
          <w:color w:val="6E6158"/>
        </w:rPr>
        <w:t>Big</w:t>
      </w:r>
      <w:r>
        <w:rPr>
          <w:color w:val="6E6158"/>
          <w:spacing w:val="13"/>
        </w:rPr>
        <w:t> </w:t>
      </w:r>
      <w:r>
        <w:rPr>
          <w:color w:val="6E6158"/>
        </w:rPr>
        <w:t>Media,</w:t>
      </w:r>
      <w:r>
        <w:rPr>
          <w:color w:val="6E6158"/>
          <w:spacing w:val="13"/>
        </w:rPr>
        <w:t> </w:t>
      </w:r>
      <w:r>
        <w:rPr>
          <w:color w:val="6E6158"/>
        </w:rPr>
        <w:t>August</w:t>
      </w:r>
      <w:r>
        <w:rPr>
          <w:color w:val="6E6158"/>
          <w:spacing w:val="12"/>
        </w:rPr>
        <w:t> </w:t>
      </w:r>
      <w:r>
        <w:rPr>
          <w:color w:val="6E6158"/>
        </w:rPr>
        <w:t>21,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268374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1876pt;width:1.65pt;height:1.65pt;mso-position-horizontal-relative:page;mso-position-vertical-relative:paragraph;z-index:15747584" id="docshape4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“Seats at the table: Local women leaders reflect on International Women’s Day,”</w:t>
      </w:r>
      <w:r>
        <w:rPr>
          <w:color w:val="6E6158"/>
          <w:spacing w:val="40"/>
        </w:rPr>
        <w:t> </w:t>
      </w:r>
      <w:r>
        <w:rPr>
          <w:color w:val="6E6158"/>
        </w:rPr>
        <w:t>The Daily Independent, March 8,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131321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284pt;width:1.65pt;height:1.65pt;mso-position-horizontal-relative:page;mso-position-vertical-relative:paragraph;z-index:15748096" id="docshape4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“SCG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Announces</w:t>
      </w:r>
      <w:r>
        <w:rPr>
          <w:color w:val="6E6158"/>
          <w:spacing w:val="13"/>
        </w:rPr>
        <w:t> </w:t>
      </w:r>
      <w:r>
        <w:rPr>
          <w:color w:val="6E6158"/>
        </w:rPr>
        <w:t>2024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Directors,”</w:t>
      </w:r>
      <w:r>
        <w:rPr>
          <w:color w:val="6E6158"/>
          <w:spacing w:val="12"/>
        </w:rPr>
        <w:t> </w:t>
      </w:r>
      <w:r>
        <w:rPr>
          <w:color w:val="6E6158"/>
        </w:rPr>
        <w:t>SCG</w:t>
      </w:r>
      <w:r>
        <w:rPr>
          <w:color w:val="6E6158"/>
          <w:spacing w:val="12"/>
        </w:rPr>
        <w:t> </w:t>
      </w:r>
      <w:r>
        <w:rPr>
          <w:color w:val="6E6158"/>
        </w:rPr>
        <w:t>Legal,</w:t>
      </w:r>
      <w:r>
        <w:rPr>
          <w:color w:val="6E6158"/>
          <w:spacing w:val="12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263017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077pt;width:1.65pt;height:1.65pt;mso-position-horizontal-relative:page;mso-position-vertical-relative:paragraph;z-index:15748608" id="docshape5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“Top 10 Most Influential Corporate/M&amp;A Arizona Lawyers to Watch in 2023,” </w:t>
      </w:r>
      <w:r>
        <w:rPr>
          <w:color w:val="6E6158"/>
        </w:rPr>
        <w:t>Business Today, July 21,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142966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176pt;width:1.65pt;height:1.65pt;mso-position-horizontal-relative:page;mso-position-vertical-relative:paragraph;z-index:15749120" id="docshape5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9"/>
        </w:rPr>
        <w:t> </w: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2023,”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263232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6971pt;width:1.65pt;height:1.65pt;mso-position-horizontal-relative:page;mso-position-vertical-relative:paragraph;z-index:15749632" id="docshape52" coordorigin="1675,415" coordsize="33,33" path="m1696,447l1687,447,1683,446,1676,439,1675,435,1675,426,1676,422,1683,416,1687,415,1696,415,1699,416,1706,422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“Leadership &amp; Achievement: Celebrating 2022 Women of </w:t>
      </w:r>
      <w:r>
        <w:rPr>
          <w:color w:val="6E6158"/>
        </w:rPr>
        <w:t>Achievement,” inBusiness, September 2022</w:t>
      </w:r>
    </w:p>
    <w:p>
      <w:pPr>
        <w:pStyle w:val="BodyText"/>
        <w:spacing w:line="302" w:lineRule="auto" w:before="124"/>
        <w:ind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815pt;width:1.65pt;height:1.65pt;mso-position-horizontal-relative:page;mso-position-vertical-relative:paragraph;z-index:15750144" id="docshape5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“15 Valley Women Honored, Celebrating Giving Back to Our Community through Event Oct. 7,” inBusiness, August 16, 2022</w:t>
      </w:r>
    </w:p>
    <w:p>
      <w:pPr>
        <w:pStyle w:val="BodyText"/>
        <w:spacing w:line="292" w:lineRule="auto" w:before="112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223900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98pt;width:1.65pt;height:1.65pt;mso-position-horizontal-relative:page;mso-position-vertical-relative:paragraph;z-index:15750656" id="docshape54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Podcast, “The Process of Hiring an Attorney with Susan Wissink,” Fenn.Talks Podcast, May 13,</w:t>
        </w:r>
      </w:hyperlink>
      <w:r>
        <w:rPr>
          <w:color w:val="FF8100"/>
          <w:spacing w:val="40"/>
        </w:rPr>
        <w:t> </w:t>
      </w:r>
      <w:hyperlink r:id="rId13"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143218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067pt;width:1.65pt;height:1.65pt;mso-position-horizontal-relative:page;mso-position-vertical-relative:paragraph;z-index:15751168" id="docshape55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Balance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Blur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Being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Attorney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Mom,”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267930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6872pt;width:1.65pt;height:1.65pt;mso-position-horizontal-relative:page;mso-position-vertical-relative:paragraph;z-index:15751680" id="docshape56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“Fennemore Craig Continues 135-year Legacy of Innovation and Growth,” </w:t>
      </w:r>
      <w:r>
        <w:rPr>
          <w:color w:val="6E6158"/>
        </w:rPr>
        <w:t>ASU Now, September 16, 2020</w:t>
      </w:r>
    </w:p>
    <w:p>
      <w:pPr>
        <w:pStyle w:val="BodyText"/>
        <w:spacing w:line="302" w:lineRule="auto" w:before="123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235810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726pt;width:1.65pt;height:1.65pt;mso-position-horizontal-relative:page;mso-position-vertical-relative:paragraph;z-index:15752192" id="docshape5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Interview, “What Sets Fennemore Craig Apart From Other Law Firms?” ASU Law, </w:t>
        </w:r>
        <w:r>
          <w:rPr>
            <w:color w:val="FF8100"/>
          </w:rPr>
          <w:t>September</w:t>
        </w:r>
      </w:hyperlink>
      <w:r>
        <w:rPr>
          <w:color w:val="FF8100"/>
          <w:spacing w:val="40"/>
        </w:rPr>
        <w:t> </w:t>
      </w:r>
      <w:hyperlink r:id="rId15">
        <w:r>
          <w:rPr>
            <w:color w:val="FF8100"/>
          </w:rPr>
          <w:t>15, 2020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131141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125pt;width:1.65pt;height:1.65pt;mso-position-horizontal-relative:page;mso-position-vertical-relative:paragraph;z-index:15752704" id="docshape58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“Car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Safety,”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Fox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9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262838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908pt;width:1.65pt;height:1.65pt;mso-position-horizontal-relative:page;mso-position-vertical-relative:paragraph;z-index:15753216" id="docshape59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“Key Current Topics and Questions From Four M&amp;A Healthcare Experts,” </w:t>
      </w:r>
      <w:r>
        <w:rPr>
          <w:color w:val="6E6158"/>
        </w:rPr>
        <w:t>Alliance Arizona Chapter, November 16, 2017</w:t>
      </w:r>
    </w:p>
    <w:p>
      <w:pPr>
        <w:spacing w:line="288" w:lineRule="auto" w:before="121"/>
        <w:ind w:left="356" w:right="1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235797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761pt;width:1.65pt;height:1.65pt;mso-position-horizontal-relative:page;mso-position-vertical-relative:paragraph;z-index:15753728" id="docshape6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“Growing Economy Keeps Merger Legal Firms Busy,” </w:t>
      </w:r>
      <w:r>
        <w:rPr>
          <w:i/>
          <w:color w:val="6E6158"/>
          <w:sz w:val="20"/>
        </w:rPr>
        <w:t>Phoenix Business Journal, </w:t>
      </w:r>
      <w:r>
        <w:rPr>
          <w:color w:val="6E6158"/>
          <w:sz w:val="19"/>
        </w:rPr>
        <w:t>August 26, 2016</w:t>
      </w:r>
    </w:p>
    <w:p>
      <w:pPr>
        <w:pStyle w:val="BodyText"/>
        <w:spacing w:line="292" w:lineRule="auto" w:before="128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233819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11007pt;width:1.65pt;height:1.65pt;mso-position-horizontal-relative:page;mso-position-vertical-relative:paragraph;z-index:15754240" id="docshape61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“ULI Arizona &amp; DY Deep Dive Series: What’s the Endgame?” Urban Land </w:t>
      </w:r>
      <w:r>
        <w:rPr>
          <w:color w:val="6E6158"/>
        </w:rPr>
        <w:t>Institute, April 2016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235989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861pt;width:1.65pt;height:1.65pt;mso-position-horizontal-relative:page;mso-position-vertical-relative:paragraph;z-index:15754752" id="docshape6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“Private Equity – Acquiring the Privately-Held Company,” ACC Private </w:t>
      </w:r>
      <w:r>
        <w:rPr>
          <w:color w:val="6E6158"/>
        </w:rPr>
        <w:t>Equity Presentation, December 2015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143242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948pt;width:1.65pt;height:1.65pt;mso-position-horizontal-relative:page;mso-position-vertical-relative:paragraph;z-index:15755264" id="docshape6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“Workplace</w:t>
      </w:r>
      <w:r>
        <w:rPr>
          <w:color w:val="6E6158"/>
          <w:spacing w:val="10"/>
        </w:rPr>
        <w:t> </w:t>
      </w:r>
      <w:r>
        <w:rPr>
          <w:color w:val="6E6158"/>
        </w:rPr>
        <w:t>Violence</w:t>
      </w:r>
      <w:r>
        <w:rPr>
          <w:color w:val="6E6158"/>
          <w:spacing w:val="10"/>
        </w:rPr>
        <w:t> </w:t>
      </w:r>
      <w:r>
        <w:rPr>
          <w:color w:val="6E6158"/>
        </w:rPr>
        <w:t>Happens.</w:t>
      </w:r>
      <w:r>
        <w:rPr>
          <w:color w:val="6E6158"/>
          <w:spacing w:val="10"/>
        </w:rPr>
        <w:t> </w:t>
      </w:r>
      <w:r>
        <w:rPr>
          <w:color w:val="6E6158"/>
        </w:rPr>
        <w:t>How</w:t>
      </w:r>
      <w:r>
        <w:rPr>
          <w:color w:val="6E6158"/>
          <w:spacing w:val="10"/>
        </w:rPr>
        <w:t> </w:t>
      </w:r>
      <w:r>
        <w:rPr>
          <w:color w:val="6E6158"/>
        </w:rPr>
        <w:t>will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respond?”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5776" id="docshape64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“Sarbanes-Oxley and Recent Pronouncements of the Securities and </w:t>
      </w:r>
      <w:r>
        <w:rPr>
          <w:color w:val="6E6158"/>
        </w:rPr>
        <w:t>Exchange Commission,” Financial Executives Institute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6288" id="docshape6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“Sarbanes-Oxley Considerations for Privately-Held Companies”, Maricopa </w:t>
      </w:r>
      <w:r>
        <w:rPr>
          <w:color w:val="6E6158"/>
        </w:rPr>
        <w:t>County Corporate Council Division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632pt;width:1.65pt;height:1.65pt;mso-position-horizontal-relative:page;mso-position-vertical-relative:paragraph;z-index:15756800" id="docshape6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416323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38pt;width:1.65pt;height:1.65pt;mso-position-horizontal-relative:page;mso-position-vertical-relative:paragraph;z-index:15757312" id="docshape6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Treasurer, Board of Directors, SGC Legal, </w:t>
      </w:r>
      <w:r>
        <w:rPr>
          <w:color w:val="6E6158"/>
        </w:rPr>
        <w:t>2025 Chair, She Rise</w:t>
      </w:r>
    </w:p>
    <w:p>
      <w:pPr>
        <w:pStyle w:val="BodyText"/>
        <w:spacing w:line="420" w:lineRule="auto" w:before="6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63603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162pt;width:1.65pt;height:1.65pt;mso-position-horizontal-relative:page;mso-position-vertical-relative:paragraph;z-index:15757824" id="docshape6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327136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8785pt;width:1.65pt;height:1.65pt;mso-position-horizontal-relative:page;mso-position-vertical-relative:paragraph;z-index:15758336" id="docshape69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Management Committee, </w:t>
      </w:r>
      <w:r>
        <w:rPr>
          <w:color w:val="6E6158"/>
        </w:rPr>
        <w:t>Fennemore President, Fennemore Foundation</w:t>
      </w:r>
    </w:p>
    <w:p>
      <w:pPr>
        <w:pStyle w:val="BodyText"/>
        <w:spacing w:line="420" w:lineRule="auto"/>
        <w:ind w:right="3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63951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567pt;width:1.65pt;height:1.65pt;mso-position-horizontal-relative:page;mso-position-vertical-relative:paragraph;z-index:15758848" id="docshape7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322317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9316pt;width:1.65pt;height:1.65pt;mso-position-horizontal-relative:page;mso-position-vertical-relative:paragraph;z-index:15759360" id="docshape71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Practice Group Leader of Business &amp; </w:t>
      </w:r>
      <w:r>
        <w:rPr>
          <w:color w:val="6E6158"/>
        </w:rPr>
        <w:t>Finance Member, SGC Legal Women in Law Taskforce</w:t>
      </w:r>
    </w:p>
    <w:p>
      <w:pPr>
        <w:pStyle w:val="BodyText"/>
        <w:spacing w:line="420" w:lineRule="auto" w:before="5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62942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6098pt;width:1.65pt;height:1.65pt;mso-position-horizontal-relative:page;mso-position-vertical-relative:paragraph;z-index:15759872" id="docshape72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326475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06722pt;width:1.65pt;height:1.65pt;mso-position-horizontal-relative:page;mso-position-vertical-relative:paragraph;z-index:15760384" id="docshape73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Northwestern University’s Alumni Admissions </w:t>
      </w:r>
      <w:r>
        <w:rPr>
          <w:color w:val="6E6158"/>
        </w:rPr>
        <w:t>Council Fellow, American Bar Foundation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63925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503pt;width:1.65pt;height:1.65pt;mso-position-horizontal-relative:page;mso-position-vertical-relative:paragraph;z-index:15760896" id="docshape7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Trustees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President,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Childsplay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175374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986pt;width:1.65pt;height:1.65pt;mso-position-horizontal-relative:page;mso-position-vertical-relative:paragraph;z-index:15761408" id="docshape7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Director,</w:t>
      </w:r>
      <w:r>
        <w:rPr>
          <w:color w:val="6E6158"/>
          <w:spacing w:val="8"/>
        </w:rPr>
        <w:t> </w:t>
      </w:r>
      <w:r>
        <w:rPr>
          <w:color w:val="6E6158"/>
        </w:rPr>
        <w:t>Children’s</w:t>
      </w:r>
      <w:r>
        <w:rPr>
          <w:color w:val="6E6158"/>
          <w:spacing w:val="9"/>
        </w:rPr>
        <w:t> </w:t>
      </w:r>
      <w:r>
        <w:rPr>
          <w:color w:val="6E6158"/>
        </w:rPr>
        <w:t>Museum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Phoenix,</w:t>
      </w:r>
      <w:r>
        <w:rPr>
          <w:color w:val="6E6158"/>
          <w:spacing w:val="8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263255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779pt;width:1.65pt;height:1.65pt;mso-position-horizontal-relative:page;mso-position-vertical-relative:paragraph;z-index:15761920" id="docshape7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P.A.N.D.A. (which raises money for Steele Children’s Research Center), Board President, 2010-2011</w:t>
      </w:r>
    </w:p>
    <w:p>
      <w:pPr>
        <w:pStyle w:val="BodyText"/>
        <w:spacing w:line="302" w:lineRule="auto" w:before="12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236215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627pt;width:1.65pt;height:1.65pt;mso-position-horizontal-relative:page;mso-position-vertical-relative:paragraph;z-index:15762432" id="docshape7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Director, Arizona Humane Society, 2003-2012; Board Chair, 2008; Compassion with Fashion Chair, 2010</w:t>
      </w:r>
    </w:p>
    <w:p>
      <w:pPr>
        <w:pStyle w:val="Heading1"/>
        <w:spacing w:before="274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right="7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157616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763pt;width:1.65pt;height:1.65pt;mso-position-horizontal-relative:page;mso-position-vertical-relative:paragraph;z-index:15762944" id="docshape7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415982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505pt;width:1.65pt;height:1.65pt;mso-position-horizontal-relative:page;mso-position-vertical-relative:paragraph;z-index:15763456" id="docshape7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674348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8274pt;width:1.65pt;height:1.65pt;mso-position-horizontal-relative:page;mso-position-vertical-relative:paragraph;z-index:15763968" id="docshape80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 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wissink@fennemorelaw.com" TargetMode="External"/><Relationship Id="rId11" Type="http://schemas.openxmlformats.org/officeDocument/2006/relationships/hyperlink" Target="https://azbigmedia.com/business/business-leaders/women-business/sold-out-crowd-honors-most-influential-women-of-2024/" TargetMode="External"/><Relationship Id="rId12" Type="http://schemas.openxmlformats.org/officeDocument/2006/relationships/hyperlink" Target="https://azbigmedia.com/business/most-influential-women-susan-wissink-fennemore/" TargetMode="External"/><Relationship Id="rId13" Type="http://schemas.openxmlformats.org/officeDocument/2006/relationships/hyperlink" Target="https://www.youtube.com/watch?v=RLkQPpyAo3Q" TargetMode="External"/><Relationship Id="rId14" Type="http://schemas.openxmlformats.org/officeDocument/2006/relationships/hyperlink" Target="https://www.fennemorelaw.com/insights/blogs/2021/the-balance-or-blur-of-being-an-attorney-mom" TargetMode="External"/><Relationship Id="rId15" Type="http://schemas.openxmlformats.org/officeDocument/2006/relationships/hyperlink" Target="https://www.youtube.com/watch?v=x_4Y_x8cMGE&amp;feature=youtu.be" TargetMode="External"/><Relationship Id="rId16" Type="http://schemas.openxmlformats.org/officeDocument/2006/relationships/hyperlink" Target="https://vimeo.com/fennemorecraig/review/267639243/eee169740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2025-05-01T16:29:39Z</dcterms:created>
  <dcterms:modified xsi:type="dcterms:W3CDTF">2025-05-01T16:29:39Z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