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1" w:right="74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DONALD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SLATER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510.622.7509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dslater@fennemorelaw.com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1" w:right="74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DONALD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SLATER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510.622.7509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dslater@fennemorelaw.com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DONALD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SLATER</w:t>
      </w:r>
    </w:p>
    <w:p>
      <w:pPr>
        <w:pStyle w:val="BodyText"/>
        <w:spacing w:line="302" w:lineRule="auto"/>
        <w:ind w:right="552"/>
        <w:jc w:val="both"/>
      </w:pPr>
      <w:r>
        <w:rPr>
          <w:color w:val="6E6158"/>
        </w:rPr>
        <w:t>Don is an estate planning attorney with over ten years of experience and a focus on estate and gift</w:t>
      </w:r>
      <w:r>
        <w:rPr>
          <w:color w:val="6E6158"/>
          <w:spacing w:val="24"/>
        </w:rPr>
        <w:t> </w:t>
      </w:r>
      <w:r>
        <w:rPr>
          <w:color w:val="6E6158"/>
        </w:rPr>
        <w:t>taxation.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serves</w:t>
      </w:r>
      <w:r>
        <w:rPr>
          <w:color w:val="6E6158"/>
          <w:spacing w:val="24"/>
        </w:rPr>
        <w:t> </w:t>
      </w:r>
      <w:r>
        <w:rPr>
          <w:color w:val="6E6158"/>
        </w:rPr>
        <w:t>high</w:t>
      </w:r>
      <w:r>
        <w:rPr>
          <w:color w:val="6E6158"/>
          <w:spacing w:val="24"/>
        </w:rPr>
        <w:t> </w:t>
      </w:r>
      <w:r>
        <w:rPr>
          <w:color w:val="6E6158"/>
        </w:rPr>
        <w:t>net</w:t>
      </w:r>
      <w:r>
        <w:rPr>
          <w:color w:val="6E6158"/>
          <w:spacing w:val="24"/>
        </w:rPr>
        <w:t> </w:t>
      </w:r>
      <w:r>
        <w:rPr>
          <w:color w:val="6E6158"/>
        </w:rPr>
        <w:t>worth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structures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plans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smooth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tax-</w:t>
      </w:r>
    </w:p>
    <w:p>
      <w:pPr>
        <w:pStyle w:val="BodyText"/>
        <w:spacing w:line="292" w:lineRule="auto" w:before="0"/>
        <w:ind w:right="875"/>
        <w:jc w:val="both"/>
      </w:pPr>
      <w:r>
        <w:rPr>
          <w:color w:val="6E6158"/>
        </w:rPr>
        <w:t>efficient transitions tailored to each client’s circumstances and wishes.</w:t>
      </w:r>
      <w:r>
        <w:rPr>
          <w:color w:val="6E6158"/>
          <w:spacing w:val="40"/>
        </w:rPr>
        <w:t> </w:t>
      </w:r>
      <w:r>
        <w:rPr>
          <w:color w:val="6E6158"/>
        </w:rPr>
        <w:t>Don also advises </w:t>
      </w:r>
      <w:r>
        <w:rPr>
          <w:color w:val="6E6158"/>
        </w:rPr>
        <w:t>and assists trustees, executors, and surviving spouses in trust and probate administrations to guide them through the complex laws, duties, and unique family dynamics they face.</w:t>
      </w:r>
    </w:p>
    <w:p>
      <w:pPr>
        <w:pStyle w:val="BodyText"/>
        <w:spacing w:line="292" w:lineRule="auto" w:before="196"/>
        <w:ind w:right="1123"/>
      </w:pPr>
      <w:r>
        <w:rPr>
          <w:color w:val="6E6158"/>
        </w:rPr>
        <w:t>Having litigated trust, estate, and conservatorship matters through trial, Don relies on his</w:t>
      </w:r>
      <w:r>
        <w:rPr>
          <w:color w:val="6E6158"/>
          <w:spacing w:val="40"/>
        </w:rPr>
        <w:t> </w:t>
      </w:r>
      <w:r>
        <w:rPr>
          <w:color w:val="6E6158"/>
        </w:rPr>
        <w:t>experience and practical knowledge to help clients reduce litigation risk in their plans, </w:t>
      </w:r>
      <w:r>
        <w:rPr>
          <w:color w:val="6E6158"/>
        </w:rPr>
        <w:t>meet</w:t>
      </w:r>
      <w:r>
        <w:rPr>
          <w:color w:val="6E6158"/>
          <w:spacing w:val="40"/>
        </w:rPr>
        <w:t> </w:t>
      </w:r>
      <w:r>
        <w:rPr>
          <w:color w:val="6E6158"/>
        </w:rPr>
        <w:t>their fiduciary responsibilities as trustees, counsel them through difficult situations, and settle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2" w:lineRule="auto" w:before="206"/>
        <w:ind w:right="832"/>
        <w:jc w:val="both"/>
      </w:pPr>
      <w:r>
        <w:rPr>
          <w:color w:val="6E6158"/>
        </w:rPr>
        <w:t>Don has an L.L.M. (Master of Laws) in taxation with an emphasis on estate and gift tax and earned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honors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Francisco</w:t>
      </w:r>
      <w:r>
        <w:rPr>
          <w:color w:val="6E6158"/>
          <w:spacing w:val="10"/>
        </w:rPr>
        <w:t> </w:t>
      </w:r>
      <w:r>
        <w:rPr>
          <w:color w:val="6E6158"/>
        </w:rPr>
        <w:t>(formerly</w:t>
      </w:r>
      <w:r>
        <w:rPr>
          <w:color w:val="6E6158"/>
          <w:spacing w:val="11"/>
        </w:rPr>
        <w:t> </w:t>
      </w:r>
      <w:r>
        <w:rPr>
          <w:color w:val="6E6158"/>
        </w:rPr>
        <w:t>U.C.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Hastings).</w:t>
      </w:r>
    </w:p>
    <w:p>
      <w:pPr>
        <w:pStyle w:val="BodyText"/>
        <w:spacing w:line="297" w:lineRule="auto" w:before="1"/>
        <w:ind w:right="502"/>
        <w:jc w:val="both"/>
      </w:pPr>
      <w:r>
        <w:rPr>
          <w:color w:val="6E6158"/>
        </w:rPr>
        <w:t>He has been selected to the Super Lawyers® Rising Stars list each year since 2018 and appeared</w:t>
      </w:r>
      <w:r>
        <w:rPr>
          <w:color w:val="6E6158"/>
          <w:spacing w:val="40"/>
        </w:rPr>
        <w:t> </w:t>
      </w:r>
      <w:r>
        <w:rPr>
          <w:color w:val="6E6158"/>
        </w:rPr>
        <w:t>as a live legal commentator regarding the conservatorship of Britney Spears on over eight major news networks, including BBC World News and Fox News.</w:t>
      </w:r>
    </w:p>
    <w:p>
      <w:pPr>
        <w:pStyle w:val="BodyText"/>
        <w:spacing w:line="292" w:lineRule="auto" w:before="191"/>
        <w:ind w:right="58"/>
      </w:pPr>
      <w:r>
        <w:rPr>
          <w:color w:val="6E6158"/>
        </w:rPr>
        <w:t>In his free time, Don enjoys playing board games with his wife and friends, chasing after his terrier,</w:t>
      </w:r>
      <w:r>
        <w:rPr>
          <w:color w:val="6E6158"/>
          <w:spacing w:val="40"/>
        </w:rPr>
        <w:t> </w:t>
      </w:r>
      <w:r>
        <w:rPr>
          <w:color w:val="6E6158"/>
        </w:rPr>
        <w:t>getting outdoors, and seeing live music.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08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Francisco,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1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174904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998pt;width:1.65pt;height:1.65pt;mso-position-horizontal-relative:page;mso-position-vertical-relative:paragraph;z-index:15729664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433269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742pt;width:1.65pt;height:1.65pt;mso-position-horizontal-relative:page;mso-position-vertical-relative:paragraph;z-index:15730176" id="docshape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College of the Law, San Francisco (Formerly U.C. </w:t>
      </w:r>
      <w:r>
        <w:rPr>
          <w:color w:val="6E6158"/>
        </w:rPr>
        <w:t>Hastings)</w:t>
      </w:r>
      <w:r>
        <w:rPr>
          <w:color w:val="6E6158"/>
          <w:spacing w:val="40"/>
        </w:rPr>
        <w:t> </w:t>
      </w:r>
      <w:r>
        <w:rPr>
          <w:color w:val="6E6158"/>
        </w:rPr>
        <w:t>B.S., University of Washington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7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157967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393pt;width:1.65pt;height:1.65pt;mso-position-horizontal-relative:page;mso-position-vertical-relative:paragraph;z-index:15730688" id="docshape1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416333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135pt;width:1.65pt;height:1.65pt;mso-position-horizontal-relative:page;mso-position-vertical-relative:paragraph;z-index:15731200" id="docshape1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679865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2749pt;width:1.65pt;height:1.65pt;mso-position-horizontal-relative:page;mso-position-vertical-relative:paragraph;z-index:15731712" id="docshape12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Planning Tax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222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</w:t>
      </w:r>
      <w:r>
        <w:rPr>
          <w:color w:val="6E6158"/>
          <w:spacing w:val="9"/>
        </w:rPr>
        <w:t> </w:t>
      </w:r>
      <w:r>
        <w:rPr>
          <w:color w:val="6E6158"/>
        </w:rPr>
        <w:t>Star,</w:t>
      </w:r>
      <w:r>
        <w:rPr>
          <w:color w:val="6E6158"/>
          <w:spacing w:val="9"/>
        </w:rPr>
        <w:t> </w:t>
      </w:r>
      <w:r>
        <w:rPr>
          <w:color w:val="6E6158"/>
        </w:rPr>
        <w:t>Super</w:t>
      </w:r>
      <w:r>
        <w:rPr>
          <w:color w:val="6E6158"/>
          <w:spacing w:val="9"/>
        </w:rPr>
        <w:t> </w:t>
      </w:r>
      <w:r>
        <w:rPr>
          <w:color w:val="6E6158"/>
        </w:rPr>
        <w:t>Lawyers,</w:t>
      </w:r>
      <w:r>
        <w:rPr>
          <w:color w:val="6E6158"/>
          <w:spacing w:val="9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6"/>
        <w:ind w:left="356" w:right="1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250696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9887pt;width:1.65pt;height:1.65pt;mso-position-horizontal-relative:page;mso-position-vertical-relative:paragraph;z-index:15732736" id="docshape14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Litigation and Mediation Committee, Chair of East Bay Trusts &amp; Estates Lawyers, 2023</w:t>
      </w:r>
    </w:p>
    <w:p>
      <w:pPr>
        <w:pStyle w:val="Heading1"/>
        <w:spacing w:before="27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158128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028pt;width:1.65pt;height:1.65pt;mso-position-horizontal-relative:page;mso-position-vertical-relative:paragraph;z-index:1573324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sla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2025-06-30T21:54:58Z</dcterms:created>
  <dcterms:modified xsi:type="dcterms:W3CDTF">2025-06-30T21:54:58Z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