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31629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916015" y="763308"/>
                            <a:ext cx="1280795" cy="1099185"/>
                          </a:xfrm>
                          <a:prstGeom prst="rect">
                            <a:avLst/>
                          </a:prstGeom>
                        </wps:spPr>
                        <wps:txbx>
                          <w:txbxContent>
                            <w:p>
                              <w:pPr>
                                <w:spacing w:line="216" w:lineRule="auto" w:before="40"/>
                                <w:ind w:left="0" w:right="18" w:firstLine="0"/>
                                <w:jc w:val="center"/>
                                <w:rPr>
                                  <w:sz w:val="39"/>
                                </w:rPr>
                              </w:pPr>
                              <w:r>
                                <w:rPr>
                                  <w:color w:val="FFFFFF"/>
                                  <w:sz w:val="39"/>
                                </w:rPr>
                                <w:t>JARED C. </w:t>
                              </w:r>
                              <w:r>
                                <w:rPr>
                                  <w:color w:val="FFFFFF"/>
                                  <w:spacing w:val="-2"/>
                                  <w:sz w:val="39"/>
                                </w:rPr>
                                <w:t>MARSHALL</w:t>
                              </w:r>
                            </w:p>
                            <w:p>
                              <w:pPr>
                                <w:spacing w:before="48"/>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Trusts &amp; </w:t>
                                </w:r>
                                <w:r>
                                  <w:rPr>
                                    <w:color w:val="FFFFFF"/>
                                    <w:spacing w:val="-2"/>
                                    <w:sz w:val="16"/>
                                  </w:rPr>
                                  <w:t>Estates</w:t>
                                </w:r>
                              </w:hyperlink>
                            </w:p>
                          </w:txbxContent>
                        </wps:txbx>
                        <wps:bodyPr wrap="square" lIns="0" tIns="0" rIns="0" bIns="0" rtlCol="0">
                          <a:noAutofit/>
                        </wps:bodyPr>
                      </wps:wsp>
                      <wps:wsp>
                        <wps:cNvPr id="7" name="Textbox 7"/>
                        <wps:cNvSpPr txBox="1"/>
                        <wps:spPr>
                          <a:xfrm>
                            <a:off x="4390358" y="2133494"/>
                            <a:ext cx="331470" cy="127000"/>
                          </a:xfrm>
                          <a:prstGeom prst="rect">
                            <a:avLst/>
                          </a:prstGeom>
                        </wps:spPr>
                        <wps:txbx>
                          <w:txbxContent>
                            <w:p>
                              <w:pPr>
                                <w:spacing w:before="2"/>
                                <w:ind w:left="0" w:right="0" w:firstLine="0"/>
                                <w:jc w:val="left"/>
                                <w:rPr>
                                  <w:sz w:val="16"/>
                                </w:rPr>
                              </w:pPr>
                              <w:hyperlink r:id="rId9">
                                <w:r>
                                  <w:rPr>
                                    <w:color w:val="FFFFFF"/>
                                    <w:spacing w:val="-2"/>
                                    <w:sz w:val="16"/>
                                  </w:rPr>
                                  <w:t>Fresno</w:t>
                                </w:r>
                              </w:hyperlink>
                            </w:p>
                          </w:txbxContent>
                        </wps:txbx>
                        <wps:bodyPr wrap="square" lIns="0" tIns="0" rIns="0" bIns="0" rtlCol="0">
                          <a:noAutofit/>
                        </wps:bodyPr>
                      </wps:wsp>
                      <wps:wsp>
                        <wps:cNvPr id="8" name="Textbox 8"/>
                        <wps:cNvSpPr txBox="1"/>
                        <wps:spPr>
                          <a:xfrm>
                            <a:off x="3578444" y="2293650"/>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559.432.4500</w:t>
                              </w:r>
                            </w:p>
                          </w:txbxContent>
                        </wps:txbx>
                        <wps:bodyPr wrap="square" lIns="0" tIns="0" rIns="0" bIns="0" rtlCol="0">
                          <a:noAutofit/>
                        </wps:bodyPr>
                      </wps:wsp>
                      <wps:wsp>
                        <wps:cNvPr id="9" name="Textbox 9"/>
                        <wps:cNvSpPr txBox="1"/>
                        <wps:spPr>
                          <a:xfrm>
                            <a:off x="4746902" y="2293650"/>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559.432.4590</w:t>
                              </w:r>
                            </w:p>
                          </w:txbxContent>
                        </wps:txbx>
                        <wps:bodyPr wrap="square" lIns="0" tIns="0" rIns="0" bIns="0" rtlCol="0">
                          <a:noAutofit/>
                        </wps:bodyPr>
                      </wps:wsp>
                      <wps:wsp>
                        <wps:cNvPr id="10" name="Textbox 10"/>
                        <wps:cNvSpPr txBox="1"/>
                        <wps:spPr>
                          <a:xfrm>
                            <a:off x="3791353" y="2500373"/>
                            <a:ext cx="1529715" cy="127000"/>
                          </a:xfrm>
                          <a:prstGeom prst="rect">
                            <a:avLst/>
                          </a:prstGeom>
                        </wps:spPr>
                        <wps:txbx>
                          <w:txbxContent>
                            <w:p>
                              <w:pPr>
                                <w:spacing w:before="2"/>
                                <w:ind w:left="0" w:right="0" w:firstLine="0"/>
                                <w:jc w:val="left"/>
                                <w:rPr>
                                  <w:sz w:val="16"/>
                                </w:rPr>
                              </w:pPr>
                              <w:hyperlink r:id="rId10">
                                <w:r>
                                  <w:rPr>
                                    <w:color w:val="FFFFFF"/>
                                    <w:spacing w:val="-2"/>
                                    <w:sz w:val="16"/>
                                  </w:rPr>
                                  <w:t>jmarshall@fennemorelaw.com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49.05pt;mso-position-horizontal-relative:page;mso-position-vertical-relative:page;z-index:15728640" id="docshapegroup1" coordorigin="1341,560" coordsize="9554,4981">
                <v:shape style="position:absolute;left:1341;top:560;width:2165;height:424" type="#_x0000_t75" id="docshape2" href="https://www.fennemorelaw.com/" stroked="false">
                  <v:imagedata r:id="rId5" o:title=""/>
                </v:shape>
                <v:shape style="position:absolute;left:1341;top:983;width:4777;height:4557" type="#_x0000_t75" id="docshape3" stroked="false">
                  <v:imagedata r:id="rId7" o:title=""/>
                </v:shape>
                <v:rect style="position:absolute;left:6117;top:983;width:4777;height:4557" id="docshape4" filled="true" fillcolor="#262424" stroked="false">
                  <v:fill type="solid"/>
                </v:rect>
                <v:shape style="position:absolute;left:6842;top:3147;width:3337;height:505" id="docshape5" coordorigin="6842,3148" coordsize="3337,505" path="m10179,3644l6842,3644,6842,3652,10179,3652,10179,3644xm10179,3148l6842,3148,6842,3156,10179,3156,10179,3148xe" filled="true" fillcolor="#ffffff" stroked="false">
                  <v:path arrowok="t"/>
                  <v:fill type="solid"/>
                </v:shape>
                <v:shapetype id="_x0000_t202" o:spt="202" coordsize="21600,21600" path="m,l,21600r21600,l21600,xe">
                  <v:stroke joinstyle="miter"/>
                  <v:path gradientshapeok="t" o:connecttype="rect"/>
                </v:shapetype>
                <v:shape style="position:absolute;left:7508;top:1762;width:2017;height:1731" type="#_x0000_t202" id="docshape6" filled="false" stroked="false">
                  <v:textbox inset="0,0,0,0">
                    <w:txbxContent>
                      <w:p>
                        <w:pPr>
                          <w:spacing w:line="216" w:lineRule="auto" w:before="40"/>
                          <w:ind w:left="0" w:right="18" w:firstLine="0"/>
                          <w:jc w:val="center"/>
                          <w:rPr>
                            <w:sz w:val="39"/>
                          </w:rPr>
                        </w:pPr>
                        <w:r>
                          <w:rPr>
                            <w:color w:val="FFFFFF"/>
                            <w:sz w:val="39"/>
                          </w:rPr>
                          <w:t>JARED C. </w:t>
                        </w:r>
                        <w:r>
                          <w:rPr>
                            <w:color w:val="FFFFFF"/>
                            <w:spacing w:val="-2"/>
                            <w:sz w:val="39"/>
                          </w:rPr>
                          <w:t>MARSHALL</w:t>
                        </w:r>
                      </w:p>
                      <w:p>
                        <w:pPr>
                          <w:spacing w:before="48"/>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Trusts &amp; </w:t>
                          </w:r>
                          <w:r>
                            <w:rPr>
                              <w:color w:val="FFFFFF"/>
                              <w:spacing w:val="-2"/>
                              <w:sz w:val="16"/>
                            </w:rPr>
                            <w:t>Estates</w:t>
                          </w:r>
                        </w:hyperlink>
                      </w:p>
                    </w:txbxContent>
                  </v:textbox>
                  <w10:wrap type="none"/>
                </v:shape>
                <v:shape style="position:absolute;left:8255;top:3919;width:522;height:200" type="#_x0000_t202" id="docshape7" filled="false" stroked="false">
                  <v:textbox inset="0,0,0,0">
                    <w:txbxContent>
                      <w:p>
                        <w:pPr>
                          <w:spacing w:before="2"/>
                          <w:ind w:left="0" w:right="0" w:firstLine="0"/>
                          <w:jc w:val="left"/>
                          <w:rPr>
                            <w:sz w:val="16"/>
                          </w:rPr>
                        </w:pPr>
                        <w:hyperlink r:id="rId9">
                          <w:r>
                            <w:rPr>
                              <w:color w:val="FFFFFF"/>
                              <w:spacing w:val="-2"/>
                              <w:sz w:val="16"/>
                            </w:rPr>
                            <w:t>Fresno</w:t>
                          </w:r>
                        </w:hyperlink>
                      </w:p>
                    </w:txbxContent>
                  </v:textbox>
                  <w10:wrap type="none"/>
                </v:shape>
                <v:shape style="position:absolute;left:6976;top:4172;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559.432.4500</w:t>
                        </w:r>
                      </w:p>
                    </w:txbxContent>
                  </v:textbox>
                  <w10:wrap type="none"/>
                </v:shape>
                <v:shape style="position:absolute;left:8816;top:4172;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559.432.4590</w:t>
                        </w:r>
                      </w:p>
                    </w:txbxContent>
                  </v:textbox>
                  <w10:wrap type="none"/>
                </v:shape>
                <v:shape style="position:absolute;left:7311;top:4497;width:2409;height:200" type="#_x0000_t202" id="docshape10" filled="false" stroked="false">
                  <v:textbox inset="0,0,0,0">
                    <w:txbxContent>
                      <w:p>
                        <w:pPr>
                          <w:spacing w:before="2"/>
                          <w:ind w:left="0" w:right="0" w:firstLine="0"/>
                          <w:jc w:val="left"/>
                          <w:rPr>
                            <w:sz w:val="16"/>
                          </w:rPr>
                        </w:pPr>
                        <w:hyperlink r:id="rId10">
                          <w:r>
                            <w:rPr>
                              <w:color w:val="FFFFFF"/>
                              <w:spacing w:val="-2"/>
                              <w:sz w:val="16"/>
                            </w:rPr>
                            <w:t>jmarshall@fennemorelaw.com</w:t>
                          </w:r>
                        </w:hyperlink>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21"/>
        <w:rPr>
          <w:rFonts w:ascii="Times New Roman"/>
          <w:sz w:val="24"/>
        </w:rPr>
      </w:pPr>
    </w:p>
    <w:p>
      <w:pPr>
        <w:spacing w:before="0"/>
        <w:ind w:left="104" w:right="0" w:firstLine="0"/>
        <w:jc w:val="left"/>
        <w:rPr>
          <w:b/>
          <w:sz w:val="24"/>
        </w:rPr>
      </w:pPr>
      <w:r>
        <w:rPr>
          <w:b/>
          <w:color w:val="002E6B"/>
          <w:sz w:val="24"/>
        </w:rPr>
        <w:t>JARED</w:t>
      </w:r>
      <w:r>
        <w:rPr>
          <w:b/>
          <w:color w:val="002E6B"/>
          <w:spacing w:val="5"/>
          <w:sz w:val="24"/>
        </w:rPr>
        <w:t> </w:t>
      </w:r>
      <w:r>
        <w:rPr>
          <w:b/>
          <w:color w:val="002E6B"/>
          <w:sz w:val="24"/>
        </w:rPr>
        <w:t>C.</w:t>
      </w:r>
      <w:r>
        <w:rPr>
          <w:b/>
          <w:color w:val="002E6B"/>
          <w:spacing w:val="6"/>
          <w:sz w:val="24"/>
        </w:rPr>
        <w:t> </w:t>
      </w:r>
      <w:r>
        <w:rPr>
          <w:b/>
          <w:color w:val="002E6B"/>
          <w:spacing w:val="-2"/>
          <w:sz w:val="24"/>
        </w:rPr>
        <w:t>MARSHALL</w:t>
      </w:r>
    </w:p>
    <w:p>
      <w:pPr>
        <w:pStyle w:val="BodyText"/>
        <w:spacing w:line="302" w:lineRule="auto" w:before="146"/>
        <w:ind w:left="104" w:right="334"/>
      </w:pPr>
      <w:r>
        <w:rPr>
          <w:color w:val="6E6158"/>
        </w:rPr>
        <w:t>Jared Marshall is an attorney in our Fresno office where his practice is primarily focused on trust</w:t>
      </w:r>
      <w:r>
        <w:rPr>
          <w:color w:val="6E6158"/>
          <w:spacing w:val="40"/>
        </w:rPr>
        <w:t> </w:t>
      </w:r>
      <w:r>
        <w:rPr>
          <w:color w:val="6E6158"/>
        </w:rPr>
        <w:t>and</w:t>
      </w:r>
      <w:r>
        <w:rPr>
          <w:color w:val="6E6158"/>
          <w:spacing w:val="40"/>
        </w:rPr>
        <w:t> </w:t>
      </w:r>
      <w:r>
        <w:rPr>
          <w:color w:val="6E6158"/>
        </w:rPr>
        <w:t>estate</w:t>
      </w:r>
      <w:r>
        <w:rPr>
          <w:color w:val="6E6158"/>
          <w:spacing w:val="40"/>
        </w:rPr>
        <w:t> </w:t>
      </w:r>
      <w:r>
        <w:rPr>
          <w:color w:val="6E6158"/>
        </w:rPr>
        <w:t>litigation,</w:t>
      </w:r>
      <w:r>
        <w:rPr>
          <w:color w:val="6E6158"/>
          <w:spacing w:val="40"/>
        </w:rPr>
        <w:t> </w:t>
      </w:r>
      <w:r>
        <w:rPr>
          <w:color w:val="6E6158"/>
        </w:rPr>
        <w:t>guardianship,</w:t>
      </w:r>
      <w:r>
        <w:rPr>
          <w:color w:val="6E6158"/>
          <w:spacing w:val="40"/>
        </w:rPr>
        <w:t> </w:t>
      </w:r>
      <w:r>
        <w:rPr>
          <w:color w:val="6E6158"/>
        </w:rPr>
        <w:t>and</w:t>
      </w:r>
      <w:r>
        <w:rPr>
          <w:color w:val="6E6158"/>
          <w:spacing w:val="40"/>
        </w:rPr>
        <w:t> </w:t>
      </w:r>
      <w:r>
        <w:rPr>
          <w:color w:val="6E6158"/>
        </w:rPr>
        <w:t>conservatorship</w:t>
      </w:r>
      <w:r>
        <w:rPr>
          <w:color w:val="6E6158"/>
          <w:spacing w:val="40"/>
        </w:rPr>
        <w:t> </w:t>
      </w:r>
      <w:r>
        <w:rPr>
          <w:color w:val="6E6158"/>
        </w:rPr>
        <w:t>litigation.</w:t>
      </w:r>
      <w:r>
        <w:rPr>
          <w:color w:val="6E6158"/>
          <w:spacing w:val="40"/>
        </w:rPr>
        <w:t> </w:t>
      </w:r>
      <w:r>
        <w:rPr>
          <w:color w:val="6E6158"/>
        </w:rPr>
        <w:t>He</w:t>
      </w:r>
      <w:r>
        <w:rPr>
          <w:color w:val="6E6158"/>
          <w:spacing w:val="40"/>
        </w:rPr>
        <w:t> </w:t>
      </w:r>
      <w:r>
        <w:rPr>
          <w:color w:val="6E6158"/>
        </w:rPr>
        <w:t>regularly</w:t>
      </w:r>
      <w:r>
        <w:rPr>
          <w:color w:val="6E6158"/>
          <w:spacing w:val="40"/>
        </w:rPr>
        <w:t> </w:t>
      </w:r>
      <w:r>
        <w:rPr>
          <w:color w:val="6E6158"/>
        </w:rPr>
        <w:t>represents</w:t>
      </w:r>
    </w:p>
    <w:p>
      <w:pPr>
        <w:pStyle w:val="BodyText"/>
        <w:spacing w:line="295" w:lineRule="auto"/>
        <w:ind w:left="104" w:right="309"/>
      </w:pPr>
      <w:r>
        <w:rPr>
          <w:color w:val="6E6158"/>
        </w:rPr>
        <w:t>beneficiaries, heirs, fiduciaries, and family members in disputes regarding inheritance, the</w:t>
      </w:r>
      <w:r>
        <w:rPr>
          <w:color w:val="6E6158"/>
          <w:spacing w:val="40"/>
        </w:rPr>
        <w:t> </w:t>
      </w:r>
      <w:r>
        <w:rPr>
          <w:color w:val="6E6158"/>
        </w:rPr>
        <w:t>administration of trusts and estates, and the care of elderly persons and minors. Most commonly</w:t>
      </w:r>
      <w:r>
        <w:rPr>
          <w:color w:val="6E6158"/>
          <w:spacing w:val="40"/>
        </w:rPr>
        <w:t> </w:t>
      </w:r>
      <w:r>
        <w:rPr>
          <w:color w:val="6E6158"/>
        </w:rPr>
        <w:t>these disputes involve conflicts over the distribution of assets after the death of a friend or loved</w:t>
      </w:r>
      <w:r>
        <w:rPr>
          <w:color w:val="6E6158"/>
          <w:spacing w:val="40"/>
        </w:rPr>
        <w:t> </w:t>
      </w:r>
      <w:r>
        <w:rPr>
          <w:color w:val="6E6158"/>
        </w:rPr>
        <w:t>one, challenges to the validity of estate planning documents, or disagreements about the care</w:t>
      </w:r>
      <w:r>
        <w:rPr>
          <w:color w:val="6E6158"/>
          <w:spacing w:val="80"/>
          <w:w w:val="150"/>
        </w:rPr>
        <w:t> </w:t>
      </w:r>
      <w:r>
        <w:rPr>
          <w:color w:val="6E6158"/>
        </w:rPr>
        <w:t>or treatment of an elderly, disabled, or incompetent person. Such cases are often complex and</w:t>
      </w:r>
      <w:r>
        <w:rPr>
          <w:color w:val="6E6158"/>
          <w:spacing w:val="40"/>
        </w:rPr>
        <w:t> </w:t>
      </w:r>
      <w:r>
        <w:rPr>
          <w:color w:val="6E6158"/>
        </w:rPr>
        <w:t>emotionally</w:t>
      </w:r>
      <w:r>
        <w:rPr>
          <w:color w:val="6E6158"/>
          <w:spacing w:val="31"/>
        </w:rPr>
        <w:t> </w:t>
      </w:r>
      <w:r>
        <w:rPr>
          <w:color w:val="6E6158"/>
        </w:rPr>
        <w:t>charged.</w:t>
      </w:r>
      <w:r>
        <w:rPr>
          <w:color w:val="6E6158"/>
          <w:spacing w:val="31"/>
        </w:rPr>
        <w:t> </w:t>
      </w:r>
      <w:r>
        <w:rPr>
          <w:color w:val="6E6158"/>
        </w:rPr>
        <w:t>Jared’s</w:t>
      </w:r>
      <w:r>
        <w:rPr>
          <w:color w:val="6E6158"/>
          <w:spacing w:val="31"/>
        </w:rPr>
        <w:t> </w:t>
      </w:r>
      <w:r>
        <w:rPr>
          <w:color w:val="6E6158"/>
        </w:rPr>
        <w:t>goal</w:t>
      </w:r>
      <w:r>
        <w:rPr>
          <w:color w:val="6E6158"/>
          <w:spacing w:val="31"/>
        </w:rPr>
        <w:t> </w:t>
      </w:r>
      <w:r>
        <w:rPr>
          <w:color w:val="6E6158"/>
        </w:rPr>
        <w:t>is</w:t>
      </w:r>
      <w:r>
        <w:rPr>
          <w:color w:val="6E6158"/>
          <w:spacing w:val="31"/>
        </w:rPr>
        <w:t> </w:t>
      </w:r>
      <w:r>
        <w:rPr>
          <w:color w:val="6E6158"/>
        </w:rPr>
        <w:t>to</w:t>
      </w:r>
      <w:r>
        <w:rPr>
          <w:color w:val="6E6158"/>
          <w:spacing w:val="31"/>
        </w:rPr>
        <w:t> </w:t>
      </w:r>
      <w:r>
        <w:rPr>
          <w:color w:val="6E6158"/>
        </w:rPr>
        <w:t>help</w:t>
      </w:r>
      <w:r>
        <w:rPr>
          <w:color w:val="6E6158"/>
          <w:spacing w:val="31"/>
        </w:rPr>
        <w:t> </w:t>
      </w:r>
      <w:r>
        <w:rPr>
          <w:color w:val="6E6158"/>
        </w:rPr>
        <w:t>clients</w:t>
      </w:r>
      <w:r>
        <w:rPr>
          <w:color w:val="6E6158"/>
          <w:spacing w:val="31"/>
        </w:rPr>
        <w:t> </w:t>
      </w:r>
      <w:r>
        <w:rPr>
          <w:color w:val="6E6158"/>
        </w:rPr>
        <w:t>resolve</w:t>
      </w:r>
      <w:r>
        <w:rPr>
          <w:color w:val="6E6158"/>
          <w:spacing w:val="31"/>
        </w:rPr>
        <w:t> </w:t>
      </w:r>
      <w:r>
        <w:rPr>
          <w:color w:val="6E6158"/>
        </w:rPr>
        <w:t>these</w:t>
      </w:r>
      <w:r>
        <w:rPr>
          <w:color w:val="6E6158"/>
          <w:spacing w:val="31"/>
        </w:rPr>
        <w:t> </w:t>
      </w:r>
      <w:r>
        <w:rPr>
          <w:color w:val="6E6158"/>
        </w:rPr>
        <w:t>difficult</w:t>
      </w:r>
      <w:r>
        <w:rPr>
          <w:color w:val="6E6158"/>
          <w:spacing w:val="31"/>
        </w:rPr>
        <w:t> </w:t>
      </w:r>
      <w:r>
        <w:rPr>
          <w:color w:val="6E6158"/>
        </w:rPr>
        <w:t>issues</w:t>
      </w:r>
      <w:r>
        <w:rPr>
          <w:color w:val="6E6158"/>
          <w:spacing w:val="31"/>
        </w:rPr>
        <w:t> </w:t>
      </w:r>
      <w:r>
        <w:rPr>
          <w:color w:val="6E6158"/>
        </w:rPr>
        <w:t>favorably, whether through informal negotiations or in front of a judge at trial. He also has experience in</w:t>
      </w:r>
      <w:r>
        <w:rPr>
          <w:color w:val="6E6158"/>
          <w:spacing w:val="40"/>
        </w:rPr>
        <w:t> </w:t>
      </w:r>
      <w:r>
        <w:rPr>
          <w:color w:val="6E6158"/>
        </w:rPr>
        <w:t>intellectual property litigation, and general business litigation experience in both state and</w:t>
      </w:r>
      <w:r>
        <w:rPr>
          <w:color w:val="6E6158"/>
          <w:spacing w:val="80"/>
        </w:rPr>
        <w:t> </w:t>
      </w:r>
      <w:r>
        <w:rPr>
          <w:color w:val="6E6158"/>
        </w:rPr>
        <w:t>federal courts.</w:t>
      </w:r>
    </w:p>
    <w:p>
      <w:pPr>
        <w:pStyle w:val="BodyText"/>
        <w:spacing w:line="295" w:lineRule="auto" w:before="187"/>
        <w:ind w:left="104" w:right="230"/>
      </w:pPr>
      <w:r>
        <w:rPr>
          <w:color w:val="6E6158"/>
        </w:rPr>
        <w:t>As someone skilled at writing – and persuasively arguing – Jared knew from an early age that his</w:t>
      </w:r>
      <w:r>
        <w:rPr>
          <w:color w:val="6E6158"/>
          <w:spacing w:val="40"/>
        </w:rPr>
        <w:t> </w:t>
      </w:r>
      <w:r>
        <w:rPr>
          <w:color w:val="6E6158"/>
        </w:rPr>
        <w:t>life’s calling was to be a lawyer. To this day, he enjoys coming up with a novel argument and selling</w:t>
      </w:r>
      <w:r>
        <w:rPr>
          <w:color w:val="6E6158"/>
          <w:spacing w:val="20"/>
        </w:rPr>
        <w:t> </w:t>
      </w:r>
      <w:r>
        <w:rPr>
          <w:color w:val="6E6158"/>
        </w:rPr>
        <w:t>it</w:t>
      </w:r>
      <w:r>
        <w:rPr>
          <w:color w:val="6E6158"/>
          <w:spacing w:val="20"/>
        </w:rPr>
        <w:t> </w:t>
      </w:r>
      <w:r>
        <w:rPr>
          <w:color w:val="6E6158"/>
        </w:rPr>
        <w:t>successfully</w:t>
      </w:r>
      <w:r>
        <w:rPr>
          <w:color w:val="6E6158"/>
          <w:spacing w:val="20"/>
        </w:rPr>
        <w:t> </w:t>
      </w:r>
      <w:r>
        <w:rPr>
          <w:color w:val="6E6158"/>
        </w:rPr>
        <w:t>to</w:t>
      </w:r>
      <w:r>
        <w:rPr>
          <w:color w:val="6E6158"/>
          <w:spacing w:val="20"/>
        </w:rPr>
        <w:t> </w:t>
      </w:r>
      <w:r>
        <w:rPr>
          <w:color w:val="6E6158"/>
        </w:rPr>
        <w:t>the</w:t>
      </w:r>
      <w:r>
        <w:rPr>
          <w:color w:val="6E6158"/>
          <w:spacing w:val="20"/>
        </w:rPr>
        <w:t> </w:t>
      </w:r>
      <w:r>
        <w:rPr>
          <w:color w:val="6E6158"/>
        </w:rPr>
        <w:t>court.</w:t>
      </w:r>
      <w:r>
        <w:rPr>
          <w:color w:val="6E6158"/>
          <w:spacing w:val="20"/>
        </w:rPr>
        <w:t> </w:t>
      </w:r>
      <w:r>
        <w:rPr>
          <w:color w:val="6E6158"/>
        </w:rPr>
        <w:t>Prior</w:t>
      </w:r>
      <w:r>
        <w:rPr>
          <w:color w:val="6E6158"/>
          <w:spacing w:val="20"/>
        </w:rPr>
        <w:t> </w:t>
      </w:r>
      <w:r>
        <w:rPr>
          <w:color w:val="6E6158"/>
        </w:rPr>
        <w:t>to</w:t>
      </w:r>
      <w:r>
        <w:rPr>
          <w:color w:val="6E6158"/>
          <w:spacing w:val="20"/>
        </w:rPr>
        <w:t> </w:t>
      </w:r>
      <w:r>
        <w:rPr>
          <w:color w:val="6E6158"/>
        </w:rPr>
        <w:t>joining</w:t>
      </w:r>
      <w:r>
        <w:rPr>
          <w:color w:val="6E6158"/>
          <w:spacing w:val="20"/>
        </w:rPr>
        <w:t> </w:t>
      </w:r>
      <w:r>
        <w:rPr>
          <w:color w:val="6E6158"/>
        </w:rPr>
        <w:t>us,</w:t>
      </w:r>
      <w:r>
        <w:rPr>
          <w:color w:val="6E6158"/>
          <w:spacing w:val="20"/>
        </w:rPr>
        <w:t> </w:t>
      </w:r>
      <w:r>
        <w:rPr>
          <w:color w:val="6E6158"/>
        </w:rPr>
        <w:t>Jared</w:t>
      </w:r>
      <w:r>
        <w:rPr>
          <w:color w:val="6E6158"/>
          <w:spacing w:val="20"/>
        </w:rPr>
        <w:t> </w:t>
      </w:r>
      <w:r>
        <w:rPr>
          <w:color w:val="6E6158"/>
        </w:rPr>
        <w:t>attended</w:t>
      </w:r>
      <w:r>
        <w:rPr>
          <w:color w:val="6E6158"/>
          <w:spacing w:val="20"/>
        </w:rPr>
        <w:t> </w:t>
      </w:r>
      <w:r>
        <w:rPr>
          <w:color w:val="6E6158"/>
        </w:rPr>
        <w:t>law</w:t>
      </w:r>
      <w:r>
        <w:rPr>
          <w:color w:val="6E6158"/>
          <w:spacing w:val="20"/>
        </w:rPr>
        <w:t> </w:t>
      </w:r>
      <w:r>
        <w:rPr>
          <w:color w:val="6E6158"/>
        </w:rPr>
        <w:t>school</w:t>
      </w:r>
      <w:r>
        <w:rPr>
          <w:color w:val="6E6158"/>
          <w:spacing w:val="20"/>
        </w:rPr>
        <w:t> </w:t>
      </w:r>
      <w:r>
        <w:rPr>
          <w:color w:val="6E6158"/>
        </w:rPr>
        <w:t>at</w:t>
      </w:r>
      <w:r>
        <w:rPr>
          <w:color w:val="6E6158"/>
          <w:spacing w:val="20"/>
        </w:rPr>
        <w:t> </w:t>
      </w:r>
      <w:r>
        <w:rPr>
          <w:color w:val="6E6158"/>
        </w:rPr>
        <w:t>the</w:t>
      </w:r>
      <w:r>
        <w:rPr>
          <w:color w:val="6E6158"/>
          <w:spacing w:val="20"/>
        </w:rPr>
        <w:t> </w:t>
      </w:r>
      <w:r>
        <w:rPr>
          <w:color w:val="6E6158"/>
        </w:rPr>
        <w:t>University of Southern California in Los Angeles. Taking advantage of U.S.C.’s location and relationship to</w:t>
      </w:r>
      <w:r>
        <w:rPr>
          <w:color w:val="6E6158"/>
          <w:spacing w:val="80"/>
        </w:rPr>
        <w:t> </w:t>
      </w:r>
      <w:r>
        <w:rPr>
          <w:color w:val="6E6158"/>
        </w:rPr>
        <w:t>the entertainment industry, Jared also studied entertainment and intellectual property law,</w:t>
      </w:r>
      <w:r>
        <w:rPr>
          <w:color w:val="6E6158"/>
          <w:spacing w:val="40"/>
        </w:rPr>
        <w:t> </w:t>
      </w:r>
      <w:r>
        <w:rPr>
          <w:color w:val="6E6158"/>
        </w:rPr>
        <w:t>ultimately winning the Los Angeles Copyright Society’s Peter D. Knecht Memorial Award for excellence in the field of contract and entertainment law. Shortly thereafter, Jared put his knowledge of federal copyright, trademark, and patent law to work in the chambers of the</w:t>
      </w:r>
      <w:r>
        <w:rPr>
          <w:color w:val="6E6158"/>
          <w:spacing w:val="40"/>
        </w:rPr>
        <w:t> </w:t>
      </w:r>
      <w:r>
        <w:rPr>
          <w:color w:val="6E6158"/>
        </w:rPr>
        <w:t>Honorable Lawrence J. O’Neill in the United States District Court for the Eastern District of</w:t>
      </w:r>
      <w:r>
        <w:rPr>
          <w:color w:val="6E6158"/>
          <w:spacing w:val="40"/>
        </w:rPr>
        <w:t> </w:t>
      </w:r>
      <w:r>
        <w:rPr>
          <w:color w:val="6E6158"/>
          <w:spacing w:val="-2"/>
        </w:rPr>
        <w:t>California.</w:t>
      </w:r>
    </w:p>
    <w:p>
      <w:pPr>
        <w:pStyle w:val="BodyText"/>
        <w:spacing w:line="295" w:lineRule="auto" w:before="203"/>
        <w:ind w:left="104"/>
      </w:pPr>
      <w:r>
        <w:rPr>
          <w:color w:val="6E6158"/>
        </w:rPr>
        <w:t>Away</w:t>
      </w:r>
      <w:r>
        <w:rPr>
          <w:color w:val="6E6158"/>
          <w:spacing w:val="26"/>
        </w:rPr>
        <w:t> </w:t>
      </w:r>
      <w:r>
        <w:rPr>
          <w:color w:val="6E6158"/>
        </w:rPr>
        <w:t>from</w:t>
      </w:r>
      <w:r>
        <w:rPr>
          <w:color w:val="6E6158"/>
          <w:spacing w:val="26"/>
        </w:rPr>
        <w:t> </w:t>
      </w:r>
      <w:r>
        <w:rPr>
          <w:color w:val="6E6158"/>
        </w:rPr>
        <w:t>work,</w:t>
      </w:r>
      <w:r>
        <w:rPr>
          <w:color w:val="6E6158"/>
          <w:spacing w:val="26"/>
        </w:rPr>
        <w:t> </w:t>
      </w:r>
      <w:r>
        <w:rPr>
          <w:color w:val="6E6158"/>
        </w:rPr>
        <w:t>Jared</w:t>
      </w:r>
      <w:r>
        <w:rPr>
          <w:color w:val="6E6158"/>
          <w:spacing w:val="26"/>
        </w:rPr>
        <w:t> </w:t>
      </w:r>
      <w:r>
        <w:rPr>
          <w:color w:val="6E6158"/>
        </w:rPr>
        <w:t>pays</w:t>
      </w:r>
      <w:r>
        <w:rPr>
          <w:color w:val="6E6158"/>
          <w:spacing w:val="26"/>
        </w:rPr>
        <w:t> </w:t>
      </w:r>
      <w:r>
        <w:rPr>
          <w:color w:val="6E6158"/>
        </w:rPr>
        <w:t>his</w:t>
      </w:r>
      <w:r>
        <w:rPr>
          <w:color w:val="6E6158"/>
          <w:spacing w:val="26"/>
        </w:rPr>
        <w:t> </w:t>
      </w:r>
      <w:r>
        <w:rPr>
          <w:color w:val="6E6158"/>
        </w:rPr>
        <w:t>knowledge</w:t>
      </w:r>
      <w:r>
        <w:rPr>
          <w:color w:val="6E6158"/>
          <w:spacing w:val="26"/>
        </w:rPr>
        <w:t> </w:t>
      </w:r>
      <w:r>
        <w:rPr>
          <w:color w:val="6E6158"/>
        </w:rPr>
        <w:t>forward</w:t>
      </w:r>
      <w:r>
        <w:rPr>
          <w:color w:val="6E6158"/>
          <w:spacing w:val="26"/>
        </w:rPr>
        <w:t> </w:t>
      </w:r>
      <w:r>
        <w:rPr>
          <w:color w:val="6E6158"/>
        </w:rPr>
        <w:t>as</w:t>
      </w:r>
      <w:r>
        <w:rPr>
          <w:color w:val="6E6158"/>
          <w:spacing w:val="26"/>
        </w:rPr>
        <w:t> </w:t>
      </w:r>
      <w:r>
        <w:rPr>
          <w:color w:val="6E6158"/>
        </w:rPr>
        <w:t>an</w:t>
      </w:r>
      <w:r>
        <w:rPr>
          <w:color w:val="6E6158"/>
          <w:spacing w:val="26"/>
        </w:rPr>
        <w:t> </w:t>
      </w:r>
      <w:r>
        <w:rPr>
          <w:color w:val="6E6158"/>
        </w:rPr>
        <w:t>adjunct</w:t>
      </w:r>
      <w:r>
        <w:rPr>
          <w:color w:val="6E6158"/>
          <w:spacing w:val="26"/>
        </w:rPr>
        <w:t> </w:t>
      </w:r>
      <w:r>
        <w:rPr>
          <w:color w:val="6E6158"/>
        </w:rPr>
        <w:t>professor</w:t>
      </w:r>
      <w:r>
        <w:rPr>
          <w:color w:val="6E6158"/>
          <w:spacing w:val="26"/>
        </w:rPr>
        <w:t> </w:t>
      </w:r>
      <w:r>
        <w:rPr>
          <w:color w:val="6E6158"/>
        </w:rPr>
        <w:t>of</w:t>
      </w:r>
      <w:r>
        <w:rPr>
          <w:color w:val="6E6158"/>
          <w:spacing w:val="26"/>
        </w:rPr>
        <w:t> </w:t>
      </w:r>
      <w:r>
        <w:rPr>
          <w:color w:val="6E6158"/>
        </w:rPr>
        <w:t>legal</w:t>
      </w:r>
      <w:r>
        <w:rPr>
          <w:color w:val="6E6158"/>
          <w:spacing w:val="26"/>
        </w:rPr>
        <w:t> </w:t>
      </w:r>
      <w:r>
        <w:rPr>
          <w:color w:val="6E6158"/>
        </w:rPr>
        <w:t>research and writing at Fresno City College. He’s also a member of the board of directors for the Fresno</w:t>
      </w:r>
      <w:r>
        <w:rPr>
          <w:color w:val="6E6158"/>
          <w:spacing w:val="40"/>
        </w:rPr>
        <w:t> </w:t>
      </w:r>
      <w:r>
        <w:rPr>
          <w:color w:val="6E6158"/>
        </w:rPr>
        <w:t>County Young Lawyers Association, and a member of the California State Bar, Fresno County Bar Association, and the Association of Business Trial Lawyers.</w:t>
      </w:r>
    </w:p>
    <w:p>
      <w:pPr>
        <w:pStyle w:val="Heading2"/>
      </w:pPr>
      <w:r>
        <w:rPr>
          <w:color w:val="FF8100"/>
          <w:spacing w:val="-2"/>
        </w:rPr>
        <w:t>EDUCATION</w:t>
      </w:r>
    </w:p>
    <w:p>
      <w:pPr>
        <w:pStyle w:val="BodyText"/>
        <w:spacing w:line="420" w:lineRule="auto" w:before="147"/>
        <w:ind w:left="356" w:right="3275"/>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157981</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9497pt;width:1.65pt;height:1.65pt;mso-position-horizontal-relative:page;mso-position-vertical-relative:paragraph;z-index:15729152" id="docshape11"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416347</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3264pt;width:1.65pt;height:1.65pt;mso-position-horizontal-relative:page;mso-position-vertical-relative:paragraph;z-index:15729664" id="docshape12"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J.D., University of Southern California, Gould School of </w:t>
      </w:r>
      <w:r>
        <w:rPr>
          <w:color w:val="6E6158"/>
        </w:rPr>
        <w:t>Law</w:t>
      </w:r>
      <w:r>
        <w:rPr>
          <w:color w:val="6E6158"/>
        </w:rPr>
        <w:t> B.A.,</w:t>
      </w:r>
      <w:r>
        <w:rPr>
          <w:color w:val="6E6158"/>
          <w:spacing w:val="13"/>
        </w:rPr>
        <w:t> </w:t>
      </w:r>
      <w:r>
        <w:rPr>
          <w:color w:val="6E6158"/>
        </w:rPr>
        <w:t>Philosophy,</w:t>
      </w:r>
      <w:r>
        <w:rPr>
          <w:color w:val="6E6158"/>
          <w:spacing w:val="14"/>
        </w:rPr>
        <w:t> </w:t>
      </w:r>
      <w:r>
        <w:rPr>
          <w:color w:val="6E6158"/>
        </w:rPr>
        <w:t>University</w:t>
      </w:r>
      <w:r>
        <w:rPr>
          <w:color w:val="6E6158"/>
          <w:spacing w:val="14"/>
        </w:rPr>
        <w:t> </w:t>
      </w:r>
      <w:r>
        <w:rPr>
          <w:color w:val="6E6158"/>
        </w:rPr>
        <w:t>of</w:t>
      </w:r>
      <w:r>
        <w:rPr>
          <w:color w:val="6E6158"/>
          <w:spacing w:val="14"/>
        </w:rPr>
        <w:t> </w:t>
      </w:r>
      <w:r>
        <w:rPr>
          <w:color w:val="6E6158"/>
        </w:rPr>
        <w:t>California,</w:t>
      </w:r>
      <w:r>
        <w:rPr>
          <w:color w:val="6E6158"/>
          <w:spacing w:val="14"/>
        </w:rPr>
        <w:t> </w:t>
      </w:r>
      <w:r>
        <w:rPr>
          <w:color w:val="6E6158"/>
        </w:rPr>
        <w:t>Davis,</w:t>
      </w:r>
      <w:r>
        <w:rPr>
          <w:color w:val="6E6158"/>
          <w:spacing w:val="14"/>
        </w:rPr>
        <w:t> </w:t>
      </w:r>
      <w:r>
        <w:rPr>
          <w:color w:val="6E6158"/>
        </w:rPr>
        <w:t>with</w:t>
      </w:r>
      <w:r>
        <w:rPr>
          <w:color w:val="6E6158"/>
          <w:spacing w:val="14"/>
        </w:rPr>
        <w:t> </w:t>
      </w:r>
      <w:r>
        <w:rPr>
          <w:color w:val="6E6158"/>
          <w:spacing w:val="-2"/>
        </w:rPr>
        <w:t>honors</w:t>
      </w:r>
    </w:p>
    <w:p>
      <w:pPr>
        <w:pStyle w:val="BodyText"/>
        <w:spacing w:after="0" w:line="420" w:lineRule="auto"/>
        <w:sectPr>
          <w:type w:val="continuous"/>
          <w:pgSz w:w="12240" w:h="15840"/>
          <w:pgMar w:top="560" w:bottom="280" w:left="1440" w:right="1440"/>
        </w:sectPr>
      </w:pPr>
    </w:p>
    <w:p>
      <w:pPr>
        <w:spacing w:before="88"/>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52"/>
        <w:rPr>
          <w:b/>
        </w:rPr>
      </w:pPr>
    </w:p>
    <w:p>
      <w:pPr>
        <w:pStyle w:val="BodyText"/>
        <w:spacing w:line="420" w:lineRule="auto"/>
        <w:ind w:left="356" w:right="619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59400</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77222pt;width:1.65pt;height:1.65pt;mso-position-horizontal-relative:page;mso-position-vertical-relative:paragraph;z-index:15730176" id="docshape13" coordorigin="1675,94" coordsize="33,33" path="m1696,126l1687,126,1683,125,1676,118,1675,114,1675,105,1676,101,1683,95,1687,94,1696,94,1699,95,1706,101,1707,105,1707,110,1707,114,1706,118,1699,125,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322933</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27847pt;width:1.65pt;height:1.65pt;mso-position-horizontal-relative:page;mso-position-vertical-relative:paragraph;z-index:15730688" id="docshape14" coordorigin="1675,509" coordsize="33,33" path="m1696,541l1687,541,1683,540,1676,533,1675,529,1675,520,1676,517,1683,510,1687,509,1696,509,1699,510,1706,517,1707,520,1707,525,1707,529,1706,533,1699,540,1696,54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581299</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71595pt;width:1.65pt;height:1.65pt;mso-position-horizontal-relative:page;mso-position-vertical-relative:paragraph;z-index:15731200" id="docshape15" coordorigin="1675,915" coordsize="33,33" path="m1696,948l1687,948,1683,946,1676,940,1675,936,1675,927,1676,923,1683,917,1687,915,1696,915,1699,917,1706,923,1707,927,1707,932,1707,936,1706,940,1699,946,1696,948xe" filled="true" fillcolor="#090909" stroked="false">
                <v:path arrowok="t"/>
                <v:fill type="solid"/>
                <w10:wrap type="none"/>
              </v:shape>
            </w:pict>
          </mc:Fallback>
        </mc:AlternateContent>
      </w:r>
      <w:r>
        <w:rPr>
          <w:color w:val="6E6158"/>
        </w:rPr>
        <w:t>Trust and Estate </w:t>
      </w:r>
      <w:r>
        <w:rPr>
          <w:color w:val="6E6158"/>
        </w:rPr>
        <w:t>Administration Trust and Estate Litigation</w:t>
      </w:r>
      <w:r>
        <w:rPr>
          <w:color w:val="6E6158"/>
          <w:spacing w:val="80"/>
        </w:rPr>
        <w:t> </w:t>
      </w:r>
      <w:r>
        <w:rPr>
          <w:color w:val="6E6158"/>
        </w:rPr>
        <w:t>Trusts &amp; Estates</w:t>
      </w:r>
    </w:p>
    <w:p>
      <w:pPr>
        <w:pStyle w:val="BodyText"/>
        <w:spacing w:line="422" w:lineRule="auto"/>
        <w:ind w:left="356" w:right="6861"/>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63054</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64893pt;width:1.65pt;height:1.65pt;mso-position-horizontal-relative:page;mso-position-vertical-relative:paragraph;z-index:15731712" id="docshape16" coordorigin="1675,99" coordsize="33,33" path="m1696,132l1687,132,1683,130,1676,124,1675,120,1675,111,1676,107,1683,101,1687,99,1696,99,1699,101,1706,107,1707,111,1707,116,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321419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08643pt;width:1.65pt;height:1.65pt;mso-position-horizontal-relative:page;mso-position-vertical-relative:paragraph;z-index:15732224" id="docshape17" coordorigin="1675,506" coordsize="33,33" path="m1696,539l1687,539,1683,537,1676,531,1675,527,1675,518,1676,514,1683,508,1687,506,1696,506,1699,508,1706,514,1707,518,1707,522,1707,527,1706,531,1699,537,1696,5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584952</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59265pt;width:1.65pt;height:1.65pt;mso-position-horizontal-relative:page;mso-position-vertical-relative:paragraph;z-index:15732736" id="docshape18" coordorigin="1675,921" coordsize="33,33" path="m1696,954l1687,954,1683,952,1676,946,1675,942,1675,933,1676,929,1683,923,1687,921,1696,921,1699,923,1706,929,1707,933,1707,937,1707,942,1706,946,1699,952,1696,95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843318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6.403015pt;width:1.65pt;height:1.65pt;mso-position-horizontal-relative:page;mso-position-vertical-relative:paragraph;z-index:15733248" id="docshape19" coordorigin="1675,1328" coordsize="33,33" path="m1696,1361l1687,1361,1683,1359,1676,1353,1675,1349,1675,1340,1676,1336,1683,1330,1687,1328,1696,1328,1699,1330,1706,1336,1707,1340,1707,1344,1707,1349,1706,1353,1699,1359,1696,1361xe" filled="true" fillcolor="#090909" stroked="false">
                <v:path arrowok="t"/>
                <v:fill type="solid"/>
                <w10:wrap type="none"/>
              </v:shape>
            </w:pict>
          </mc:Fallback>
        </mc:AlternateContent>
      </w:r>
      <w:r>
        <w:rPr>
          <w:color w:val="6E6158"/>
        </w:rPr>
        <w:t>Estate Planning Intellectual </w:t>
      </w:r>
      <w:r>
        <w:rPr>
          <w:color w:val="6E6158"/>
        </w:rPr>
        <w:t>Property Business Litigation Estate Litigation</w:t>
      </w:r>
    </w:p>
    <w:p>
      <w:pPr>
        <w:pStyle w:val="Heading2"/>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line="408" w:lineRule="auto" w:before="140"/>
        <w:ind w:left="356" w:right="2508"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163277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856528pt;width:1.65pt;height:1.65pt;mso-position-horizontal-relative:page;mso-position-vertical-relative:paragraph;z-index:15733760" id="docshape20" coordorigin="1675,257" coordsize="33,33" path="m1696,290l1687,290,1683,288,1676,282,1675,278,1675,269,1676,265,1683,259,1687,257,1696,257,1699,259,1706,265,1707,269,1707,273,1707,278,1706,282,1699,288,1696,290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431978</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14027pt;width:1.65pt;height:1.65pt;mso-position-horizontal-relative:page;mso-position-vertical-relative:paragraph;z-index:15734272" id="docshape21" coordorigin="1675,680" coordsize="33,33" path="m1696,713l1687,713,1683,711,1676,705,1675,701,1675,692,1676,688,1683,682,1687,680,1696,680,1699,682,1706,688,1707,692,1707,697,1707,701,1706,705,1699,711,1696,713xe" filled="true" fillcolor="#090909" stroked="false">
                <v:path arrowok="t"/>
                <v:fill type="solid"/>
                <w10:wrap type="none"/>
              </v:shape>
            </w:pict>
          </mc:Fallback>
        </mc:AlternateContent>
      </w:r>
      <w:r>
        <w:rPr>
          <w:i/>
          <w:color w:val="6E6158"/>
          <w:sz w:val="20"/>
        </w:rPr>
        <w:t>Northern</w:t>
      </w:r>
      <w:r>
        <w:rPr>
          <w:i/>
          <w:color w:val="6E6158"/>
          <w:spacing w:val="-14"/>
          <w:sz w:val="20"/>
        </w:rPr>
        <w:t> </w:t>
      </w:r>
      <w:r>
        <w:rPr>
          <w:i/>
          <w:color w:val="6E6158"/>
          <w:sz w:val="20"/>
        </w:rPr>
        <w:t>California</w:t>
      </w:r>
      <w:r>
        <w:rPr>
          <w:i/>
          <w:color w:val="6E6158"/>
          <w:spacing w:val="-13"/>
          <w:sz w:val="20"/>
        </w:rPr>
        <w:t> </w:t>
      </w:r>
      <w:r>
        <w:rPr>
          <w:i/>
          <w:color w:val="6E6158"/>
          <w:sz w:val="20"/>
        </w:rPr>
        <w:t>Super</w:t>
      </w:r>
      <w:r>
        <w:rPr>
          <w:i/>
          <w:color w:val="6E6158"/>
          <w:spacing w:val="-14"/>
          <w:sz w:val="20"/>
        </w:rPr>
        <w:t> </w:t>
      </w:r>
      <w:r>
        <w:rPr>
          <w:i/>
          <w:color w:val="6E6158"/>
          <w:sz w:val="20"/>
        </w:rPr>
        <w:t>Lawyers</w:t>
      </w:r>
      <w:r>
        <w:rPr>
          <w:i/>
          <w:color w:val="6E6158"/>
          <w:position w:val="7"/>
          <w:sz w:val="16"/>
        </w:rPr>
        <w:t>®</w:t>
      </w:r>
      <w:r>
        <w:rPr>
          <w:i/>
          <w:color w:val="6E6158"/>
          <w:spacing w:val="-2"/>
          <w:position w:val="7"/>
          <w:sz w:val="16"/>
        </w:rPr>
        <w:t> </w:t>
      </w:r>
      <w:r>
        <w:rPr>
          <w:i/>
          <w:color w:val="6E6158"/>
          <w:sz w:val="20"/>
        </w:rPr>
        <w:t>Rising</w:t>
      </w:r>
      <w:r>
        <w:rPr>
          <w:i/>
          <w:color w:val="6E6158"/>
          <w:spacing w:val="-14"/>
          <w:sz w:val="20"/>
        </w:rPr>
        <w:t> </w:t>
      </w:r>
      <w:r>
        <w:rPr>
          <w:i/>
          <w:color w:val="6E6158"/>
          <w:sz w:val="20"/>
        </w:rPr>
        <w:t>Stars</w:t>
      </w:r>
      <w:r>
        <w:rPr>
          <w:i/>
          <w:color w:val="6E6158"/>
          <w:position w:val="7"/>
          <w:sz w:val="16"/>
        </w:rPr>
        <w:t>®</w:t>
      </w:r>
      <w:r>
        <w:rPr>
          <w:i/>
          <w:color w:val="6E6158"/>
          <w:sz w:val="20"/>
        </w:rPr>
        <w:t>,</w:t>
      </w:r>
      <w:r>
        <w:rPr>
          <w:i/>
          <w:color w:val="6E6158"/>
          <w:spacing w:val="-13"/>
          <w:sz w:val="20"/>
        </w:rPr>
        <w:t> </w:t>
      </w:r>
      <w:r>
        <w:rPr>
          <w:color w:val="6E6158"/>
          <w:sz w:val="19"/>
        </w:rPr>
        <w:t>2021,</w:t>
      </w:r>
      <w:r>
        <w:rPr>
          <w:color w:val="6E6158"/>
          <w:spacing w:val="-11"/>
          <w:sz w:val="19"/>
        </w:rPr>
        <w:t> </w:t>
      </w:r>
      <w:r>
        <w:rPr>
          <w:color w:val="6E6158"/>
          <w:sz w:val="19"/>
        </w:rPr>
        <w:t>2023-</w:t>
      </w:r>
      <w:r>
        <w:rPr>
          <w:color w:val="6E6158"/>
          <w:sz w:val="19"/>
        </w:rPr>
        <w:t>2025 Peter</w:t>
      </w:r>
      <w:r>
        <w:rPr>
          <w:color w:val="6E6158"/>
          <w:spacing w:val="11"/>
          <w:sz w:val="19"/>
        </w:rPr>
        <w:t> </w:t>
      </w:r>
      <w:r>
        <w:rPr>
          <w:color w:val="6E6158"/>
          <w:sz w:val="19"/>
        </w:rPr>
        <w:t>D.</w:t>
      </w:r>
      <w:r>
        <w:rPr>
          <w:color w:val="6E6158"/>
          <w:spacing w:val="11"/>
          <w:sz w:val="19"/>
        </w:rPr>
        <w:t> </w:t>
      </w:r>
      <w:r>
        <w:rPr>
          <w:color w:val="6E6158"/>
          <w:sz w:val="19"/>
        </w:rPr>
        <w:t>Knecht</w:t>
      </w:r>
      <w:r>
        <w:rPr>
          <w:color w:val="6E6158"/>
          <w:spacing w:val="11"/>
          <w:sz w:val="19"/>
        </w:rPr>
        <w:t> </w:t>
      </w:r>
      <w:r>
        <w:rPr>
          <w:color w:val="6E6158"/>
          <w:sz w:val="19"/>
        </w:rPr>
        <w:t>Memorial</w:t>
      </w:r>
      <w:r>
        <w:rPr>
          <w:color w:val="6E6158"/>
          <w:spacing w:val="11"/>
          <w:sz w:val="19"/>
        </w:rPr>
        <w:t> </w:t>
      </w:r>
      <w:r>
        <w:rPr>
          <w:color w:val="6E6158"/>
          <w:sz w:val="19"/>
        </w:rPr>
        <w:t>Award,</w:t>
      </w:r>
      <w:r>
        <w:rPr>
          <w:color w:val="6E6158"/>
          <w:spacing w:val="11"/>
          <w:sz w:val="19"/>
        </w:rPr>
        <w:t> </w:t>
      </w:r>
      <w:r>
        <w:rPr>
          <w:color w:val="6E6158"/>
          <w:sz w:val="19"/>
        </w:rPr>
        <w:t>Los</w:t>
      </w:r>
      <w:r>
        <w:rPr>
          <w:color w:val="6E6158"/>
          <w:spacing w:val="11"/>
          <w:sz w:val="19"/>
        </w:rPr>
        <w:t> </w:t>
      </w:r>
      <w:r>
        <w:rPr>
          <w:color w:val="6E6158"/>
          <w:sz w:val="19"/>
        </w:rPr>
        <w:t>Angeles</w:t>
      </w:r>
      <w:r>
        <w:rPr>
          <w:color w:val="6E6158"/>
          <w:spacing w:val="11"/>
          <w:sz w:val="19"/>
        </w:rPr>
        <w:t> </w:t>
      </w:r>
      <w:r>
        <w:rPr>
          <w:color w:val="6E6158"/>
          <w:sz w:val="19"/>
        </w:rPr>
        <w:t>Copyright</w:t>
      </w:r>
      <w:r>
        <w:rPr>
          <w:color w:val="6E6158"/>
          <w:spacing w:val="12"/>
          <w:sz w:val="19"/>
        </w:rPr>
        <w:t> </w:t>
      </w:r>
      <w:r>
        <w:rPr>
          <w:color w:val="6E6158"/>
          <w:spacing w:val="-2"/>
          <w:sz w:val="19"/>
        </w:rPr>
        <w:t>Society</w:t>
      </w:r>
    </w:p>
    <w:p>
      <w:pPr>
        <w:pStyle w:val="Heading2"/>
        <w:spacing w:before="17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56" w:right="309"/>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245678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4744pt;width:1.65pt;height:1.65pt;mso-position-horizontal-relative:page;mso-position-vertical-relative:paragraph;z-index:15734784" id="docshape22" coordorigin="1675,387" coordsize="33,33" path="m1696,419l1687,419,1683,418,1676,412,1675,408,1675,399,1676,395,1683,388,1687,387,1696,387,1699,388,1706,395,1707,399,1707,403,1707,408,1706,412,1699,418,1696,419xe" filled="true" fillcolor="#090909" stroked="false">
                <v:path arrowok="t"/>
                <v:fill type="solid"/>
                <w10:wrap type="none"/>
              </v:shape>
            </w:pict>
          </mc:Fallback>
        </mc:AlternateContent>
      </w:r>
      <w:hyperlink r:id="rId11">
        <w:r>
          <w:rPr>
            <w:color w:val="F5821F"/>
          </w:rPr>
          <w:t>Interview, “Enjoy yourself.</w:t>
        </w:r>
        <w:r>
          <w:rPr>
            <w:color w:val="F5821F"/>
            <w:spacing w:val="74"/>
          </w:rPr>
          <w:t> </w:t>
        </w:r>
        <w:r>
          <w:rPr>
            <w:color w:val="F5821F"/>
          </w:rPr>
          <w:t>The process will be stressful and difficult, but it will also be a lot of</w:t>
        </w:r>
      </w:hyperlink>
      <w:r>
        <w:rPr>
          <w:color w:val="F5821F"/>
        </w:rPr>
        <w:t> </w:t>
      </w:r>
      <w:hyperlink r:id="rId11">
        <w:r>
          <w:rPr>
            <w:color w:val="F5821F"/>
          </w:rPr>
          <w:t>fun,” Fennemore Blog, January 5, 2023</w:t>
        </w:r>
      </w:hyperlink>
    </w:p>
    <w:p>
      <w:pPr>
        <w:pStyle w:val="BodyText"/>
        <w:spacing w:line="292" w:lineRule="auto" w:before="131"/>
        <w:ind w:left="356" w:right="309"/>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235783</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5592pt;width:1.65pt;height:1.65pt;mso-position-horizontal-relative:page;mso-position-vertical-relative:paragraph;z-index:15735296" id="docshape2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hyperlink r:id="rId12">
        <w:r>
          <w:rPr>
            <w:color w:val="FF8100"/>
          </w:rPr>
          <w:t>Podcast, “Understanding the Difference Between a Will and a Trust with Jared Marshall,”</w:t>
        </w:r>
      </w:hyperlink>
      <w:r>
        <w:rPr>
          <w:color w:val="FF8100"/>
          <w:spacing w:val="40"/>
        </w:rPr>
        <w:t> </w:t>
      </w:r>
      <w:hyperlink r:id="rId12">
        <w:r>
          <w:rPr>
            <w:color w:val="FF8100"/>
          </w:rPr>
          <w:t>Fenn.Talks Podcast, May 20, 2021</w:t>
        </w:r>
      </w:hyperlink>
    </w:p>
    <w:p>
      <w:pPr>
        <w:pStyle w:val="BodyText"/>
        <w:spacing w:line="302" w:lineRule="auto" w:before="123"/>
        <w:ind w:left="35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236047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6428pt;width:1.65pt;height:1.65pt;mso-position-horizontal-relative:page;mso-position-vertical-relative:paragraph;z-index:15735808" id="docshape24" coordorigin="1675,372" coordsize="33,33" path="m1696,404l1687,404,1683,403,1676,396,1675,392,1675,384,1676,380,1683,373,1687,372,1696,372,1699,373,1706,380,1707,384,1707,388,1707,392,1706,396,1699,403,1696,404xe" filled="true" fillcolor="#090909" stroked="false">
                <v:path arrowok="t"/>
                <v:fill type="solid"/>
                <w10:wrap type="none"/>
              </v:shape>
            </w:pict>
          </mc:Fallback>
        </mc:AlternateContent>
      </w:r>
      <w:r>
        <w:rPr>
          <w:color w:val="6E6158"/>
        </w:rPr>
        <w:t>Presenter, “Legal Research and Writing for Law and Motion,” California Alliance of Paralegal Associations Annual Conference, 2020</w:t>
      </w:r>
    </w:p>
    <w:p>
      <w:pPr>
        <w:pStyle w:val="Heading2"/>
        <w:spacing w:before="274"/>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4165"/>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158084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7575pt;width:1.65pt;height:1.65pt;mso-position-horizontal-relative:page;mso-position-vertical-relative:paragraph;z-index:15736320" id="docshape25"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416449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1317pt;width:1.65pt;height:1.65pt;mso-position-horizontal-relative:page;mso-position-vertical-relative:paragraph;z-index:15736832" id="docshape26"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w:color w:val="6E6158"/>
        </w:rPr>
        <w:t>Member, Association of Business Trial Lawyers Adjunct Professor, Fresno City College, </w:t>
      </w:r>
      <w:r>
        <w:rPr>
          <w:color w:val="6E6158"/>
        </w:rPr>
        <w:t>Probate</w:t>
      </w:r>
    </w:p>
    <w:p>
      <w:pPr>
        <w:pStyle w:val="BodyText"/>
        <w:spacing w:line="427" w:lineRule="auto"/>
        <w:ind w:left="356" w:right="55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63730</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8117pt;width:1.65pt;height:1.65pt;mso-position-horizontal-relative:page;mso-position-vertical-relative:paragraph;z-index:15737344" id="docshape27"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322095</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186pt;width:1.65pt;height:1.65pt;mso-position-horizontal-relative:page;mso-position-vertical-relative:paragraph;z-index:15737856" id="docshape28"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Former Adjunct Professor, Fresno City College, Advanced Legal Research and Writing Former Adjunct Professor, San Joaquin College of Law,</w:t>
      </w:r>
      <w:r>
        <w:rPr>
          <w:color w:val="6E6158"/>
          <w:spacing w:val="80"/>
        </w:rPr>
        <w:t> </w:t>
      </w:r>
      <w:r>
        <w:rPr>
          <w:color w:val="6E6158"/>
        </w:rPr>
        <w:t>Moot Court</w:t>
      </w:r>
    </w:p>
    <w:p>
      <w:pPr>
        <w:pStyle w:val="BodyText"/>
        <w:spacing w:line="420" w:lineRule="auto"/>
        <w:ind w:left="356" w:right="2508"/>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59012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6646pt;width:1.65pt;height:1.65pt;mso-position-horizontal-relative:page;mso-position-vertical-relative:paragraph;z-index:15738368" id="docshape29" coordorigin="1675,93" coordsize="33,33" path="m1696,125l1687,125,1683,124,1676,118,1675,114,1675,105,1676,101,1683,95,1687,93,1696,93,1699,95,1706,101,1707,105,1707,109,1707,114,1706,118,1699,124,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317378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90412pt;width:1.65pt;height:1.65pt;mso-position-horizontal-relative:page;mso-position-vertical-relative:paragraph;z-index:15738880" id="docshape30" coordorigin="1675,500" coordsize="33,33" path="m1696,532l1687,532,1683,531,1676,524,1675,521,1675,512,1676,508,1683,501,1687,500,1696,500,1699,501,1706,508,1707,512,1707,516,1707,521,1706,524,1699,531,1696,532xe" filled="true" fillcolor="#090909" stroked="false">
                <v:path arrowok="t"/>
                <v:fill type="solid"/>
                <w10:wrap type="none"/>
              </v:shape>
            </w:pict>
          </mc:Fallback>
        </mc:AlternateContent>
      </w:r>
      <w:r>
        <w:rPr>
          <w:color w:val="6E6158"/>
        </w:rPr>
        <w:t>Former Coach, San Joaquin College of Law Traynor Moot Court </w:t>
      </w:r>
      <w:r>
        <w:rPr>
          <w:color w:val="6E6158"/>
        </w:rPr>
        <w:t>team Past President, Fresno County Young Lawyers Association</w:t>
      </w:r>
    </w:p>
    <w:p>
      <w:pPr>
        <w:pStyle w:val="Heading2"/>
        <w:spacing w:before="159"/>
        <w:ind w:left="56" w:right="7730"/>
        <w:jc w:val="center"/>
      </w:pPr>
      <w:r>
        <w:rPr>
          <w:color w:val="FF8100"/>
          <w:spacing w:val="-2"/>
        </w:rPr>
        <w:t>ADMISSIONS</w:t>
      </w:r>
    </w:p>
    <w:p>
      <w:pPr>
        <w:pStyle w:val="BodyText"/>
        <w:spacing w:before="146"/>
        <w:ind w:right="7730"/>
        <w:jc w:val="center"/>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152565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304pt;width:1.65pt;height:1.65pt;mso-position-horizontal-relative:page;mso-position-vertical-relative:paragraph;z-index:15739392" id="docshape31"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pacing w:val="-2"/>
        </w:rPr>
        <w:t>California</w:t>
      </w:r>
    </w:p>
    <w:p>
      <w:pPr>
        <w:pStyle w:val="BodyText"/>
        <w:spacing w:before="174"/>
        <w:ind w:left="356"/>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170295</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9078pt;width:1.65pt;height:1.65pt;mso-position-horizontal-relative:page;mso-position-vertical-relative:paragraph;z-index:15739904" id="docshape32"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1"/>
        </w:rPr>
        <w:t> </w:t>
      </w:r>
      <w:r>
        <w:rPr>
          <w:color w:val="6E6158"/>
        </w:rPr>
        <w:t>Court,</w:t>
      </w:r>
      <w:r>
        <w:rPr>
          <w:color w:val="6E6158"/>
          <w:spacing w:val="11"/>
        </w:rPr>
        <w:t> </w:t>
      </w:r>
      <w:r>
        <w:rPr>
          <w:color w:val="6E6158"/>
        </w:rPr>
        <w:t>Central</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California</w:t>
      </w:r>
    </w:p>
    <w:p>
      <w:pPr>
        <w:pStyle w:val="BodyText"/>
        <w:spacing w:before="174"/>
        <w:ind w:left="356"/>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175412</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2012pt;width:1.65pt;height:1.65pt;mso-position-horizontal-relative:page;mso-position-vertical-relative:paragraph;z-index:15740416" id="docshape33"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74"/>
        <w:ind w:left="356"/>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175362</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805pt;width:1.65pt;height:1.65pt;mso-position-horizontal-relative:page;mso-position-vertical-relative:paragraph;z-index:15740928" id="docshape34"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82"/>
        <w:ind w:left="356"/>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175311</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4089pt;width:1.65pt;height:1.65pt;mso-position-horizontal-relative:page;mso-position-vertical-relative:paragraph;z-index:15741440" id="docshape35"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Southern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sectPr>
      <w:pgSz w:w="12240" w:h="15840"/>
      <w:pgMar w:top="5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spacing w:before="162"/>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trusts-estates/"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jmarshall@fennemorelaw.com" TargetMode="External"/><Relationship Id="rId11" Type="http://schemas.openxmlformats.org/officeDocument/2006/relationships/hyperlink" Target="https://www.fennemorelaw.com/enjoy-yourself-the-process-will-be-stressful-and-difficult-but-it-will-also-be-a-lot-of-fun/" TargetMode="External"/><Relationship Id="rId12" Type="http://schemas.openxmlformats.org/officeDocument/2006/relationships/hyperlink" Target="https://www.youtube.com/watch?v=iRJdLnzX0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2025-06-30T21:53:01Z</dcterms:created>
  <dcterms:modified xsi:type="dcterms:W3CDTF">2025-06-30T21:53:01Z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Chromium</vt:lpwstr>
  </property>
  <property fmtid="{D5CDD505-2E9C-101B-9397-08002B2CF9AE}" pid="4" name="LastSaved">
    <vt:filetime>2025-06-30T00:00:00Z</vt:filetime>
  </property>
  <property fmtid="{D5CDD505-2E9C-101B-9397-08002B2CF9AE}" pid="5" name="Producer">
    <vt:lpwstr>Skia/PDF m117</vt:lpwstr>
  </property>
</Properties>
</file>