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62935"/>
                <wp:effectExtent l="0" t="0" r="0" b="888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93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1070" w:right="0" w:firstLine="885"/>
                                <w:jc w:val="left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KATE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BARTHOLOMY</w:t>
                              </w:r>
                            </w:p>
                            <w:p>
                              <w:pPr>
                                <w:spacing w:before="48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1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Employment</w:t>
                                </w:r>
                                <w:r>
                                  <w:rPr>
                                    <w:color w:val="FFFFFF"/>
                                    <w:spacing w:val="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Labor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602.916.5416</w:t>
                              </w:r>
                            </w:p>
                            <w:p>
                              <w:pPr>
                                <w:spacing w:before="119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kbartholomy@fennemorelaw.com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9.05pt;mso-position-horizontal-relative:char;mso-position-vertical-relative:line" id="docshapegroup1" coordorigin="0,0" coordsize="9554,4981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557" type="#_x0000_t75" id="docshape3" stroked="false">
                  <v:imagedata r:id="rId7" o:title=""/>
                </v:shape>
                <v:rect style="position:absolute;left:4776;top:423;width:4777;height:4557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57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1070" w:right="0" w:firstLine="885"/>
                          <w:jc w:val="left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KATE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BARTHOLOMY</w:t>
                        </w:r>
                      </w:p>
                      <w:p>
                        <w:pPr>
                          <w:spacing w:before="48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1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Employment</w:t>
                          </w:r>
                          <w:r>
                            <w:rPr>
                              <w:color w:val="FFFFFF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Labor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602.916.5416</w:t>
                        </w:r>
                      </w:p>
                      <w:p>
                        <w:pPr>
                          <w:spacing w:before="119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kbartholomy@fennemorelaw.com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</w:pPr>
      <w:r>
        <w:rPr>
          <w:color w:val="FF8100"/>
        </w:rPr>
        <w:t>KATE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BARTHOLOMY</w:t>
      </w:r>
    </w:p>
    <w:p>
      <w:pPr>
        <w:pStyle w:val="BodyText"/>
        <w:spacing w:line="302" w:lineRule="auto" w:before="147"/>
        <w:ind w:left="104" w:right="659"/>
      </w:pPr>
      <w:r>
        <w:rPr>
          <w:color w:val="6E6158"/>
        </w:rPr>
        <w:t>Kate Bartholomy is an attorney in Fennemore’s Labor &amp; Employment practice group. She advises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defends</w:t>
      </w:r>
      <w:r>
        <w:rPr>
          <w:color w:val="6E6158"/>
          <w:spacing w:val="35"/>
        </w:rPr>
        <w:t> </w:t>
      </w:r>
      <w:r>
        <w:rPr>
          <w:color w:val="6E6158"/>
        </w:rPr>
        <w:t>employers</w:t>
      </w:r>
      <w:r>
        <w:rPr>
          <w:color w:val="6E6158"/>
          <w:spacing w:val="35"/>
        </w:rPr>
        <w:t> </w:t>
      </w:r>
      <w:r>
        <w:rPr>
          <w:color w:val="6E6158"/>
        </w:rPr>
        <w:t>in</w:t>
      </w:r>
      <w:r>
        <w:rPr>
          <w:color w:val="6E6158"/>
          <w:spacing w:val="35"/>
        </w:rPr>
        <w:t> </w:t>
      </w:r>
      <w:r>
        <w:rPr>
          <w:color w:val="6E6158"/>
        </w:rPr>
        <w:t>all</w:t>
      </w:r>
      <w:r>
        <w:rPr>
          <w:color w:val="6E6158"/>
          <w:spacing w:val="35"/>
        </w:rPr>
        <w:t> </w:t>
      </w:r>
      <w:r>
        <w:rPr>
          <w:color w:val="6E6158"/>
        </w:rPr>
        <w:t>areas</w:t>
      </w:r>
      <w:r>
        <w:rPr>
          <w:color w:val="6E6158"/>
          <w:spacing w:val="35"/>
        </w:rPr>
        <w:t> </w:t>
      </w:r>
      <w:r>
        <w:rPr>
          <w:color w:val="6E6158"/>
        </w:rPr>
        <w:t>of</w:t>
      </w:r>
      <w:r>
        <w:rPr>
          <w:color w:val="6E6158"/>
          <w:spacing w:val="35"/>
        </w:rPr>
        <w:t> </w:t>
      </w:r>
      <w:r>
        <w:rPr>
          <w:color w:val="6E6158"/>
        </w:rPr>
        <w:t>employment</w:t>
      </w:r>
      <w:r>
        <w:rPr>
          <w:color w:val="6E6158"/>
          <w:spacing w:val="35"/>
        </w:rPr>
        <w:t> </w:t>
      </w:r>
      <w:r>
        <w:rPr>
          <w:color w:val="6E6158"/>
        </w:rPr>
        <w:t>law,</w:t>
      </w:r>
      <w:r>
        <w:rPr>
          <w:color w:val="6E6158"/>
          <w:spacing w:val="35"/>
        </w:rPr>
        <w:t> </w:t>
      </w:r>
      <w:r>
        <w:rPr>
          <w:color w:val="6E6158"/>
        </w:rPr>
        <w:t>including</w:t>
      </w:r>
      <w:r>
        <w:rPr>
          <w:color w:val="6E6158"/>
          <w:spacing w:val="35"/>
        </w:rPr>
        <w:t> </w:t>
      </w:r>
      <w:r>
        <w:rPr>
          <w:color w:val="6E6158"/>
        </w:rPr>
        <w:t>workplace</w:t>
      </w:r>
      <w:r>
        <w:rPr>
          <w:color w:val="6E6158"/>
          <w:spacing w:val="35"/>
        </w:rPr>
        <w:t> </w:t>
      </w:r>
      <w:r>
        <w:rPr>
          <w:color w:val="6E6158"/>
        </w:rPr>
        <w:t>discrimination,</w:t>
      </w:r>
    </w:p>
    <w:p>
      <w:pPr>
        <w:pStyle w:val="BodyText"/>
        <w:spacing w:line="292" w:lineRule="auto"/>
        <w:ind w:left="104" w:right="659"/>
      </w:pPr>
      <w:r>
        <w:rPr>
          <w:color w:val="6E6158"/>
        </w:rPr>
        <w:t>harassment,</w:t>
      </w:r>
      <w:r>
        <w:rPr>
          <w:color w:val="6E6158"/>
          <w:spacing w:val="40"/>
        </w:rPr>
        <w:t> </w:t>
      </w:r>
      <w:r>
        <w:rPr>
          <w:color w:val="6E6158"/>
        </w:rPr>
        <w:t>retaliation,</w:t>
      </w:r>
      <w:r>
        <w:rPr>
          <w:color w:val="6E6158"/>
          <w:spacing w:val="40"/>
        </w:rPr>
        <w:t> </w:t>
      </w:r>
      <w:r>
        <w:rPr>
          <w:color w:val="6E6158"/>
        </w:rPr>
        <w:t>disability</w:t>
      </w:r>
      <w:r>
        <w:rPr>
          <w:color w:val="6E6158"/>
          <w:spacing w:val="40"/>
        </w:rPr>
        <w:t> </w:t>
      </w:r>
      <w:r>
        <w:rPr>
          <w:color w:val="6E6158"/>
        </w:rPr>
        <w:t>accommodations,</w:t>
      </w:r>
      <w:r>
        <w:rPr>
          <w:color w:val="6E6158"/>
          <w:spacing w:val="40"/>
        </w:rPr>
        <w:t> </w:t>
      </w:r>
      <w:r>
        <w:rPr>
          <w:color w:val="6E6158"/>
        </w:rPr>
        <w:t>compliance,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contract</w:t>
      </w:r>
      <w:r>
        <w:rPr>
          <w:color w:val="6E6158"/>
          <w:spacing w:val="40"/>
        </w:rPr>
        <w:t> </w:t>
      </w:r>
      <w:r>
        <w:rPr>
          <w:color w:val="6E6158"/>
        </w:rPr>
        <w:t>drafting.</w:t>
      </w:r>
      <w:r>
        <w:rPr>
          <w:color w:val="6E6158"/>
          <w:spacing w:val="40"/>
        </w:rPr>
        <w:t> </w:t>
      </w:r>
      <w:r>
        <w:rPr>
          <w:color w:val="6E6158"/>
        </w:rPr>
        <w:t>Kate has a particular interest in investigations and witness interviews, and enjoys uncovering the </w:t>
      </w:r>
      <w:r>
        <w:rPr>
          <w:color w:val="6E6158"/>
        </w:rPr>
        <w:t>facts</w:t>
      </w:r>
      <w:r>
        <w:rPr>
          <w:color w:val="6E6158"/>
          <w:spacing w:val="40"/>
        </w:rPr>
        <w:t> </w:t>
      </w:r>
      <w:r>
        <w:rPr>
          <w:color w:val="6E6158"/>
        </w:rPr>
        <w:t>necessary to win lawsuits.</w:t>
      </w:r>
    </w:p>
    <w:p>
      <w:pPr>
        <w:pStyle w:val="BodyText"/>
        <w:spacing w:line="292" w:lineRule="auto" w:before="196"/>
        <w:ind w:left="104" w:right="659"/>
      </w:pPr>
      <w:r>
        <w:rPr>
          <w:color w:val="6E6158"/>
        </w:rPr>
        <w:t>Prior to joining Fennemore, Kate clerked in the U.S. District Court, District of Arizona, for the</w:t>
      </w:r>
      <w:r>
        <w:rPr>
          <w:color w:val="6E6158"/>
          <w:spacing w:val="40"/>
        </w:rPr>
        <w:t> </w:t>
      </w:r>
      <w:r>
        <w:rPr>
          <w:color w:val="6E6158"/>
        </w:rPr>
        <w:t>Honorable Alison S. Bachus. She earned her J.D. from the University of Arizona James E. Rogers</w:t>
      </w:r>
      <w:r>
        <w:rPr>
          <w:color w:val="6E6158"/>
          <w:spacing w:val="40"/>
        </w:rPr>
        <w:t> </w:t>
      </w:r>
      <w:r>
        <w:rPr>
          <w:color w:val="6E6158"/>
        </w:rPr>
        <w:t>College of Law, where she was a Teaching Assistant and gained practical experience through</w:t>
      </w:r>
      <w:r>
        <w:rPr>
          <w:color w:val="6E6158"/>
          <w:spacing w:val="40"/>
        </w:rPr>
        <w:t> </w:t>
      </w:r>
      <w:r>
        <w:rPr>
          <w:color w:val="6E6158"/>
        </w:rPr>
        <w:t>her</w:t>
      </w:r>
      <w:r>
        <w:rPr>
          <w:color w:val="6E6158"/>
          <w:spacing w:val="24"/>
        </w:rPr>
        <w:t> </w:t>
      </w:r>
      <w:r>
        <w:rPr>
          <w:color w:val="6E6158"/>
        </w:rPr>
        <w:t>work</w:t>
      </w:r>
      <w:r>
        <w:rPr>
          <w:color w:val="6E6158"/>
          <w:spacing w:val="24"/>
        </w:rPr>
        <w:t> </w:t>
      </w:r>
      <w:r>
        <w:rPr>
          <w:color w:val="6E6158"/>
        </w:rPr>
        <w:t>in</w:t>
      </w:r>
      <w:r>
        <w:rPr>
          <w:color w:val="6E6158"/>
          <w:spacing w:val="24"/>
        </w:rPr>
        <w:t> </w:t>
      </w:r>
      <w:r>
        <w:rPr>
          <w:color w:val="6E6158"/>
        </w:rPr>
        <w:t>the</w:t>
      </w:r>
      <w:r>
        <w:rPr>
          <w:color w:val="6E6158"/>
          <w:spacing w:val="24"/>
        </w:rPr>
        <w:t> </w:t>
      </w:r>
      <w:r>
        <w:rPr>
          <w:color w:val="6E6158"/>
        </w:rPr>
        <w:t>Civil</w:t>
      </w:r>
      <w:r>
        <w:rPr>
          <w:color w:val="6E6158"/>
          <w:spacing w:val="24"/>
        </w:rPr>
        <w:t> </w:t>
      </w:r>
      <w:r>
        <w:rPr>
          <w:color w:val="6E6158"/>
        </w:rPr>
        <w:t>Rights</w:t>
      </w:r>
      <w:r>
        <w:rPr>
          <w:color w:val="6E6158"/>
          <w:spacing w:val="24"/>
        </w:rPr>
        <w:t> </w:t>
      </w:r>
      <w:r>
        <w:rPr>
          <w:color w:val="6E6158"/>
        </w:rPr>
        <w:t>Restoration</w:t>
      </w:r>
      <w:r>
        <w:rPr>
          <w:color w:val="6E6158"/>
          <w:spacing w:val="24"/>
        </w:rPr>
        <w:t> </w:t>
      </w:r>
      <w:r>
        <w:rPr>
          <w:color w:val="6E6158"/>
        </w:rPr>
        <w:t>Clinic</w:t>
      </w:r>
      <w:r>
        <w:rPr>
          <w:color w:val="6E6158"/>
          <w:spacing w:val="24"/>
        </w:rPr>
        <w:t> </w:t>
      </w:r>
      <w:r>
        <w:rPr>
          <w:color w:val="6E6158"/>
        </w:rPr>
        <w:t>and</w:t>
      </w:r>
      <w:r>
        <w:rPr>
          <w:color w:val="6E6158"/>
          <w:spacing w:val="24"/>
        </w:rPr>
        <w:t> </w:t>
      </w:r>
      <w:r>
        <w:rPr>
          <w:color w:val="6E6158"/>
        </w:rPr>
        <w:t>the</w:t>
      </w:r>
      <w:r>
        <w:rPr>
          <w:color w:val="6E6158"/>
          <w:spacing w:val="24"/>
        </w:rPr>
        <w:t> </w:t>
      </w:r>
      <w:r>
        <w:rPr>
          <w:color w:val="6E6158"/>
        </w:rPr>
        <w:t>Federal</w:t>
      </w:r>
      <w:r>
        <w:rPr>
          <w:color w:val="6E6158"/>
          <w:spacing w:val="24"/>
        </w:rPr>
        <w:t> </w:t>
      </w:r>
      <w:r>
        <w:rPr>
          <w:color w:val="6E6158"/>
        </w:rPr>
        <w:t>Public</w:t>
      </w:r>
      <w:r>
        <w:rPr>
          <w:color w:val="6E6158"/>
          <w:spacing w:val="24"/>
        </w:rPr>
        <w:t> </w:t>
      </w:r>
      <w:r>
        <w:rPr>
          <w:color w:val="6E6158"/>
        </w:rPr>
        <w:t>Defender’s</w:t>
      </w:r>
      <w:r>
        <w:rPr>
          <w:color w:val="6E6158"/>
          <w:spacing w:val="24"/>
        </w:rPr>
        <w:t> </w:t>
      </w:r>
      <w:r>
        <w:rPr>
          <w:color w:val="6E6158"/>
        </w:rPr>
        <w:t>Office.</w:t>
      </w:r>
      <w:r>
        <w:rPr>
          <w:color w:val="6E6158"/>
          <w:spacing w:val="24"/>
        </w:rPr>
        <w:t> </w:t>
      </w:r>
      <w:r>
        <w:rPr>
          <w:color w:val="6E6158"/>
        </w:rPr>
        <w:t>During</w:t>
      </w:r>
    </w:p>
    <w:p>
      <w:pPr>
        <w:pStyle w:val="BodyText"/>
        <w:spacing w:line="292" w:lineRule="auto" w:before="11"/>
        <w:ind w:left="104" w:right="659"/>
      </w:pPr>
      <w:r>
        <w:rPr>
          <w:color w:val="6E6158"/>
        </w:rPr>
        <w:t>law school, Kate gained additional judicial experience through an externship with the </w:t>
      </w:r>
      <w:r>
        <w:rPr>
          <w:color w:val="6E6158"/>
        </w:rPr>
        <w:t>Honorable</w:t>
      </w:r>
      <w:r>
        <w:rPr>
          <w:color w:val="6E6158"/>
          <w:spacing w:val="40"/>
        </w:rPr>
        <w:t> </w:t>
      </w:r>
      <w:r>
        <w:rPr>
          <w:color w:val="6E6158"/>
        </w:rPr>
        <w:t>Robert Brooks of the Maricopa County Superior Court and an internship with the American Civil</w:t>
      </w:r>
      <w:r>
        <w:rPr>
          <w:color w:val="6E6158"/>
          <w:spacing w:val="40"/>
        </w:rPr>
        <w:t> </w:t>
      </w:r>
      <w:r>
        <w:rPr>
          <w:color w:val="6E6158"/>
        </w:rPr>
        <w:t>Liberties Union of Arizona.</w:t>
      </w:r>
    </w:p>
    <w:p>
      <w:pPr>
        <w:pStyle w:val="BodyText"/>
        <w:spacing w:before="197"/>
        <w:ind w:left="104"/>
      </w:pPr>
      <w:r>
        <w:rPr>
          <w:color w:val="6E6158"/>
        </w:rPr>
        <w:t>Outside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office,</w:t>
      </w:r>
      <w:r>
        <w:rPr>
          <w:color w:val="6E6158"/>
          <w:spacing w:val="12"/>
        </w:rPr>
        <w:t> </w:t>
      </w:r>
      <w:r>
        <w:rPr>
          <w:color w:val="6E6158"/>
        </w:rPr>
        <w:t>Kate</w:t>
      </w:r>
      <w:r>
        <w:rPr>
          <w:color w:val="6E6158"/>
          <w:spacing w:val="12"/>
        </w:rPr>
        <w:t> </w:t>
      </w:r>
      <w:r>
        <w:rPr>
          <w:color w:val="6E6158"/>
        </w:rPr>
        <w:t>enjoys</w:t>
      </w:r>
      <w:r>
        <w:rPr>
          <w:color w:val="6E6158"/>
          <w:spacing w:val="12"/>
        </w:rPr>
        <w:t> </w:t>
      </w:r>
      <w:r>
        <w:rPr>
          <w:color w:val="6E6158"/>
        </w:rPr>
        <w:t>cheering</w:t>
      </w:r>
      <w:r>
        <w:rPr>
          <w:color w:val="6E6158"/>
          <w:spacing w:val="12"/>
        </w:rPr>
        <w:t> </w:t>
      </w:r>
      <w:r>
        <w:rPr>
          <w:color w:val="6E6158"/>
        </w:rPr>
        <w:t>on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Arizona</w:t>
      </w:r>
      <w:r>
        <w:rPr>
          <w:color w:val="6E6158"/>
          <w:spacing w:val="12"/>
        </w:rPr>
        <w:t> </w:t>
      </w:r>
      <w:r>
        <w:rPr>
          <w:color w:val="6E6158"/>
        </w:rPr>
        <w:t>Diamondbacks,</w:t>
      </w:r>
      <w:r>
        <w:rPr>
          <w:color w:val="6E6158"/>
          <w:spacing w:val="12"/>
        </w:rPr>
        <w:t> </w:t>
      </w:r>
      <w:r>
        <w:rPr>
          <w:color w:val="6E6158"/>
        </w:rPr>
        <w:t>trying</w:t>
      </w:r>
      <w:r>
        <w:rPr>
          <w:color w:val="6E6158"/>
          <w:spacing w:val="12"/>
        </w:rPr>
        <w:t> </w:t>
      </w:r>
      <w:r>
        <w:rPr>
          <w:color w:val="6E6158"/>
        </w:rPr>
        <w:t>out</w:t>
      </w:r>
      <w:r>
        <w:rPr>
          <w:color w:val="6E6158"/>
          <w:spacing w:val="12"/>
        </w:rPr>
        <w:t> </w:t>
      </w:r>
      <w:r>
        <w:rPr>
          <w:color w:val="6E6158"/>
          <w:spacing w:val="-5"/>
        </w:rPr>
        <w:t>new</w:t>
      </w:r>
    </w:p>
    <w:p>
      <w:pPr>
        <w:pStyle w:val="BodyText"/>
        <w:spacing w:line="292" w:lineRule="auto" w:before="60"/>
        <w:ind w:left="104" w:right="659"/>
      </w:pPr>
      <w:r>
        <w:rPr>
          <w:color w:val="6E6158"/>
        </w:rPr>
        <w:t>recipes, discovering local coffee shops, and spending time with her dog, Emmy—who </w:t>
      </w:r>
      <w:r>
        <w:rPr>
          <w:color w:val="6E6158"/>
        </w:rPr>
        <w:t>rarely</w:t>
      </w:r>
      <w:r>
        <w:rPr>
          <w:color w:val="6E6158"/>
          <w:spacing w:val="40"/>
        </w:rPr>
        <w:t> </w:t>
      </w:r>
      <w:r>
        <w:rPr>
          <w:color w:val="6E6158"/>
        </w:rPr>
        <w:t>misses an adventure.</w:t>
      </w:r>
    </w:p>
    <w:p>
      <w:pPr>
        <w:pStyle w:val="Heading1"/>
        <w:spacing w:before="162"/>
      </w:pPr>
      <w:r>
        <w:rPr>
          <w:color w:val="FF8100"/>
          <w:spacing w:val="-2"/>
        </w:rPr>
        <w:t>EDUCATION</w:t>
      </w:r>
    </w:p>
    <w:p>
      <w:pPr>
        <w:spacing w:line="285" w:lineRule="auto" w:before="137"/>
        <w:ind w:left="853" w:right="1496" w:hanging="497"/>
        <w:jc w:val="both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1378727</wp:posOffset>
                </wp:positionH>
                <wp:positionV relativeFrom="paragraph">
                  <wp:posOffset>338780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26.675646pt;width:1.65pt;height:1.65pt;mso-position-horizontal-relative:page;mso-position-vertical-relative:paragraph;z-index:15729664" id="docshape7" coordorigin="2171,534" coordsize="33,33" path="m2192,566l2183,566,2179,564,2173,558,2171,554,2171,545,2173,541,2179,535,2183,534,2192,534,2196,535,2202,541,2204,545,2204,550,2204,554,2202,558,2196,564,2192,56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J.D., University of Arizona, James E. Rogers College of Law, </w:t>
      </w:r>
      <w:r>
        <w:rPr>
          <w:i/>
          <w:color w:val="6E6158"/>
          <w:sz w:val="20"/>
        </w:rPr>
        <w:t>Robert J. Hooker Scholar</w:t>
      </w:r>
      <w:r>
        <w:rPr>
          <w:i/>
          <w:color w:val="6E6158"/>
          <w:sz w:val="20"/>
        </w:rPr>
        <w:t> Arizona Journal of Environmental Law and Policy</w:t>
      </w:r>
      <w:r>
        <w:rPr>
          <w:color w:val="6E6158"/>
          <w:sz w:val="19"/>
        </w:rPr>
        <w:t>, Articles Editor</w:t>
      </w:r>
    </w:p>
    <w:p>
      <w:pPr>
        <w:pStyle w:val="BodyText"/>
        <w:spacing w:before="126"/>
        <w:ind w:left="85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1378727</wp:posOffset>
                </wp:positionH>
                <wp:positionV relativeFrom="paragraph">
                  <wp:posOffset>144725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11.395695pt;width:1.65pt;height:1.65pt;mso-position-horizontal-relative:page;mso-position-vertical-relative:paragraph;z-index:15730176" id="docshape8" coordorigin="2171,228" coordsize="33,33" path="m2192,260l2183,260,2179,259,2173,253,2171,249,2171,240,2173,236,2179,230,2183,228,2192,228,2196,230,2202,236,2204,240,2204,244,2204,249,2202,253,2196,259,2192,26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1378727</wp:posOffset>
                </wp:positionH>
                <wp:positionV relativeFrom="paragraph">
                  <wp:posOffset>403090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31.739437pt;width:1.65pt;height:1.65pt;mso-position-horizontal-relative:page;mso-position-vertical-relative:paragraph;z-index:15730688" id="docshape9" coordorigin="2171,635" coordsize="33,33" path="m2192,667l2183,667,2179,666,2173,659,2171,656,2171,647,2173,643,2179,636,2183,635,2192,635,2196,636,2202,643,2204,647,2204,651,2204,656,2202,659,2196,666,2192,66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1378727</wp:posOffset>
                </wp:positionH>
                <wp:positionV relativeFrom="paragraph">
                  <wp:posOffset>661456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52.083206pt;width:1.65pt;height:1.65pt;mso-position-horizontal-relative:page;mso-position-vertical-relative:paragraph;z-index:15731200" id="docshape10" coordorigin="2171,1042" coordsize="33,33" path="m2192,1074l2183,1074,2179,1073,2173,1066,2171,1062,2171,1053,2173,1050,2179,1043,2183,1042,2192,1042,2196,1043,2202,1050,2204,1053,2204,1058,2204,1062,2202,1066,2196,1073,2192,107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Academic</w:t>
      </w:r>
      <w:r>
        <w:rPr>
          <w:color w:val="6E6158"/>
          <w:spacing w:val="17"/>
        </w:rPr>
        <w:t> </w:t>
      </w:r>
      <w:r>
        <w:rPr>
          <w:color w:val="6E6158"/>
        </w:rPr>
        <w:t>Dean’s</w:t>
      </w:r>
      <w:r>
        <w:rPr>
          <w:color w:val="6E6158"/>
          <w:spacing w:val="17"/>
        </w:rPr>
        <w:t> </w:t>
      </w:r>
      <w:r>
        <w:rPr>
          <w:color w:val="6E6158"/>
          <w:spacing w:val="-4"/>
        </w:rPr>
        <w:t>List</w:t>
      </w:r>
    </w:p>
    <w:p>
      <w:pPr>
        <w:pStyle w:val="BodyText"/>
        <w:spacing w:before="7"/>
        <w:ind w:left="0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1063521</wp:posOffset>
                </wp:positionH>
                <wp:positionV relativeFrom="paragraph">
                  <wp:posOffset>82143</wp:posOffset>
                </wp:positionV>
                <wp:extent cx="20955" cy="20955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6.467989pt;width:1.65pt;height:1.65pt;mso-position-horizontal-relative:page;mso-position-vertical-relative:paragraph;z-index:-15728128;mso-wrap-distance-left:0;mso-wrap-distance-right:0" id="docshape11" coordorigin="1675,129" coordsize="33,33" path="m1696,162l1687,162,1683,160,1676,154,1675,150,1675,141,1676,137,1683,131,1687,129,1696,129,1699,131,1706,137,1707,141,1707,146,1707,150,1706,154,1699,160,1696,162xe" filled="true" fillcolor="#090909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line="422" w:lineRule="auto" w:before="12"/>
        <w:ind w:left="853" w:right="5517"/>
        <w:jc w:val="both"/>
      </w:pPr>
      <w:r>
        <w:rPr>
          <w:color w:val="6E6158"/>
        </w:rPr>
        <w:t>Certificate in Criminal Law &amp; Policy Certificate in Family &amp; Juvenile Law Justice</w:t>
      </w:r>
      <w:r>
        <w:rPr>
          <w:color w:val="6E6158"/>
          <w:spacing w:val="17"/>
        </w:rPr>
        <w:t> </w:t>
      </w:r>
      <w:r>
        <w:rPr>
          <w:color w:val="6E6158"/>
        </w:rPr>
        <w:t>Advocates</w:t>
      </w:r>
      <w:r>
        <w:rPr>
          <w:color w:val="6E6158"/>
          <w:spacing w:val="18"/>
        </w:rPr>
        <w:t> </w:t>
      </w:r>
      <w:r>
        <w:rPr>
          <w:color w:val="6E6158"/>
        </w:rPr>
        <w:t>Coalition,</w:t>
      </w:r>
      <w:r>
        <w:rPr>
          <w:color w:val="6E6158"/>
          <w:spacing w:val="18"/>
        </w:rPr>
        <w:t> </w:t>
      </w:r>
      <w:r>
        <w:rPr>
          <w:color w:val="6E6158"/>
          <w:spacing w:val="-2"/>
        </w:rPr>
        <w:t>Fellow</w:t>
      </w:r>
    </w:p>
    <w:p>
      <w:pPr>
        <w:spacing w:line="234" w:lineRule="exact" w:before="0"/>
        <w:ind w:left="356" w:right="0" w:firstLine="0"/>
        <w:jc w:val="both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1378727</wp:posOffset>
                </wp:positionH>
                <wp:positionV relativeFrom="paragraph">
                  <wp:posOffset>-199594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-15.716128pt;width:1.65pt;height:1.65pt;mso-position-horizontal-relative:page;mso-position-vertical-relative:paragraph;z-index:15731712" id="docshape12" coordorigin="2171,-314" coordsize="33,33" path="m2192,-282l2183,-282,2179,-283,2173,-290,2171,-294,2171,-303,2173,-306,2179,-313,2183,-314,2192,-314,2196,-313,2202,-306,2204,-303,2204,-298,2204,-294,2202,-290,2196,-283,2192,-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B.S.,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Oklahoma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State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University,</w:t>
      </w:r>
      <w:r>
        <w:rPr>
          <w:color w:val="6E6158"/>
          <w:spacing w:val="5"/>
          <w:sz w:val="19"/>
        </w:rPr>
        <w:t> </w:t>
      </w:r>
      <w:r>
        <w:rPr>
          <w:i/>
          <w:color w:val="6E6158"/>
          <w:sz w:val="20"/>
        </w:rPr>
        <w:t>magna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line="420" w:lineRule="auto" w:before="50"/>
        <w:ind w:left="853" w:right="545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132425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427182pt;width:1.65pt;height:1.65pt;mso-position-horizontal-relative:page;mso-position-vertical-relative:paragraph;z-index:15732224" id="docshape13" coordorigin="1675,209" coordsize="33,33" path="m1696,241l1687,241,1683,240,1676,233,1675,229,1675,220,1676,216,1683,210,1687,209,1696,209,1699,210,1706,216,1707,220,1707,225,1707,229,1706,233,1699,240,1696,24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1378727</wp:posOffset>
                </wp:positionH>
                <wp:positionV relativeFrom="paragraph">
                  <wp:posOffset>96254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7.579078pt;width:1.65pt;height:1.65pt;mso-position-horizontal-relative:page;mso-position-vertical-relative:paragraph;z-index:15732736" id="docshape14" coordorigin="2171,152" coordsize="33,33" path="m2192,184l2183,184,2179,183,2173,176,2171,172,2171,163,2173,160,2179,153,2183,152,2192,152,2196,153,2202,160,2204,163,2204,168,2204,172,2202,176,2196,183,2192,18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1378727</wp:posOffset>
                </wp:positionH>
                <wp:positionV relativeFrom="paragraph">
                  <wp:posOffset>354619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27.922821pt;width:1.65pt;height:1.65pt;mso-position-horizontal-relative:page;mso-position-vertical-relative:paragraph;z-index:15733248" id="docshape15" coordorigin="2171,558" coordsize="33,33" path="m2192,591l2183,591,2179,589,2173,583,2171,579,2171,570,2173,566,2179,560,2183,558,2192,558,2196,560,2202,566,2204,570,2204,575,2204,579,2202,583,2196,589,2192,59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President’s Distinguished </w:t>
      </w:r>
      <w:r>
        <w:rPr>
          <w:color w:val="6E6158"/>
        </w:rPr>
        <w:t>Scholarship President’s Honor Roll</w:t>
      </w:r>
    </w:p>
    <w:p>
      <w:pPr>
        <w:pStyle w:val="BodyText"/>
        <w:spacing w:after="0" w:line="420" w:lineRule="auto"/>
        <w:jc w:val="both"/>
        <w:sectPr>
          <w:type w:val="continuous"/>
          <w:pgSz w:w="12240" w:h="15840"/>
          <w:pgMar w:top="560" w:bottom="280" w:left="1440" w:right="1080"/>
        </w:sectPr>
      </w:pPr>
    </w:p>
    <w:p>
      <w:pPr>
        <w:pStyle w:val="Heading1"/>
        <w:spacing w:before="88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7"/>
        <w:ind w:right="672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157951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7127pt;width:1.65pt;height:1.65pt;mso-position-horizontal-relative:page;mso-position-vertical-relative:paragraph;z-index:15733760" id="docshape16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416317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0876pt;width:1.65pt;height:1.65pt;mso-position-horizontal-relative:page;mso-position-vertical-relative:paragraph;z-index:15734272" id="docshape17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Employment &amp; </w:t>
      </w:r>
      <w:r>
        <w:rPr>
          <w:color w:val="6E6158"/>
        </w:rPr>
        <w:t>Labor Business Litigation</w:t>
      </w:r>
    </w:p>
    <w:p>
      <w:pPr>
        <w:pStyle w:val="Heading1"/>
        <w:spacing w:before="168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152444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3514pt;width:1.65pt;height:1.65pt;mso-position-horizontal-relative:page;mso-position-vertical-relative:paragraph;z-index:15734784" id="docshape18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Robert</w:t>
      </w:r>
      <w:r>
        <w:rPr>
          <w:color w:val="6E6158"/>
          <w:spacing w:val="9"/>
        </w:rPr>
        <w:t> </w:t>
      </w:r>
      <w:r>
        <w:rPr>
          <w:color w:val="6E6158"/>
        </w:rPr>
        <w:t>J.</w:t>
      </w:r>
      <w:r>
        <w:rPr>
          <w:color w:val="6E6158"/>
          <w:spacing w:val="10"/>
        </w:rPr>
        <w:t> </w:t>
      </w:r>
      <w:r>
        <w:rPr>
          <w:color w:val="6E6158"/>
        </w:rPr>
        <w:t>Hooker</w:t>
      </w:r>
      <w:r>
        <w:rPr>
          <w:color w:val="6E6158"/>
          <w:spacing w:val="9"/>
        </w:rPr>
        <w:t> </w:t>
      </w:r>
      <w:r>
        <w:rPr>
          <w:color w:val="6E6158"/>
        </w:rPr>
        <w:t>Scholar,</w:t>
      </w:r>
      <w:r>
        <w:rPr>
          <w:color w:val="6E6158"/>
          <w:spacing w:val="10"/>
        </w:rPr>
        <w:t> </w:t>
      </w:r>
      <w:r>
        <w:rPr>
          <w:color w:val="6E6158"/>
        </w:rPr>
        <w:t>University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Arizona,</w:t>
      </w:r>
      <w:r>
        <w:rPr>
          <w:color w:val="6E6158"/>
          <w:spacing w:val="10"/>
        </w:rPr>
        <w:t> </w:t>
      </w:r>
      <w:r>
        <w:rPr>
          <w:color w:val="6E6158"/>
        </w:rPr>
        <w:t>James</w:t>
      </w:r>
      <w:r>
        <w:rPr>
          <w:color w:val="6E6158"/>
          <w:spacing w:val="9"/>
        </w:rPr>
        <w:t> </w:t>
      </w:r>
      <w:r>
        <w:rPr>
          <w:color w:val="6E6158"/>
        </w:rPr>
        <w:t>E.</w:t>
      </w:r>
      <w:r>
        <w:rPr>
          <w:color w:val="6E6158"/>
          <w:spacing w:val="10"/>
        </w:rPr>
        <w:t> </w:t>
      </w:r>
      <w:r>
        <w:rPr>
          <w:color w:val="6E6158"/>
        </w:rPr>
        <w:t>Rogers</w:t>
      </w:r>
      <w:r>
        <w:rPr>
          <w:color w:val="6E6158"/>
          <w:spacing w:val="9"/>
        </w:rPr>
        <w:t> </w:t>
      </w:r>
      <w:r>
        <w:rPr>
          <w:color w:val="6E6158"/>
        </w:rPr>
        <w:t>College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line="292" w:lineRule="auto" w:before="174"/>
        <w:ind w:right="77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263186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23309pt;width:1.65pt;height:1.65pt;mso-position-horizontal-relative:page;mso-position-vertical-relative:paragraph;z-index:15735296" id="docshape19" coordorigin="1675,414" coordsize="33,33" path="m1696,447l1687,447,1683,445,1676,439,1675,435,1675,426,1676,422,1683,416,1687,414,1696,414,1699,416,1706,422,1707,426,1707,431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Dean’s Achievement Award Scholarship, University of Arizona, James E. Rogers College </w:t>
      </w:r>
      <w:r>
        <w:rPr>
          <w:color w:val="6E6158"/>
        </w:rPr>
        <w:t>of </w:t>
      </w:r>
      <w:r>
        <w:rPr>
          <w:color w:val="6E6158"/>
          <w:spacing w:val="-4"/>
        </w:rPr>
        <w:t>Law</w:t>
      </w:r>
    </w:p>
    <w:p>
      <w:pPr>
        <w:pStyle w:val="Heading1"/>
        <w:spacing w:before="293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7"/>
        <w:ind w:right="65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245618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40014pt;width:1.65pt;height:1.65pt;mso-position-horizontal-relative:page;mso-position-vertical-relative:paragraph;z-index:15735808" id="docshape20" coordorigin="1675,387" coordsize="33,33" path="m1696,419l1687,419,1683,418,1676,411,1675,408,1675,399,1676,395,1683,388,1687,387,1696,387,1699,388,1706,395,1707,399,1707,403,1707,408,1706,411,1699,418,1696,4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“Clerking for a U.S. Magistrate Judge,” The Federal Lawyer, Volume 72, Issue 1, Winter </w:t>
      </w:r>
      <w:r>
        <w:rPr>
          <w:color w:val="6E6158"/>
          <w:spacing w:val="-4"/>
        </w:rPr>
        <w:t>2025</w:t>
      </w:r>
    </w:p>
    <w:p>
      <w:pPr>
        <w:pStyle w:val="BodyText"/>
        <w:spacing w:line="292" w:lineRule="auto" w:before="123"/>
        <w:ind w:right="65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230555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5399pt;width:1.65pt;height:1.65pt;mso-position-horizontal-relative:page;mso-position-vertical-relative:paragraph;z-index:15736320" id="docshape21" coordorigin="1675,363" coordsize="33,33" path="m1696,396l1687,396,1683,394,1676,388,1675,384,1675,375,1676,371,1683,365,1687,363,1696,363,1699,365,1706,371,1707,375,1707,379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“Navigating the Impact of Trump’s Executive Orders on Employers: DEI and Gender Policies,” BurnsBarton Blog, February 3, 2025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235900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4837pt;width:1.65pt;height:1.65pt;mso-position-horizontal-relative:page;mso-position-vertical-relative:paragraph;z-index:15736832" id="docshape22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“Gender, Power, and Colleague Aggression in U.S. State Senates,” Political Science Quarterly Publication, 2021</w:t>
      </w:r>
    </w:p>
    <w:p>
      <w:pPr>
        <w:pStyle w:val="Heading1"/>
        <w:spacing w:before="285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7" w:lineRule="auto" w:before="146"/>
        <w:ind w:right="534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157705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7794pt;width:1.65pt;height:1.65pt;mso-position-horizontal-relative:page;mso-position-vertical-relative:paragraph;z-index:15737344" id="docshape23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416071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1543pt;width:1.65pt;height:1.65pt;mso-position-horizontal-relative:page;mso-position-vertical-relative:paragraph;z-index:15737856" id="docshape24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Arizona Women Lawyers </w:t>
      </w:r>
      <w:r>
        <w:rPr>
          <w:color w:val="6E6158"/>
        </w:rPr>
        <w:t>Association Federal Bar Association</w:t>
      </w:r>
    </w:p>
    <w:p>
      <w:pPr>
        <w:pStyle w:val="BodyText"/>
        <w:spacing w:line="420" w:lineRule="auto"/>
        <w:ind w:right="534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55111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39462pt;width:1.65pt;height:1.65pt;mso-position-horizontal-relative:page;mso-position-vertical-relative:paragraph;z-index:15738368" id="docshape25" coordorigin="1675,87" coordsize="33,33" path="m1696,119l1687,119,1683,118,1676,111,1675,108,1675,99,1676,95,1683,88,1687,87,1696,87,1699,88,1706,95,1707,99,1707,103,1707,108,1706,111,1699,118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318644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90092pt;width:1.65pt;height:1.65pt;mso-position-horizontal-relative:page;mso-position-vertical-relative:paragraph;z-index:15738880" id="docshape26" coordorigin="1675,502" coordsize="33,33" path="m1696,534l1687,534,1683,533,1676,526,1675,523,1675,514,1676,510,1683,503,1687,502,1696,502,1699,503,1706,510,1707,514,1707,518,1707,523,1706,526,1699,533,1696,5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National Association of Women </w:t>
      </w:r>
      <w:r>
        <w:rPr>
          <w:color w:val="6E6158"/>
        </w:rPr>
        <w:t>Lawyers State Bar of Arizona</w:t>
      </w:r>
    </w:p>
    <w:p>
      <w:pPr>
        <w:pStyle w:val="Heading1"/>
        <w:spacing w:before="153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157641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272pt;width:1.65pt;height:1.65pt;mso-position-horizontal-relative:page;mso-position-vertical-relative:paragraph;z-index:15739392" id="docshape27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175371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8758pt;width:1.65pt;height:1.65pt;mso-position-horizontal-relative:page;mso-position-vertical-relative:paragraph;z-index:15739904" id="docshape28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Arizona</w:t>
      </w:r>
    </w:p>
    <w:sectPr>
      <w:pgSz w:w="12240" w:h="15840"/>
      <w:pgMar w:top="58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8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employment-and-labor-relations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kbartholomy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2025-06-04T15:34:23Z</dcterms:created>
  <dcterms:modified xsi:type="dcterms:W3CDTF">2025-06-04T15:34:23Z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2025-06-04T00:00:00Z</vt:filetime>
  </property>
  <property fmtid="{D5CDD505-2E9C-101B-9397-08002B2CF9AE}" pid="5" name="Producer">
    <vt:lpwstr>Skia/PDF m117</vt:lpwstr>
  </property>
</Properties>
</file>