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-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58451" y="1369338"/>
                            <a:ext cx="178308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3080" h="320675">
                                <a:moveTo>
                                  <a:pt x="1782724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82724" y="320382"/>
                                </a:lnTo>
                                <a:lnTo>
                                  <a:pt x="1782724" y="315214"/>
                                </a:lnTo>
                                <a:close/>
                              </a:path>
                              <a:path w="1783080" h="320675">
                                <a:moveTo>
                                  <a:pt x="17827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82724" y="5168"/>
                                </a:lnTo>
                                <a:lnTo>
                                  <a:pt x="1782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EMILY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A.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WARD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76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602.916.5482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602.916.5682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eward@fennemorelaw.com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761;top:2156;width:2808;height:505" id="docshape5" coordorigin="5761,2156" coordsize="2808,505" path="m8569,2653l5761,2653,5761,2661,8569,2661,8569,2653xm8569,2156l5761,2156,5761,2165,8569,2165,8569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EMILY</w:t>
                        </w:r>
                        <w:r>
                          <w:rPr>
                            <w:color w:val="FFFFFF"/>
                            <w:spacing w:val="-18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A.</w:t>
                        </w:r>
                        <w:r>
                          <w:rPr>
                            <w:color w:val="FFFFFF"/>
                            <w:spacing w:val="-18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WARD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76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602.916.5482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602.916.5682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eward@fennemorelaw.com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72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EMILY</w:t>
      </w:r>
      <w:r>
        <w:rPr>
          <w:b/>
          <w:color w:val="002E6B"/>
          <w:spacing w:val="5"/>
          <w:sz w:val="24"/>
        </w:rPr>
        <w:t> </w:t>
      </w:r>
      <w:r>
        <w:rPr>
          <w:b/>
          <w:color w:val="002E6B"/>
          <w:sz w:val="24"/>
        </w:rPr>
        <w:t>A.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pacing w:val="-4"/>
          <w:sz w:val="24"/>
        </w:rPr>
        <w:t>WARD</w:t>
      </w:r>
    </w:p>
    <w:p>
      <w:pPr>
        <w:pStyle w:val="BodyText"/>
        <w:spacing w:line="295" w:lineRule="auto" w:before="147"/>
        <w:ind w:left="104" w:right="489"/>
      </w:pPr>
      <w:r>
        <w:rPr>
          <w:color w:val="6E6158"/>
        </w:rPr>
        <w:t>Emily Ward works in our business litigation practice group where she litigates high-stakes cases for</w:t>
      </w:r>
      <w:r>
        <w:rPr>
          <w:color w:val="6E6158"/>
          <w:spacing w:val="40"/>
        </w:rPr>
        <w:t> </w:t>
      </w:r>
      <w:r>
        <w:rPr>
          <w:color w:val="6E6158"/>
        </w:rPr>
        <w:t>plaintiffs and defendants in federal and state courts across the country. An outside-of-the-box</w:t>
      </w:r>
      <w:r>
        <w:rPr>
          <w:color w:val="6E6158"/>
          <w:spacing w:val="40"/>
        </w:rPr>
        <w:t> </w:t>
      </w:r>
      <w:r>
        <w:rPr>
          <w:color w:val="6E6158"/>
        </w:rPr>
        <w:t>thinker</w:t>
      </w:r>
      <w:r>
        <w:rPr>
          <w:color w:val="6E6158"/>
          <w:spacing w:val="17"/>
        </w:rPr>
        <w:t> </w:t>
      </w:r>
      <w:r>
        <w:rPr>
          <w:color w:val="6E6158"/>
        </w:rPr>
        <w:t>who</w:t>
      </w:r>
      <w:r>
        <w:rPr>
          <w:color w:val="6E6158"/>
          <w:spacing w:val="17"/>
        </w:rPr>
        <w:t> </w:t>
      </w:r>
      <w:r>
        <w:rPr>
          <w:color w:val="6E6158"/>
        </w:rPr>
        <w:t>pays</w:t>
      </w:r>
      <w:r>
        <w:rPr>
          <w:color w:val="6E6158"/>
          <w:spacing w:val="17"/>
        </w:rPr>
        <w:t> </w:t>
      </w:r>
      <w:r>
        <w:rPr>
          <w:color w:val="6E6158"/>
        </w:rPr>
        <w:t>close</w:t>
      </w:r>
      <w:r>
        <w:rPr>
          <w:color w:val="6E6158"/>
          <w:spacing w:val="17"/>
        </w:rPr>
        <w:t> </w:t>
      </w:r>
      <w:r>
        <w:rPr>
          <w:color w:val="6E6158"/>
        </w:rPr>
        <w:t>attention</w:t>
      </w:r>
      <w:r>
        <w:rPr>
          <w:color w:val="6E6158"/>
          <w:spacing w:val="17"/>
        </w:rPr>
        <w:t> </w:t>
      </w:r>
      <w:r>
        <w:rPr>
          <w:color w:val="6E6158"/>
        </w:rPr>
        <w:t>to</w:t>
      </w:r>
      <w:r>
        <w:rPr>
          <w:color w:val="6E6158"/>
          <w:spacing w:val="17"/>
        </w:rPr>
        <w:t> </w:t>
      </w:r>
      <w:r>
        <w:rPr>
          <w:color w:val="6E6158"/>
        </w:rPr>
        <w:t>details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consistently</w:t>
      </w:r>
      <w:r>
        <w:rPr>
          <w:color w:val="6E6158"/>
          <w:spacing w:val="17"/>
        </w:rPr>
        <w:t> </w:t>
      </w:r>
      <w:r>
        <w:rPr>
          <w:color w:val="6E6158"/>
        </w:rPr>
        <w:t>runs</w:t>
      </w:r>
      <w:r>
        <w:rPr>
          <w:color w:val="6E6158"/>
          <w:spacing w:val="17"/>
        </w:rPr>
        <w:t> </w:t>
      </w:r>
      <w:r>
        <w:rPr>
          <w:color w:val="6E6158"/>
        </w:rPr>
        <w:t>matters</w:t>
      </w:r>
      <w:r>
        <w:rPr>
          <w:color w:val="6E6158"/>
          <w:spacing w:val="17"/>
        </w:rPr>
        <w:t> </w:t>
      </w:r>
      <w:r>
        <w:rPr>
          <w:color w:val="6E6158"/>
        </w:rPr>
        <w:t>to</w:t>
      </w:r>
      <w:r>
        <w:rPr>
          <w:color w:val="6E6158"/>
          <w:spacing w:val="17"/>
        </w:rPr>
        <w:t> </w:t>
      </w:r>
      <w:r>
        <w:rPr>
          <w:color w:val="6E6158"/>
        </w:rPr>
        <w:t>the</w:t>
      </w:r>
      <w:r>
        <w:rPr>
          <w:color w:val="6E6158"/>
          <w:spacing w:val="17"/>
        </w:rPr>
        <w:t> </w:t>
      </w:r>
      <w:r>
        <w:rPr>
          <w:color w:val="6E6158"/>
        </w:rPr>
        <w:t>ground</w:t>
      </w:r>
      <w:r>
        <w:rPr>
          <w:color w:val="6E6158"/>
          <w:spacing w:val="17"/>
        </w:rPr>
        <w:t> </w:t>
      </w:r>
      <w:r>
        <w:rPr>
          <w:color w:val="6E6158"/>
        </w:rPr>
        <w:t>on</w:t>
      </w:r>
      <w:r>
        <w:rPr>
          <w:color w:val="6E6158"/>
          <w:spacing w:val="17"/>
        </w:rPr>
        <w:t> </w:t>
      </w:r>
      <w:r>
        <w:rPr>
          <w:color w:val="6E6158"/>
        </w:rPr>
        <w:t>behalf of her clients, this up-and-coming business litigation attorney has the unique ability to master</w:t>
      </w:r>
      <w:r>
        <w:rPr>
          <w:color w:val="6E6158"/>
          <w:spacing w:val="40"/>
        </w:rPr>
        <w:t> </w:t>
      </w:r>
      <w:r>
        <w:rPr>
          <w:color w:val="6E6158"/>
        </w:rPr>
        <w:t>diverse subject matters, ranging from constitutional issues, multilevel marketing, landfill and solid</w:t>
      </w:r>
      <w:r>
        <w:rPr>
          <w:color w:val="6E6158"/>
          <w:spacing w:val="40"/>
        </w:rPr>
        <w:t> </w:t>
      </w:r>
      <w:r>
        <w:rPr>
          <w:color w:val="6E6158"/>
        </w:rPr>
        <w:t>waste</w:t>
      </w:r>
      <w:r>
        <w:rPr>
          <w:color w:val="6E6158"/>
          <w:spacing w:val="20"/>
        </w:rPr>
        <w:t> </w:t>
      </w:r>
      <w:r>
        <w:rPr>
          <w:color w:val="6E6158"/>
        </w:rPr>
        <w:t>management,</w:t>
      </w:r>
      <w:r>
        <w:rPr>
          <w:color w:val="6E6158"/>
          <w:spacing w:val="20"/>
        </w:rPr>
        <w:t> </w:t>
      </w:r>
      <w:r>
        <w:rPr>
          <w:color w:val="6E6158"/>
        </w:rPr>
        <w:t>and</w:t>
      </w:r>
      <w:r>
        <w:rPr>
          <w:color w:val="6E6158"/>
          <w:spacing w:val="20"/>
        </w:rPr>
        <w:t> </w:t>
      </w:r>
      <w:r>
        <w:rPr>
          <w:color w:val="6E6158"/>
        </w:rPr>
        <w:t>commercial</w:t>
      </w:r>
      <w:r>
        <w:rPr>
          <w:color w:val="6E6158"/>
          <w:spacing w:val="20"/>
        </w:rPr>
        <w:t> </w:t>
      </w:r>
      <w:r>
        <w:rPr>
          <w:color w:val="6E6158"/>
        </w:rPr>
        <w:t>real</w:t>
      </w:r>
      <w:r>
        <w:rPr>
          <w:color w:val="6E6158"/>
          <w:spacing w:val="20"/>
        </w:rPr>
        <w:t> </w:t>
      </w:r>
      <w:r>
        <w:rPr>
          <w:color w:val="6E6158"/>
        </w:rPr>
        <w:t>estate.</w:t>
      </w:r>
      <w:r>
        <w:rPr>
          <w:color w:val="6E6158"/>
          <w:spacing w:val="21"/>
        </w:rPr>
        <w:t> </w:t>
      </w:r>
      <w:r>
        <w:rPr>
          <w:color w:val="6E6158"/>
        </w:rPr>
        <w:t>Emily’s</w:t>
      </w:r>
      <w:r>
        <w:rPr>
          <w:color w:val="6E6158"/>
          <w:spacing w:val="20"/>
        </w:rPr>
        <w:t> </w:t>
      </w:r>
      <w:r>
        <w:rPr>
          <w:color w:val="6E6158"/>
        </w:rPr>
        <w:t>success</w:t>
      </w:r>
      <w:r>
        <w:rPr>
          <w:color w:val="6E6158"/>
          <w:spacing w:val="20"/>
        </w:rPr>
        <w:t> </w:t>
      </w:r>
      <w:r>
        <w:rPr>
          <w:color w:val="6E6158"/>
        </w:rPr>
        <w:t>has</w:t>
      </w:r>
      <w:r>
        <w:rPr>
          <w:color w:val="6E6158"/>
          <w:spacing w:val="20"/>
        </w:rPr>
        <w:t> </w:t>
      </w:r>
      <w:r>
        <w:rPr>
          <w:color w:val="6E6158"/>
        </w:rPr>
        <w:t>earned</w:t>
      </w:r>
      <w:r>
        <w:rPr>
          <w:color w:val="6E6158"/>
          <w:spacing w:val="20"/>
        </w:rPr>
        <w:t> </w:t>
      </w:r>
      <w:r>
        <w:rPr>
          <w:color w:val="6E6158"/>
        </w:rPr>
        <w:t>her</w:t>
      </w:r>
      <w:r>
        <w:rPr>
          <w:color w:val="6E6158"/>
          <w:spacing w:val="20"/>
        </w:rPr>
        <w:t> </w:t>
      </w:r>
      <w:r>
        <w:rPr>
          <w:color w:val="6E6158"/>
        </w:rPr>
        <w:t>recognition</w:t>
      </w:r>
      <w:r>
        <w:rPr>
          <w:color w:val="6E6158"/>
          <w:spacing w:val="20"/>
        </w:rPr>
        <w:t> </w:t>
      </w:r>
      <w:r>
        <w:rPr>
          <w:color w:val="6E6158"/>
        </w:rPr>
        <w:t>as a </w:t>
      </w:r>
      <w:r>
        <w:rPr>
          <w:i/>
          <w:color w:val="6E6158"/>
          <w:sz w:val="20"/>
        </w:rPr>
        <w:t>Super Lawyers</w:t>
      </w:r>
      <w:r>
        <w:rPr>
          <w:i/>
          <w:color w:val="6E6158"/>
          <w:position w:val="7"/>
          <w:sz w:val="16"/>
        </w:rPr>
        <w:t>® </w:t>
      </w:r>
      <w:r>
        <w:rPr>
          <w:i/>
          <w:color w:val="6E6158"/>
          <w:sz w:val="20"/>
        </w:rPr>
        <w:t>Rising Star </w:t>
      </w:r>
      <w:r>
        <w:rPr>
          <w:color w:val="6E6158"/>
        </w:rPr>
        <w:t>each year since 2016.</w:t>
      </w:r>
    </w:p>
    <w:p>
      <w:pPr>
        <w:pStyle w:val="BodyText"/>
        <w:spacing w:before="187"/>
        <w:ind w:left="104"/>
      </w:pPr>
      <w:r>
        <w:rPr>
          <w:color w:val="6E6158"/>
        </w:rPr>
        <w:t>From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moment</w:t>
      </w:r>
      <w:r>
        <w:rPr>
          <w:color w:val="6E6158"/>
          <w:spacing w:val="12"/>
        </w:rPr>
        <w:t> </w:t>
      </w:r>
      <w:r>
        <w:rPr>
          <w:color w:val="6E6158"/>
        </w:rPr>
        <w:t>Emily</w:t>
      </w:r>
      <w:r>
        <w:rPr>
          <w:color w:val="6E6158"/>
          <w:spacing w:val="11"/>
        </w:rPr>
        <w:t> </w:t>
      </w:r>
      <w:r>
        <w:rPr>
          <w:color w:val="6E6158"/>
        </w:rPr>
        <w:t>participated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mock</w:t>
      </w:r>
      <w:r>
        <w:rPr>
          <w:color w:val="6E6158"/>
          <w:spacing w:val="12"/>
        </w:rPr>
        <w:t> </w:t>
      </w:r>
      <w:r>
        <w:rPr>
          <w:color w:val="6E6158"/>
        </w:rPr>
        <w:t>trial</w:t>
      </w:r>
      <w:r>
        <w:rPr>
          <w:color w:val="6E6158"/>
          <w:spacing w:val="11"/>
        </w:rPr>
        <w:t> </w:t>
      </w:r>
      <w:r>
        <w:rPr>
          <w:color w:val="6E6158"/>
        </w:rPr>
        <w:t>at</w:t>
      </w:r>
      <w:r>
        <w:rPr>
          <w:color w:val="6E6158"/>
          <w:spacing w:val="12"/>
        </w:rPr>
        <w:t> </w:t>
      </w:r>
      <w:r>
        <w:rPr>
          <w:color w:val="6E6158"/>
        </w:rPr>
        <w:t>Xavier</w:t>
      </w:r>
      <w:r>
        <w:rPr>
          <w:color w:val="6E6158"/>
          <w:spacing w:val="11"/>
        </w:rPr>
        <w:t> </w:t>
      </w:r>
      <w:r>
        <w:rPr>
          <w:color w:val="6E6158"/>
        </w:rPr>
        <w:t>College</w:t>
      </w:r>
      <w:r>
        <w:rPr>
          <w:color w:val="6E6158"/>
          <w:spacing w:val="11"/>
        </w:rPr>
        <w:t> </w:t>
      </w:r>
      <w:r>
        <w:rPr>
          <w:color w:val="6E6158"/>
        </w:rPr>
        <w:t>Preparatory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Phoenix,</w:t>
      </w:r>
    </w:p>
    <w:p>
      <w:pPr>
        <w:pStyle w:val="BodyText"/>
        <w:spacing w:line="292" w:lineRule="auto" w:before="60"/>
        <w:ind w:left="104" w:right="760"/>
      </w:pPr>
      <w:r>
        <w:rPr>
          <w:color w:val="6E6158"/>
        </w:rPr>
        <w:t>Arizona, she knew she would become an attorney. Her passion for the law has not dwindled —</w:t>
      </w:r>
      <w:r>
        <w:rPr>
          <w:color w:val="6E6158"/>
          <w:spacing w:val="80"/>
        </w:rPr>
        <w:t> </w:t>
      </w:r>
      <w:r>
        <w:rPr>
          <w:color w:val="6E6158"/>
        </w:rPr>
        <w:t>to this day she enjoys the intellectual challenge of the field, looking at cases from all angles to</w:t>
      </w:r>
      <w:r>
        <w:rPr>
          <w:color w:val="6E6158"/>
          <w:spacing w:val="40"/>
        </w:rPr>
        <w:t> </w:t>
      </w:r>
      <w:r>
        <w:rPr>
          <w:color w:val="6E6158"/>
        </w:rPr>
        <w:t>creatively solve issues, and taking on her clients’ problems as her own.</w:t>
      </w:r>
    </w:p>
    <w:p>
      <w:pPr>
        <w:pStyle w:val="BodyText"/>
        <w:spacing w:line="302" w:lineRule="auto" w:before="197"/>
        <w:ind w:left="104" w:right="760"/>
      </w:pPr>
      <w:r>
        <w:rPr>
          <w:color w:val="6E6158"/>
        </w:rPr>
        <w:t>Outside of her work as a business litigator, Emily is actively involved with the Florence Immigrant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Refugee</w:t>
      </w:r>
      <w:r>
        <w:rPr>
          <w:color w:val="6E6158"/>
          <w:spacing w:val="28"/>
        </w:rPr>
        <w:t> </w:t>
      </w:r>
      <w:r>
        <w:rPr>
          <w:color w:val="6E6158"/>
        </w:rPr>
        <w:t>Rights</w:t>
      </w:r>
      <w:r>
        <w:rPr>
          <w:color w:val="6E6158"/>
          <w:spacing w:val="28"/>
        </w:rPr>
        <w:t> </w:t>
      </w:r>
      <w:r>
        <w:rPr>
          <w:color w:val="6E6158"/>
        </w:rPr>
        <w:t>Project,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enjoys</w:t>
      </w:r>
      <w:r>
        <w:rPr>
          <w:color w:val="6E6158"/>
          <w:spacing w:val="28"/>
        </w:rPr>
        <w:t> </w:t>
      </w:r>
      <w:r>
        <w:rPr>
          <w:color w:val="6E6158"/>
        </w:rPr>
        <w:t>taking</w:t>
      </w:r>
      <w:r>
        <w:rPr>
          <w:color w:val="6E6158"/>
          <w:spacing w:val="28"/>
        </w:rPr>
        <w:t> </w:t>
      </w:r>
      <w:r>
        <w:rPr>
          <w:color w:val="6E6158"/>
        </w:rPr>
        <w:t>on</w:t>
      </w:r>
      <w:r>
        <w:rPr>
          <w:color w:val="6E6158"/>
          <w:spacing w:val="28"/>
        </w:rPr>
        <w:t> </w:t>
      </w:r>
      <w:r>
        <w:rPr>
          <w:color w:val="6E6158"/>
        </w:rPr>
        <w:t>pro</w:t>
      </w:r>
      <w:r>
        <w:rPr>
          <w:color w:val="6E6158"/>
          <w:spacing w:val="28"/>
        </w:rPr>
        <w:t> </w:t>
      </w:r>
      <w:r>
        <w:rPr>
          <w:color w:val="6E6158"/>
        </w:rPr>
        <w:t>bono</w:t>
      </w:r>
      <w:r>
        <w:rPr>
          <w:color w:val="6E6158"/>
          <w:spacing w:val="28"/>
        </w:rPr>
        <w:t> </w:t>
      </w:r>
      <w:r>
        <w:rPr>
          <w:color w:val="6E6158"/>
        </w:rPr>
        <w:t>appeals</w:t>
      </w:r>
      <w:r>
        <w:rPr>
          <w:color w:val="6E6158"/>
          <w:spacing w:val="28"/>
        </w:rPr>
        <w:t> </w:t>
      </w:r>
      <w:r>
        <w:rPr>
          <w:color w:val="6E6158"/>
        </w:rPr>
        <w:t>for</w:t>
      </w:r>
      <w:r>
        <w:rPr>
          <w:color w:val="6E6158"/>
          <w:spacing w:val="28"/>
        </w:rPr>
        <w:t> </w:t>
      </w:r>
      <w:r>
        <w:rPr>
          <w:color w:val="6E6158"/>
        </w:rPr>
        <w:t>those</w:t>
      </w:r>
      <w:r>
        <w:rPr>
          <w:color w:val="6E6158"/>
          <w:spacing w:val="28"/>
        </w:rPr>
        <w:t> </w:t>
      </w:r>
      <w:r>
        <w:rPr>
          <w:color w:val="6E6158"/>
        </w:rPr>
        <w:t>seeking</w:t>
      </w:r>
    </w:p>
    <w:p>
      <w:pPr>
        <w:pStyle w:val="BodyText"/>
        <w:spacing w:line="295" w:lineRule="auto" w:before="0"/>
        <w:ind w:left="104" w:right="760"/>
      </w:pPr>
      <w:r>
        <w:rPr>
          <w:color w:val="6E6158"/>
        </w:rPr>
        <w:t>asylum. She is also a member of the board for the Arizona Industries for the Blind, helping to</w:t>
      </w:r>
      <w:r>
        <w:rPr>
          <w:color w:val="6E6158"/>
          <w:spacing w:val="40"/>
        </w:rPr>
        <w:t> </w:t>
      </w:r>
      <w:r>
        <w:rPr>
          <w:color w:val="6E6158"/>
        </w:rPr>
        <w:t>create well-paying jobs for Arizona’s blind population. Serving on the State Bar of Arizona’s </w:t>
      </w:r>
      <w:r>
        <w:rPr>
          <w:color w:val="6E6158"/>
        </w:rPr>
        <w:t>Civil</w:t>
      </w:r>
      <w:r>
        <w:rPr>
          <w:color w:val="6E6158"/>
          <w:spacing w:val="40"/>
        </w:rPr>
        <w:t> </w:t>
      </w:r>
      <w:r>
        <w:rPr>
          <w:color w:val="6E6158"/>
        </w:rPr>
        <w:t>Practice and Procedure Committee, she has presented multiple times on how to leverage the</w:t>
      </w:r>
      <w:r>
        <w:rPr>
          <w:color w:val="6E6158"/>
          <w:spacing w:val="40"/>
        </w:rPr>
        <w:t> </w:t>
      </w:r>
      <w:r>
        <w:rPr>
          <w:color w:val="6E6158"/>
        </w:rPr>
        <w:t>rules of civil procedure to a client’s advantage.</w:t>
      </w:r>
    </w:p>
    <w:p>
      <w:pPr>
        <w:pStyle w:val="BodyText"/>
        <w:spacing w:line="292" w:lineRule="auto" w:before="187"/>
        <w:ind w:left="104" w:right="760"/>
      </w:pPr>
      <w:r>
        <w:rPr>
          <w:color w:val="6E6158"/>
        </w:rPr>
        <w:t>When she is not hard at work as a business litigation lawyer or busy in the community, Emily</w:t>
      </w:r>
      <w:r>
        <w:rPr>
          <w:color w:val="6E6158"/>
          <w:spacing w:val="40"/>
        </w:rPr>
        <w:t> </w:t>
      </w:r>
      <w:r>
        <w:rPr>
          <w:color w:val="6E6158"/>
        </w:rPr>
        <w:t>enjoys</w:t>
      </w:r>
      <w:r>
        <w:rPr>
          <w:color w:val="6E6158"/>
          <w:spacing w:val="11"/>
        </w:rPr>
        <w:t> </w:t>
      </w:r>
      <w:r>
        <w:rPr>
          <w:color w:val="6E6158"/>
        </w:rPr>
        <w:t>hiking</w:t>
      </w:r>
      <w:r>
        <w:rPr>
          <w:color w:val="6E6158"/>
          <w:spacing w:val="11"/>
        </w:rPr>
        <w:t> </w:t>
      </w:r>
      <w:r>
        <w:rPr>
          <w:color w:val="6E6158"/>
        </w:rPr>
        <w:t>with</w:t>
      </w:r>
      <w:r>
        <w:rPr>
          <w:color w:val="6E6158"/>
          <w:spacing w:val="11"/>
        </w:rPr>
        <w:t> </w:t>
      </w:r>
      <w:r>
        <w:rPr>
          <w:color w:val="6E6158"/>
        </w:rPr>
        <w:t>her</w:t>
      </w:r>
      <w:r>
        <w:rPr>
          <w:color w:val="6E6158"/>
          <w:spacing w:val="11"/>
        </w:rPr>
        <w:t> </w:t>
      </w:r>
      <w:r>
        <w:rPr>
          <w:color w:val="6E6158"/>
        </w:rPr>
        <w:t>husband,</w:t>
      </w:r>
      <w:r>
        <w:rPr>
          <w:color w:val="6E6158"/>
          <w:spacing w:val="11"/>
        </w:rPr>
        <w:t> </w:t>
      </w:r>
      <w:r>
        <w:rPr>
          <w:color w:val="6E6158"/>
        </w:rPr>
        <w:t>Mike;</w:t>
      </w:r>
      <w:r>
        <w:rPr>
          <w:color w:val="6E6158"/>
          <w:spacing w:val="11"/>
        </w:rPr>
        <w:t> </w:t>
      </w:r>
      <w:r>
        <w:rPr>
          <w:color w:val="6E6158"/>
        </w:rPr>
        <w:t>her</w:t>
      </w:r>
      <w:r>
        <w:rPr>
          <w:color w:val="6E6158"/>
          <w:spacing w:val="11"/>
        </w:rPr>
        <w:t> </w:t>
      </w:r>
      <w:r>
        <w:rPr>
          <w:color w:val="6E6158"/>
        </w:rPr>
        <w:t>daughter,</w:t>
      </w:r>
      <w:r>
        <w:rPr>
          <w:color w:val="6E6158"/>
          <w:spacing w:val="11"/>
        </w:rPr>
        <w:t> </w:t>
      </w:r>
      <w:r>
        <w:rPr>
          <w:color w:val="6E6158"/>
        </w:rPr>
        <w:t>Violet;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her</w:t>
      </w:r>
      <w:r>
        <w:rPr>
          <w:color w:val="6E6158"/>
          <w:spacing w:val="11"/>
        </w:rPr>
        <w:t> </w:t>
      </w:r>
      <w:r>
        <w:rPr>
          <w:color w:val="6E6158"/>
        </w:rPr>
        <w:t>two</w:t>
      </w:r>
      <w:r>
        <w:rPr>
          <w:color w:val="6E6158"/>
          <w:spacing w:val="11"/>
        </w:rPr>
        <w:t> </w:t>
      </w:r>
      <w:r>
        <w:rPr>
          <w:color w:val="6E6158"/>
        </w:rPr>
        <w:t>dogs,</w:t>
      </w:r>
      <w:r>
        <w:rPr>
          <w:color w:val="6E6158"/>
          <w:spacing w:val="11"/>
        </w:rPr>
        <w:t> </w:t>
      </w:r>
      <w:r>
        <w:rPr>
          <w:color w:val="6E6158"/>
        </w:rPr>
        <w:t>Gus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Elliot.</w:t>
      </w:r>
    </w:p>
    <w:p>
      <w:pPr>
        <w:pStyle w:val="Heading2"/>
        <w:spacing w:before="171"/>
      </w:pPr>
      <w:r>
        <w:rPr>
          <w:color w:val="FF8100"/>
          <w:spacing w:val="-2"/>
        </w:rPr>
        <w:t>EDUCATION</w:t>
      </w:r>
    </w:p>
    <w:p>
      <w:pPr>
        <w:spacing w:line="398" w:lineRule="auto" w:before="137"/>
        <w:ind w:left="356" w:right="1748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152630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8151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416163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8768pt;width:1.65pt;height:1.65pt;mso-position-horizontal-relative:page;mso-position-vertical-relative:paragraph;z-index:15729664" id="docshape8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J.D., </w:t>
      </w:r>
      <w:r>
        <w:rPr>
          <w:i/>
          <w:color w:val="6E6158"/>
          <w:sz w:val="20"/>
        </w:rPr>
        <w:t>summa cum laude, </w:t>
      </w:r>
      <w:r>
        <w:rPr>
          <w:color w:val="6E6158"/>
          <w:sz w:val="19"/>
        </w:rPr>
        <w:t>University of Arizona, James E. Rogers College of </w:t>
      </w:r>
      <w:r>
        <w:rPr>
          <w:color w:val="6E6158"/>
          <w:sz w:val="19"/>
        </w:rPr>
        <w:t>Law</w:t>
      </w:r>
      <w:r>
        <w:rPr>
          <w:color w:val="6E6158"/>
          <w:sz w:val="19"/>
        </w:rPr>
        <w:t> B.A., </w:t>
      </w:r>
      <w:r>
        <w:rPr>
          <w:i/>
          <w:color w:val="6E6158"/>
          <w:sz w:val="20"/>
        </w:rPr>
        <w:t>summa cum laude, </w:t>
      </w:r>
      <w:r>
        <w:rPr>
          <w:color w:val="6E6158"/>
          <w:sz w:val="19"/>
        </w:rPr>
        <w:t>University of Arizona</w:t>
      </w:r>
    </w:p>
    <w:p>
      <w:pPr>
        <w:pStyle w:val="BodyText"/>
        <w:spacing w:before="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70571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556846pt;width:1.65pt;height:1.65pt;mso-position-horizontal-relative:page;mso-position-vertical-relative:paragraph;z-index:15730176" id="docshape9" coordorigin="1675,111" coordsize="33,33" path="m1696,144l1687,144,1683,142,1676,136,1675,132,1675,123,1676,119,1683,113,1687,111,1696,111,1699,113,1706,119,1707,123,1707,127,1707,132,1706,136,1699,142,1696,1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Order</w:t>
      </w:r>
      <w:r>
        <w:rPr>
          <w:color w:val="6E6158"/>
          <w:spacing w:val="7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</w:rPr>
        <w:t>the</w:t>
      </w:r>
      <w:r>
        <w:rPr>
          <w:color w:val="6E6158"/>
          <w:spacing w:val="7"/>
        </w:rPr>
        <w:t> </w:t>
      </w:r>
      <w:r>
        <w:rPr>
          <w:color w:val="6E6158"/>
          <w:spacing w:val="-4"/>
        </w:rPr>
        <w:t>Coif</w:t>
      </w:r>
    </w:p>
    <w:p>
      <w:pPr>
        <w:pStyle w:val="BodyText"/>
        <w:spacing w:before="41"/>
        <w:ind w:left="0"/>
        <w:rPr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FF8100"/>
          <w:sz w:val="24"/>
        </w:rPr>
        <w:t>AREAS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z w:val="24"/>
        </w:rPr>
        <w:t>OF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pacing w:val="-2"/>
          <w:sz w:val="24"/>
        </w:rPr>
        <w:t>PRACTICE</w:t>
      </w:r>
    </w:p>
    <w:p>
      <w:pPr>
        <w:pStyle w:val="Heading1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44"/>
        <w:ind w:left="0"/>
        <w:rPr>
          <w:b/>
        </w:rPr>
      </w:pPr>
    </w:p>
    <w:p>
      <w:pPr>
        <w:pStyle w:val="BodyText"/>
        <w:spacing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64552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82843pt;width:1.65pt;height:1.65pt;mso-position-horizontal-relative:page;mso-position-vertical-relative:paragraph;z-index:15730688" id="docshape10" coordorigin="1675,102" coordsize="33,33" path="m1696,134l1687,134,1683,133,1676,126,1675,122,1675,113,1676,110,1683,103,1687,102,1696,102,1699,103,1706,110,1707,113,1707,118,1707,122,1706,126,1699,133,1696,1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Appellate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1200" id="docshape11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Torts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175336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6062pt;width:1.65pt;height:1.65pt;mso-position-horizontal-relative:page;mso-position-vertical-relative:paragraph;z-index:15731712" id="docshape12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Litigation</w:t>
      </w:r>
    </w:p>
    <w:p>
      <w:pPr>
        <w:pStyle w:val="BodyText"/>
        <w:spacing w:before="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97777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698981pt;width:1.65pt;height:1.65pt;mso-position-horizontal-relative:page;mso-position-vertical-relative:paragraph;z-index:15732224" id="docshape13" coordorigin="1675,154" coordsize="33,33" path="m1696,187l1687,187,1683,185,1676,179,1675,175,1675,166,1676,162,1683,156,1687,154,1696,154,1699,156,1706,162,1707,166,1707,170,1707,175,1706,179,1699,185,1696,1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2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88" w:lineRule="auto" w:before="147"/>
        <w:ind w:right="545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426623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592365pt;width:1.65pt;height:1.65pt;mso-position-horizontal-relative:page;mso-position-vertical-relative:paragraph;z-index:15732736" id="docshape14" coordorigin="1675,672" coordsize="33,33" path="m1696,704l1687,704,1683,703,1676,696,1675,693,1675,684,1676,680,1683,673,1687,672,1696,672,1699,673,1706,680,1707,684,1707,688,1707,693,1706,696,1699,703,1696,7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defended the constitutionality of a tax on the business of leasing vehicles </w:t>
      </w:r>
      <w:r>
        <w:rPr>
          <w:color w:val="6E6158"/>
        </w:rPr>
        <w:t>against</w:t>
      </w:r>
      <w:r>
        <w:rPr>
          <w:color w:val="6E6158"/>
          <w:spacing w:val="40"/>
        </w:rPr>
        <w:t> </w:t>
      </w:r>
      <w:r>
        <w:rPr>
          <w:color w:val="6E6158"/>
        </w:rPr>
        <w:t>challenges under the Dormant Commerce Clause of the U.S. Constitution and the Anti-</w:t>
      </w:r>
      <w:r>
        <w:rPr>
          <w:color w:val="6E6158"/>
          <w:spacing w:val="40"/>
        </w:rPr>
        <w:t> </w:t>
      </w:r>
      <w:r>
        <w:rPr>
          <w:color w:val="6E6158"/>
        </w:rPr>
        <w:t>Diversion provision of the Arizona Constitution. </w:t>
      </w:r>
      <w:r>
        <w:rPr>
          <w:i/>
          <w:color w:val="6E6158"/>
          <w:sz w:val="20"/>
        </w:rPr>
        <w:t>Saban Rent-A Car LLC v. Ariz. Dep’t of</w:t>
      </w:r>
    </w:p>
    <w:p>
      <w:pPr>
        <w:spacing w:line="244" w:lineRule="exact" w:before="0"/>
        <w:ind w:left="356" w:right="0" w:firstLine="0"/>
        <w:jc w:val="left"/>
        <w:rPr>
          <w:sz w:val="19"/>
        </w:rPr>
      </w:pPr>
      <w:r>
        <w:rPr>
          <w:i/>
          <w:color w:val="6E6158"/>
          <w:sz w:val="20"/>
        </w:rPr>
        <w:t>Revenue,</w:t>
      </w:r>
      <w:r>
        <w:rPr>
          <w:i/>
          <w:color w:val="6E6158"/>
          <w:spacing w:val="-5"/>
          <w:sz w:val="20"/>
        </w:rPr>
        <w:t> </w:t>
      </w:r>
      <w:r>
        <w:rPr>
          <w:color w:val="6E6158"/>
          <w:sz w:val="19"/>
        </w:rPr>
        <w:t>246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Ariz.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89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2"/>
          <w:sz w:val="19"/>
        </w:rPr>
        <w:t>(2019)</w:t>
      </w:r>
    </w:p>
    <w:p>
      <w:pPr>
        <w:pStyle w:val="BodyText"/>
        <w:spacing w:line="290" w:lineRule="auto" w:before="172"/>
        <w:ind w:right="7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442319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828327pt;width:1.65pt;height:1.65pt;mso-position-horizontal-relative:page;mso-position-vertical-relative:paragraph;z-index:15733248" id="docshape15" coordorigin="1675,697" coordsize="33,33" path="m1696,729l1687,729,1683,728,1676,721,1675,717,1675,708,1676,705,1683,698,1687,697,1696,697,1699,698,1706,705,1707,708,1707,713,1707,717,1706,721,1699,728,1696,72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State of Arizona and Secretary of State in action brought by advocacy group</w:t>
      </w:r>
      <w:r>
        <w:rPr>
          <w:color w:val="6E6158"/>
          <w:spacing w:val="40"/>
        </w:rPr>
        <w:t> </w:t>
      </w:r>
      <w:r>
        <w:rPr>
          <w:color w:val="6E6158"/>
        </w:rPr>
        <w:t>challenging campaign finance laws and received favorable ruling against Voter </w:t>
      </w:r>
      <w:r>
        <w:rPr>
          <w:color w:val="6E6158"/>
        </w:rPr>
        <w:t>Protection Act challenge. </w:t>
      </w:r>
      <w:r>
        <w:rPr>
          <w:i/>
          <w:color w:val="6E6158"/>
          <w:sz w:val="20"/>
        </w:rPr>
        <w:t>Arizona Advocacy Network Found. v. State</w:t>
      </w:r>
      <w:r>
        <w:rPr>
          <w:color w:val="6E6158"/>
        </w:rPr>
        <w:t>, 250 Ariz. 109 (App. 2020), as amended (Nov. 9, 2020)</w:t>
      </w:r>
    </w:p>
    <w:p>
      <w:pPr>
        <w:pStyle w:val="BodyText"/>
        <w:spacing w:line="292" w:lineRule="auto" w:before="127"/>
        <w:ind w:right="7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232962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343534pt;width:1.65pt;height:1.65pt;mso-position-horizontal-relative:page;mso-position-vertical-relative:paragraph;z-index:15733760" id="docshape16" coordorigin="1675,367" coordsize="33,33" path="m1696,399l1687,399,1683,398,1676,391,1675,388,1675,379,1676,375,1683,368,1687,367,1696,367,1699,368,1706,375,1707,379,1707,383,1707,388,1706,391,1699,398,1696,39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Achieved victory on summary judgment against a challenge to Arizona’s ESA </w:t>
      </w:r>
      <w:r>
        <w:rPr>
          <w:color w:val="6E6158"/>
        </w:rPr>
        <w:t>program brought by public interest group.</w:t>
      </w:r>
    </w:p>
    <w:p>
      <w:pPr>
        <w:pStyle w:val="BodyText"/>
        <w:spacing w:line="292" w:lineRule="auto" w:before="131"/>
        <w:ind w:right="7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235767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4383pt;width:1.65pt;height:1.65pt;mso-position-horizontal-relative:page;mso-position-vertical-relative:paragraph;z-index:15734272" id="docshape17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 multi-million-dollar settlement for breach of contract against prominent </w:t>
      </w:r>
      <w:r>
        <w:rPr>
          <w:color w:val="6E6158"/>
        </w:rPr>
        <w:t>network marketing company</w:t>
      </w:r>
    </w:p>
    <w:p>
      <w:pPr>
        <w:pStyle w:val="BodyText"/>
        <w:spacing w:line="297" w:lineRule="auto" w:before="123"/>
        <w:ind w:right="5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323876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02106pt;width:1.65pt;height:1.65pt;mso-position-horizontal-relative:page;mso-position-vertical-relative:paragraph;z-index:15734784" id="docshape18" coordorigin="1675,510" coordsize="33,33" path="m1696,543l1687,543,1683,541,1676,535,1675,531,1675,522,1676,518,1683,512,1687,510,1696,510,1699,512,1706,518,1707,522,1707,526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30"/>
        </w:rPr>
        <w:t> </w:t>
      </w:r>
      <w:r>
        <w:rPr>
          <w:color w:val="6E6158"/>
        </w:rPr>
        <w:t>a</w:t>
      </w:r>
      <w:r>
        <w:rPr>
          <w:color w:val="6E6158"/>
          <w:spacing w:val="30"/>
        </w:rPr>
        <w:t> </w:t>
      </w:r>
      <w:r>
        <w:rPr>
          <w:color w:val="6E6158"/>
        </w:rPr>
        <w:t>large</w:t>
      </w:r>
      <w:r>
        <w:rPr>
          <w:color w:val="6E6158"/>
          <w:spacing w:val="30"/>
        </w:rPr>
        <w:t> </w:t>
      </w:r>
      <w:r>
        <w:rPr>
          <w:color w:val="6E6158"/>
        </w:rPr>
        <w:t>solid</w:t>
      </w:r>
      <w:r>
        <w:rPr>
          <w:color w:val="6E6158"/>
          <w:spacing w:val="30"/>
        </w:rPr>
        <w:t> </w:t>
      </w:r>
      <w:r>
        <w:rPr>
          <w:color w:val="6E6158"/>
        </w:rPr>
        <w:t>waste</w:t>
      </w:r>
      <w:r>
        <w:rPr>
          <w:color w:val="6E6158"/>
          <w:spacing w:val="30"/>
        </w:rPr>
        <w:t> </w:t>
      </w:r>
      <w:r>
        <w:rPr>
          <w:color w:val="6E6158"/>
        </w:rPr>
        <w:t>company</w:t>
      </w:r>
      <w:r>
        <w:rPr>
          <w:color w:val="6E6158"/>
          <w:spacing w:val="30"/>
        </w:rPr>
        <w:t> </w:t>
      </w:r>
      <w:r>
        <w:rPr>
          <w:color w:val="6E6158"/>
        </w:rPr>
        <w:t>against</w:t>
      </w:r>
      <w:r>
        <w:rPr>
          <w:color w:val="6E6158"/>
          <w:spacing w:val="30"/>
        </w:rPr>
        <w:t> </w:t>
      </w:r>
      <w:r>
        <w:rPr>
          <w:color w:val="6E6158"/>
        </w:rPr>
        <w:t>a</w:t>
      </w:r>
      <w:r>
        <w:rPr>
          <w:color w:val="6E6158"/>
          <w:spacing w:val="30"/>
        </w:rPr>
        <w:t> </w:t>
      </w:r>
      <w:r>
        <w:rPr>
          <w:color w:val="6E6158"/>
        </w:rPr>
        <w:t>national</w:t>
      </w:r>
      <w:r>
        <w:rPr>
          <w:color w:val="6E6158"/>
          <w:spacing w:val="30"/>
        </w:rPr>
        <w:t> </w:t>
      </w:r>
      <w:r>
        <w:rPr>
          <w:color w:val="6E6158"/>
        </w:rPr>
        <w:t>landfill</w:t>
      </w:r>
      <w:r>
        <w:rPr>
          <w:color w:val="6E6158"/>
          <w:spacing w:val="30"/>
        </w:rPr>
        <w:t> </w:t>
      </w:r>
      <w:r>
        <w:rPr>
          <w:color w:val="6E6158"/>
        </w:rPr>
        <w:t>gas</w:t>
      </w:r>
      <w:r>
        <w:rPr>
          <w:color w:val="6E6158"/>
          <w:spacing w:val="30"/>
        </w:rPr>
        <w:t> </w:t>
      </w:r>
      <w:r>
        <w:rPr>
          <w:color w:val="6E6158"/>
        </w:rPr>
        <w:t>producer.</w:t>
      </w:r>
      <w:r>
        <w:rPr>
          <w:color w:val="6E6158"/>
          <w:spacing w:val="30"/>
        </w:rPr>
        <w:t> </w:t>
      </w:r>
      <w:r>
        <w:rPr>
          <w:color w:val="6E6158"/>
        </w:rPr>
        <w:t>The dispute involved a dispute over license fees and royalties from two landfills.</w:t>
      </w:r>
      <w:r>
        <w:rPr>
          <w:color w:val="6E6158"/>
          <w:spacing w:val="80"/>
        </w:rPr>
        <w:t> </w:t>
      </w:r>
      <w:r>
        <w:rPr>
          <w:color w:val="6E6158"/>
        </w:rPr>
        <w:t>Forced extremely favorable settlement for client.</w:t>
      </w:r>
    </w:p>
    <w:p>
      <w:pPr>
        <w:pStyle w:val="BodyText"/>
        <w:spacing w:line="292" w:lineRule="auto" w:before="118"/>
        <w:ind w:right="5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320732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54515pt;width:1.65pt;height:1.65pt;mso-position-horizontal-relative:page;mso-position-vertical-relative:paragraph;z-index:15735296" id="docshape19" coordorigin="1675,505" coordsize="33,33" path="m1696,538l1687,538,1683,536,1676,530,1675,526,1675,517,1676,513,1683,507,1687,505,1696,505,1699,507,1706,513,1707,517,1707,521,1707,526,1706,530,1699,536,1696,5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First-chaired bench trial representing commercial tenants at in a 6-day trial against prominent Phoenix landlord regarding common-area expenses and obtained a ruling awarding tenants</w:t>
      </w:r>
      <w:r>
        <w:rPr>
          <w:color w:val="6E6158"/>
          <w:spacing w:val="80"/>
        </w:rPr>
        <w:t> </w:t>
      </w:r>
      <w:r>
        <w:rPr>
          <w:color w:val="6E6158"/>
        </w:rPr>
        <w:t>all improperly assessed costs and attorneys’ fees</w:t>
      </w:r>
    </w:p>
    <w:p>
      <w:pPr>
        <w:pStyle w:val="BodyText"/>
        <w:spacing w:line="292" w:lineRule="auto" w:before="132"/>
        <w:ind w:right="7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236626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32027pt;width:1.65pt;height:1.65pt;mso-position-horizontal-relative:page;mso-position-vertical-relative:paragraph;z-index:15735808" id="docshape20" coordorigin="1675,373" coordsize="33,33" path="m1696,405l1687,405,1683,404,1676,397,1675,393,1675,384,1676,381,1683,374,1687,373,1696,373,1699,374,1706,381,1707,384,1707,389,1707,393,1706,397,1699,404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Argued before Arizona Court of Appeals on scope of notice required for premises liability</w:t>
      </w:r>
      <w:r>
        <w:rPr>
          <w:color w:val="6E6158"/>
          <w:spacing w:val="40"/>
        </w:rPr>
        <w:t> </w:t>
      </w:r>
      <w:r>
        <w:rPr>
          <w:color w:val="6E6158"/>
        </w:rPr>
        <w:t>action</w:t>
      </w:r>
      <w:r>
        <w:rPr>
          <w:color w:val="6E6158"/>
          <w:spacing w:val="36"/>
        </w:rPr>
        <w:t> </w:t>
      </w:r>
      <w:r>
        <w:rPr>
          <w:color w:val="6E6158"/>
        </w:rPr>
        <w:t>and</w:t>
      </w:r>
      <w:r>
        <w:rPr>
          <w:color w:val="6E6158"/>
          <w:spacing w:val="36"/>
        </w:rPr>
        <w:t> </w:t>
      </w:r>
      <w:r>
        <w:rPr>
          <w:color w:val="6E6158"/>
        </w:rPr>
        <w:t>obtained</w:t>
      </w:r>
      <w:r>
        <w:rPr>
          <w:color w:val="6E6158"/>
          <w:spacing w:val="36"/>
        </w:rPr>
        <w:t> </w:t>
      </w:r>
      <w:r>
        <w:rPr>
          <w:color w:val="6E6158"/>
        </w:rPr>
        <w:t>judgment</w:t>
      </w:r>
      <w:r>
        <w:rPr>
          <w:color w:val="6E6158"/>
          <w:spacing w:val="36"/>
        </w:rPr>
        <w:t> </w:t>
      </w:r>
      <w:r>
        <w:rPr>
          <w:color w:val="6E6158"/>
        </w:rPr>
        <w:t>reversing</w:t>
      </w:r>
      <w:r>
        <w:rPr>
          <w:color w:val="6E6158"/>
          <w:spacing w:val="36"/>
        </w:rPr>
        <w:t> </w:t>
      </w:r>
      <w:r>
        <w:rPr>
          <w:color w:val="6E6158"/>
        </w:rPr>
        <w:t>trial</w:t>
      </w:r>
      <w:r>
        <w:rPr>
          <w:color w:val="6E6158"/>
          <w:spacing w:val="36"/>
        </w:rPr>
        <w:t> </w:t>
      </w:r>
      <w:r>
        <w:rPr>
          <w:color w:val="6E6158"/>
        </w:rPr>
        <w:t>court’s</w:t>
      </w:r>
      <w:r>
        <w:rPr>
          <w:color w:val="6E6158"/>
          <w:spacing w:val="36"/>
        </w:rPr>
        <w:t> </w:t>
      </w:r>
      <w:r>
        <w:rPr>
          <w:color w:val="6E6158"/>
        </w:rPr>
        <w:t>grant</w:t>
      </w:r>
      <w:r>
        <w:rPr>
          <w:color w:val="6E6158"/>
          <w:spacing w:val="36"/>
        </w:rPr>
        <w:t> </w:t>
      </w:r>
      <w:r>
        <w:rPr>
          <w:color w:val="6E6158"/>
        </w:rPr>
        <w:t>of</w:t>
      </w:r>
      <w:r>
        <w:rPr>
          <w:color w:val="6E6158"/>
          <w:spacing w:val="36"/>
        </w:rPr>
        <w:t> </w:t>
      </w:r>
      <w:r>
        <w:rPr>
          <w:color w:val="6E6158"/>
        </w:rPr>
        <w:t>summary</w:t>
      </w:r>
      <w:r>
        <w:rPr>
          <w:color w:val="6E6158"/>
          <w:spacing w:val="36"/>
        </w:rPr>
        <w:t> </w:t>
      </w:r>
      <w:r>
        <w:rPr>
          <w:color w:val="6E6158"/>
        </w:rPr>
        <w:t>judgment.</w:t>
      </w:r>
    </w:p>
    <w:p>
      <w:pPr>
        <w:pStyle w:val="BodyText"/>
        <w:spacing w:line="292" w:lineRule="auto" w:before="124"/>
        <w:ind w:right="7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231089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6009pt;width:1.65pt;height:1.65pt;mso-position-horizontal-relative:page;mso-position-vertical-relative:paragraph;z-index:15736320" id="docshape21" coordorigin="1675,364" coordsize="33,33" path="m1696,396l1687,396,1683,395,1676,389,1675,385,1675,376,1676,372,1683,366,1687,364,1696,364,1699,366,1706,372,1707,376,1707,380,1707,385,1706,389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helped obtain multi-million-dollar settlement for breach of contract </w:t>
      </w:r>
      <w:r>
        <w:rPr>
          <w:color w:val="6E6158"/>
        </w:rPr>
        <w:t>against prominent multi-level marketing company.</w:t>
      </w:r>
    </w:p>
    <w:p>
      <w:pPr>
        <w:pStyle w:val="BodyText"/>
        <w:spacing w:line="292" w:lineRule="auto" w:before="131"/>
        <w:ind w:right="7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235799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6862pt;width:1.65pt;height:1.65pt;mso-position-horizontal-relative:page;mso-position-vertical-relative:paragraph;z-index:15736832" id="docshape22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Argued that subcontractor had contractual duty to defend and obtained favorable </w:t>
      </w:r>
      <w:r>
        <w:rPr>
          <w:color w:val="6E6158"/>
        </w:rPr>
        <w:t>ruling</w:t>
      </w:r>
      <w:r>
        <w:rPr>
          <w:color w:val="6E6158"/>
          <w:spacing w:val="40"/>
        </w:rPr>
        <w:t> </w:t>
      </w:r>
      <w:r>
        <w:rPr>
          <w:color w:val="6E6158"/>
        </w:rPr>
        <w:t>requiring subcontractor to pay all attorneys’ fees and costs.</w:t>
      </w:r>
    </w:p>
    <w:p>
      <w:pPr>
        <w:pStyle w:val="BodyText"/>
        <w:spacing w:line="302" w:lineRule="auto" w:before="123"/>
        <w:ind w:right="7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236064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7717pt;width:1.65pt;height:1.65pt;mso-position-horizontal-relative:page;mso-position-vertical-relative:paragraph;z-index:15737344" id="docshape23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dermatopathologist against former practice for breach of </w:t>
      </w:r>
      <w:r>
        <w:rPr>
          <w:color w:val="6E6158"/>
        </w:rPr>
        <w:t>employment agreement and achieved very favorable settlement</w:t>
      </w:r>
    </w:p>
    <w:p>
      <w:pPr>
        <w:pStyle w:val="BodyText"/>
        <w:spacing w:line="292" w:lineRule="auto" w:before="113"/>
        <w:ind w:right="66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405263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910498pt;width:1.65pt;height:1.65pt;mso-position-horizontal-relative:page;mso-position-vertical-relative:paragraph;z-index:15737856" id="docshape24" coordorigin="1675,638" coordsize="33,33" path="m1696,671l1687,671,1683,669,1676,663,1675,659,1675,650,1676,646,1683,640,1687,638,1696,638,1699,640,1706,646,1707,650,1707,654,1707,659,1706,663,1699,669,1696,67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young woman who co-owned house with ex-boyfriend who refused to buy </w:t>
      </w:r>
      <w:r>
        <w:rPr>
          <w:color w:val="6E6158"/>
        </w:rPr>
        <w:t>her out after his infidelity.</w:t>
      </w:r>
      <w:r>
        <w:rPr>
          <w:color w:val="6E6158"/>
          <w:spacing w:val="40"/>
        </w:rPr>
        <w:t> </w:t>
      </w:r>
      <w:r>
        <w:rPr>
          <w:color w:val="6E6158"/>
        </w:rPr>
        <w:t>Forced him to refinance house for her payment to avoid partition sale and</w:t>
      </w:r>
      <w:r>
        <w:rPr>
          <w:color w:val="6E6158"/>
          <w:spacing w:val="25"/>
        </w:rPr>
        <w:t> </w:t>
      </w:r>
      <w:r>
        <w:rPr>
          <w:color w:val="6E6158"/>
        </w:rPr>
        <w:t>even</w:t>
      </w:r>
      <w:r>
        <w:rPr>
          <w:color w:val="6E6158"/>
          <w:spacing w:val="25"/>
        </w:rPr>
        <w:t> </w:t>
      </w:r>
      <w:r>
        <w:rPr>
          <w:color w:val="6E6158"/>
        </w:rPr>
        <w:t>made</w:t>
      </w:r>
      <w:r>
        <w:rPr>
          <w:color w:val="6E6158"/>
          <w:spacing w:val="25"/>
        </w:rPr>
        <w:t> </w:t>
      </w:r>
      <w:r>
        <w:rPr>
          <w:color w:val="6E6158"/>
        </w:rPr>
        <w:t>him</w:t>
      </w:r>
      <w:r>
        <w:rPr>
          <w:color w:val="6E6158"/>
          <w:spacing w:val="25"/>
        </w:rPr>
        <w:t> </w:t>
      </w:r>
      <w:r>
        <w:rPr>
          <w:color w:val="6E6158"/>
        </w:rPr>
        <w:t>Venmo</w:t>
      </w:r>
      <w:r>
        <w:rPr>
          <w:color w:val="6E6158"/>
          <w:spacing w:val="25"/>
        </w:rPr>
        <w:t> </w:t>
      </w:r>
      <w:r>
        <w:rPr>
          <w:color w:val="6E6158"/>
        </w:rPr>
        <w:t>client</w:t>
      </w:r>
      <w:r>
        <w:rPr>
          <w:color w:val="6E6158"/>
          <w:spacing w:val="25"/>
        </w:rPr>
        <w:t> </w:t>
      </w:r>
      <w:r>
        <w:rPr>
          <w:color w:val="6E6158"/>
        </w:rPr>
        <w:t>additional</w:t>
      </w:r>
      <w:r>
        <w:rPr>
          <w:color w:val="6E6158"/>
          <w:spacing w:val="25"/>
        </w:rPr>
        <w:t> </w:t>
      </w:r>
      <w:r>
        <w:rPr>
          <w:color w:val="6E6158"/>
        </w:rPr>
        <w:t>money</w:t>
      </w:r>
      <w:r>
        <w:rPr>
          <w:color w:val="6E6158"/>
          <w:spacing w:val="25"/>
        </w:rPr>
        <w:t> </w:t>
      </w:r>
      <w:r>
        <w:rPr>
          <w:color w:val="6E6158"/>
        </w:rPr>
        <w:t>for</w:t>
      </w:r>
      <w:r>
        <w:rPr>
          <w:color w:val="6E6158"/>
          <w:spacing w:val="25"/>
        </w:rPr>
        <w:t> </w:t>
      </w:r>
      <w:r>
        <w:rPr>
          <w:color w:val="6E6158"/>
        </w:rPr>
        <w:t>her</w:t>
      </w:r>
      <w:r>
        <w:rPr>
          <w:color w:val="6E6158"/>
          <w:spacing w:val="25"/>
        </w:rPr>
        <w:t> </w:t>
      </w:r>
      <w:r>
        <w:rPr>
          <w:color w:val="6E6158"/>
        </w:rPr>
        <w:t>wasted</w:t>
      </w:r>
      <w:r>
        <w:rPr>
          <w:color w:val="6E6158"/>
          <w:spacing w:val="25"/>
        </w:rPr>
        <w:t> </w:t>
      </w:r>
      <w:r>
        <w:rPr>
          <w:color w:val="6E6158"/>
        </w:rPr>
        <w:t>time</w:t>
      </w:r>
      <w:r>
        <w:rPr>
          <w:color w:val="6E6158"/>
          <w:spacing w:val="25"/>
        </w:rPr>
        <w:t> </w:t>
      </w:r>
      <w:r>
        <w:rPr>
          <w:color w:val="6E6158"/>
        </w:rPr>
        <w:t>dealing</w:t>
      </w:r>
      <w:r>
        <w:rPr>
          <w:color w:val="6E6158"/>
          <w:spacing w:val="25"/>
        </w:rPr>
        <w:t> </w:t>
      </w:r>
      <w:r>
        <w:rPr>
          <w:color w:val="6E6158"/>
        </w:rPr>
        <w:t>with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</w:p>
    <w:p>
      <w:pPr>
        <w:pStyle w:val="BodyText"/>
        <w:spacing w:before="10"/>
      </w:pPr>
      <w:r>
        <w:rPr>
          <w:color w:val="6E6158"/>
          <w:spacing w:val="-2"/>
        </w:rPr>
        <w:t>issue.</w:t>
      </w:r>
    </w:p>
    <w:p>
      <w:pPr>
        <w:pStyle w:val="BodyText"/>
        <w:spacing w:line="292" w:lineRule="auto"/>
        <w:ind w:right="72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263068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14062pt;width:1.65pt;height:1.65pt;mso-position-horizontal-relative:page;mso-position-vertical-relative:paragraph;z-index:15738368" id="docshape25" coordorigin="1675,414" coordsize="33,33" path="m1696,447l1687,447,1683,445,1676,439,1675,435,1675,426,1676,422,1683,416,1687,414,1696,414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client against $2.5 million damages claim from multi-level marketing </w:t>
      </w:r>
      <w:r>
        <w:rPr>
          <w:color w:val="6E6158"/>
        </w:rPr>
        <w:t>company for alleged fraud and settled for $50,000.</w:t>
      </w:r>
    </w:p>
    <w:p>
      <w:pPr>
        <w:pStyle w:val="Heading2"/>
        <w:spacing w:before="285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157568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7001pt;width:1.65pt;height:1.65pt;mso-position-horizontal-relative:page;mso-position-vertical-relative:paragraph;z-index:15738880" id="docshape26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color w:val="6E6158"/>
          <w:sz w:val="19"/>
        </w:rPr>
        <w:t>®,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Appellate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Practice,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Commercial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2024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4"/>
          <w:sz w:val="19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spacing w:line="398" w:lineRule="auto" w:before="173"/>
        <w:ind w:left="356" w:right="427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184197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50377pt;width:1.65pt;height:1.65pt;mso-position-horizontal-relative:page;mso-position-vertical-relative:paragraph;z-index:15739392" id="docshape27" coordorigin="1675,290" coordsize="33,33" path="m1696,323l1687,323,1683,321,1676,315,1675,311,1675,302,1676,298,1683,292,1687,290,1696,290,1699,292,1706,298,1707,302,1707,306,1707,311,1706,315,1699,321,1696,3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458065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6.068153pt;width:1.65pt;height:1.65pt;mso-position-horizontal-relative:page;mso-position-vertical-relative:paragraph;z-index:15739904" id="docshape28" coordorigin="1675,721" coordsize="33,33" path="m1696,754l1687,754,1683,752,1676,746,1675,742,1675,733,1676,729,1683,723,1687,721,1696,721,1699,723,1706,729,1707,733,1707,738,1707,742,1706,746,1699,752,1696,7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Rising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Stars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Business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2016-</w:t>
      </w:r>
      <w:r>
        <w:rPr>
          <w:color w:val="6E6158"/>
          <w:sz w:val="19"/>
        </w:rPr>
        <w:t>2024 40 Under 40, </w:t>
      </w:r>
      <w:r>
        <w:rPr>
          <w:i/>
          <w:color w:val="6E6158"/>
          <w:sz w:val="20"/>
        </w:rPr>
        <w:t>Phoenix Business Journal</w:t>
      </w:r>
      <w:r>
        <w:rPr>
          <w:color w:val="6E6158"/>
          <w:sz w:val="19"/>
        </w:rPr>
        <w:t>, 2024</w:t>
      </w:r>
    </w:p>
    <w:p>
      <w:pPr>
        <w:spacing w:after="0" w:line="398" w:lineRule="auto"/>
        <w:jc w:val="left"/>
        <w:rPr>
          <w:sz w:val="19"/>
        </w:rPr>
        <w:sectPr>
          <w:pgSz w:w="12240" w:h="15840"/>
          <w:pgMar w:top="500" w:bottom="280" w:left="1440" w:right="1080"/>
        </w:sectPr>
      </w:pPr>
    </w:p>
    <w:p>
      <w:pPr>
        <w:spacing w:line="288" w:lineRule="auto" w:before="78"/>
        <w:ind w:left="356" w:right="495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208620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36pt;width:1.65pt;height:1.65pt;mso-position-horizontal-relative:page;mso-position-vertical-relative:paragraph;z-index:15740416" id="docshape29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color w:val="6E6158"/>
          <w:sz w:val="19"/>
        </w:rPr>
        <w:t>®, Ones to Watch – Appellate Practice, Commercial Litigation, 2022- </w:t>
      </w:r>
      <w:r>
        <w:rPr>
          <w:color w:val="6E6158"/>
          <w:spacing w:val="-4"/>
          <w:sz w:val="19"/>
        </w:rPr>
        <w:t>2023</w:t>
      </w:r>
    </w:p>
    <w:p>
      <w:pPr>
        <w:spacing w:before="12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146103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504197pt;width:1.65pt;height:1.65pt;mso-position-horizontal-relative:page;mso-position-vertical-relative:paragraph;z-index:15740928" id="docshape30" coordorigin="1675,230" coordsize="33,33" path="m1696,263l1687,263,1683,261,1676,255,1675,251,1675,242,1676,238,1683,232,1687,230,1696,230,1699,232,1706,238,1707,242,1707,246,1707,251,1706,255,1699,261,1696,26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Chambers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z w:val="20"/>
        </w:rPr>
        <w:t>USA,</w:t>
      </w:r>
      <w:r>
        <w:rPr>
          <w:i/>
          <w:color w:val="6E6158"/>
          <w:spacing w:val="4"/>
          <w:sz w:val="20"/>
        </w:rPr>
        <w:t> </w:t>
      </w:r>
      <w:r>
        <w:rPr>
          <w:color w:val="6E6158"/>
          <w:sz w:val="19"/>
        </w:rPr>
        <w:t>Leading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Lawyers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for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Business,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Up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Coming,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2021-</w:t>
      </w:r>
      <w:r>
        <w:rPr>
          <w:color w:val="6E6158"/>
          <w:spacing w:val="-4"/>
          <w:sz w:val="19"/>
        </w:rPr>
        <w:t>2023</w:t>
      </w:r>
    </w:p>
    <w:p>
      <w:pPr>
        <w:pStyle w:val="Heading2"/>
        <w:spacing w:before="21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157947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6811pt;width:1.65pt;height:1.65pt;mso-position-horizontal-relative:page;mso-position-vertical-relative:paragraph;z-index:15741440" id="docshape31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</w:t>
      </w:r>
      <w:r>
        <w:rPr>
          <w:color w:val="6E6158"/>
          <w:spacing w:val="11"/>
        </w:rPr>
        <w:t> </w:t>
      </w:r>
      <w:r>
        <w:rPr>
          <w:color w:val="6E6158"/>
        </w:rPr>
        <w:t>“</w:t>
      </w:r>
      <w:hyperlink r:id="rId11">
        <w:r>
          <w:rPr>
            <w:color w:val="F5821F"/>
          </w:rPr>
          <w:t>Meet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the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2024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class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of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40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Under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40</w:t>
        </w:r>
      </w:hyperlink>
      <w:r>
        <w:rPr>
          <w:color w:val="6E6158"/>
        </w:rPr>
        <w:t>,”</w:t>
      </w:r>
      <w:r>
        <w:rPr>
          <w:color w:val="6E6158"/>
          <w:spacing w:val="11"/>
        </w:rPr>
        <w:t> </w:t>
      </w:r>
      <w:r>
        <w:rPr>
          <w:color w:val="6E6158"/>
        </w:rPr>
        <w:t>Phoenix</w:t>
      </w:r>
      <w:r>
        <w:rPr>
          <w:color w:val="6E6158"/>
          <w:spacing w:val="11"/>
        </w:rPr>
        <w:t> </w:t>
      </w:r>
      <w:r>
        <w:rPr>
          <w:color w:val="6E6158"/>
        </w:rPr>
        <w:t>Business</w:t>
      </w:r>
      <w:r>
        <w:rPr>
          <w:color w:val="6E6158"/>
          <w:spacing w:val="11"/>
        </w:rPr>
        <w:t> </w:t>
      </w:r>
      <w:r>
        <w:rPr>
          <w:color w:val="6E6158"/>
        </w:rPr>
        <w:t>Journal,</w:t>
      </w:r>
      <w:r>
        <w:rPr>
          <w:color w:val="6E6158"/>
          <w:spacing w:val="11"/>
        </w:rPr>
        <w:t> </w:t>
      </w:r>
      <w:r>
        <w:rPr>
          <w:color w:val="6E6158"/>
        </w:rPr>
        <w:t>August</w:t>
      </w:r>
      <w:r>
        <w:rPr>
          <w:color w:val="6E6158"/>
          <w:spacing w:val="11"/>
        </w:rPr>
        <w:t> </w:t>
      </w:r>
      <w:r>
        <w:rPr>
          <w:color w:val="6E6158"/>
        </w:rPr>
        <w:t>8,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292" w:lineRule="auto"/>
        <w:ind w:right="7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262886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9973pt;width:1.65pt;height:1.65pt;mso-position-horizontal-relative:page;mso-position-vertical-relative:paragraph;z-index:15741952" id="docshape32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 “</w:t>
      </w:r>
      <w:hyperlink r:id="rId12">
        <w:r>
          <w:rPr>
            <w:color w:val="F5821F"/>
          </w:rPr>
          <w:t>Meet the Phoenix Business Journal’s 2024 40 Under 40 honorees</w:t>
        </w:r>
      </w:hyperlink>
      <w:r>
        <w:rPr>
          <w:color w:val="6E6158"/>
        </w:rPr>
        <w:t>,” Phoenix Business</w:t>
      </w:r>
      <w:r>
        <w:rPr>
          <w:color w:val="6E6158"/>
          <w:spacing w:val="40"/>
        </w:rPr>
        <w:t> </w:t>
      </w:r>
      <w:r>
        <w:rPr>
          <w:color w:val="6E6158"/>
        </w:rPr>
        <w:t>Journal, May 7, 2024</w:t>
      </w:r>
    </w:p>
    <w:p>
      <w:pPr>
        <w:pStyle w:val="BodyText"/>
        <w:spacing w:line="292" w:lineRule="auto" w:before="131"/>
        <w:ind w:right="7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235846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0578pt;width:1.65pt;height:1.65pt;mso-position-horizontal-relative:page;mso-position-vertical-relative:paragraph;z-index:15742464" id="docshape33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“A business owner’s guide to lawsuit settlement,” Greater Phoenix </w:t>
      </w:r>
      <w:r>
        <w:rPr>
          <w:color w:val="6E6158"/>
        </w:rPr>
        <w:t>Chamber, September 25, 2023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143099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7676pt;width:1.65pt;height:1.65pt;mso-position-horizontal-relative:page;mso-position-vertical-relative:paragraph;z-index:15742976" id="docshape34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10"/>
        </w:rPr>
        <w:t> </w:t>
      </w:r>
      <w:r>
        <w:rPr>
          <w:color w:val="6E6158"/>
        </w:rPr>
        <w:t>“A</w:t>
      </w:r>
      <w:r>
        <w:rPr>
          <w:color w:val="6E6158"/>
          <w:spacing w:val="10"/>
        </w:rPr>
        <w:t> </w:t>
      </w:r>
      <w:r>
        <w:rPr>
          <w:color w:val="6E6158"/>
        </w:rPr>
        <w:t>litigator’s</w:t>
      </w:r>
      <w:r>
        <w:rPr>
          <w:color w:val="6E6158"/>
          <w:spacing w:val="10"/>
        </w:rPr>
        <w:t> </w:t>
      </w:r>
      <w:r>
        <w:rPr>
          <w:color w:val="6E6158"/>
        </w:rPr>
        <w:t>prime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lawsuit</w:t>
      </w:r>
      <w:r>
        <w:rPr>
          <w:color w:val="6E6158"/>
          <w:spacing w:val="10"/>
        </w:rPr>
        <w:t> </w:t>
      </w:r>
      <w:r>
        <w:rPr>
          <w:color w:val="6E6158"/>
        </w:rPr>
        <w:t>settlement,”</w:t>
      </w:r>
      <w:r>
        <w:rPr>
          <w:color w:val="6E6158"/>
          <w:spacing w:val="10"/>
        </w:rPr>
        <w:t> </w:t>
      </w:r>
      <w:r>
        <w:rPr>
          <w:color w:val="6E6158"/>
        </w:rPr>
        <w:t>Arizona</w:t>
      </w:r>
      <w:r>
        <w:rPr>
          <w:color w:val="6E6158"/>
          <w:spacing w:val="10"/>
        </w:rPr>
        <w:t> </w:t>
      </w:r>
      <w:r>
        <w:rPr>
          <w:color w:val="6E6158"/>
        </w:rPr>
        <w:t>Capitol</w:t>
      </w:r>
      <w:r>
        <w:rPr>
          <w:color w:val="6E6158"/>
          <w:spacing w:val="10"/>
        </w:rPr>
        <w:t> </w:t>
      </w:r>
      <w:r>
        <w:rPr>
          <w:color w:val="6E6158"/>
        </w:rPr>
        <w:t>Times,</w:t>
      </w:r>
      <w:r>
        <w:rPr>
          <w:color w:val="6E6158"/>
          <w:spacing w:val="11"/>
        </w:rPr>
        <w:t> </w:t>
      </w:r>
      <w:r>
        <w:rPr>
          <w:color w:val="6E6158"/>
        </w:rPr>
        <w:t>July</w:t>
      </w:r>
      <w:r>
        <w:rPr>
          <w:color w:val="6E6158"/>
          <w:spacing w:val="10"/>
        </w:rPr>
        <w:t> </w:t>
      </w:r>
      <w:r>
        <w:rPr>
          <w:color w:val="6E6158"/>
        </w:rPr>
        <w:t>6,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302" w:lineRule="auto"/>
        <w:ind w:right="7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268445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3747pt;width:1.65pt;height:1.65pt;mso-position-horizontal-relative:page;mso-position-vertical-relative:paragraph;z-index:15743488" id="docshape35" coordorigin="1675,423" coordsize="33,33" path="m1696,455l1687,455,1683,454,1676,447,1675,444,1675,435,1676,431,1683,424,1687,423,1696,423,1699,424,1706,431,1707,435,1707,439,1707,444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“A business owner’s guide to lawsuit settlement,” Phoenix Business Journal and AZ </w:t>
      </w:r>
      <w:r>
        <w:rPr>
          <w:color w:val="6E6158"/>
        </w:rPr>
        <w:t>Big Media, June 2, 2023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136559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52752pt;width:1.65pt;height:1.65pt;mso-position-horizontal-relative:page;mso-position-vertical-relative:paragraph;z-index:15744000" id="docshape36" coordorigin="1675,215" coordsize="33,33" path="m1696,248l1687,248,1683,246,1676,240,1675,236,1675,227,1676,223,1683,217,1687,215,1696,215,1699,217,1706,223,1707,227,1707,231,1707,236,1706,240,1699,246,1696,2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</w:t>
      </w:r>
      <w:r>
        <w:rPr>
          <w:color w:val="6E6158"/>
          <w:spacing w:val="13"/>
        </w:rPr>
        <w:t> </w:t>
      </w:r>
      <w:r>
        <w:rPr>
          <w:color w:val="6E6158"/>
        </w:rPr>
        <w:t>“Are</w:t>
      </w:r>
      <w:r>
        <w:rPr>
          <w:color w:val="6E6158"/>
          <w:spacing w:val="13"/>
        </w:rPr>
        <w:t> </w:t>
      </w:r>
      <w:r>
        <w:rPr>
          <w:color w:val="6E6158"/>
        </w:rPr>
        <w:t>you</w:t>
      </w:r>
      <w:r>
        <w:rPr>
          <w:color w:val="6E6158"/>
          <w:spacing w:val="14"/>
        </w:rPr>
        <w:t> </w:t>
      </w:r>
      <w:r>
        <w:rPr>
          <w:color w:val="6E6158"/>
        </w:rPr>
        <w:t>“overemployed?”,</w:t>
      </w:r>
      <w:r>
        <w:rPr>
          <w:color w:val="6E6158"/>
          <w:spacing w:val="13"/>
        </w:rPr>
        <w:t> </w:t>
      </w:r>
      <w:r>
        <w:rPr>
          <w:color w:val="6E6158"/>
        </w:rPr>
        <w:t>KOLD</w:t>
      </w:r>
      <w:r>
        <w:rPr>
          <w:color w:val="6E6158"/>
          <w:spacing w:val="13"/>
        </w:rPr>
        <w:t> </w:t>
      </w:r>
      <w:r>
        <w:rPr>
          <w:color w:val="6E6158"/>
        </w:rPr>
        <w:t>News</w:t>
      </w:r>
      <w:r>
        <w:rPr>
          <w:color w:val="6E6158"/>
          <w:spacing w:val="14"/>
        </w:rPr>
        <w:t> </w:t>
      </w:r>
      <w:r>
        <w:rPr>
          <w:color w:val="6E6158"/>
        </w:rPr>
        <w:t>13,</w:t>
      </w:r>
      <w:r>
        <w:rPr>
          <w:color w:val="6E6158"/>
          <w:spacing w:val="13"/>
        </w:rPr>
        <w:t> </w:t>
      </w:r>
      <w:r>
        <w:rPr>
          <w:color w:val="6E6158"/>
        </w:rPr>
        <w:t>January</w:t>
      </w:r>
      <w:r>
        <w:rPr>
          <w:color w:val="6E6158"/>
          <w:spacing w:val="13"/>
        </w:rPr>
        <w:t> </w:t>
      </w:r>
      <w:r>
        <w:rPr>
          <w:color w:val="6E6158"/>
        </w:rPr>
        <w:t>25,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175244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8798pt;width:1.65pt;height:1.65pt;mso-position-horizontal-relative:page;mso-position-vertical-relative:paragraph;z-index:15744512" id="docshape37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</w:t>
      </w:r>
      <w:r>
        <w:rPr>
          <w:color w:val="6E6158"/>
          <w:spacing w:val="11"/>
        </w:rPr>
        <w:t> </w:t>
      </w:r>
      <w:r>
        <w:rPr>
          <w:color w:val="6E6158"/>
        </w:rPr>
        <w:t>“Top</w:t>
      </w:r>
      <w:r>
        <w:rPr>
          <w:color w:val="6E6158"/>
          <w:spacing w:val="11"/>
        </w:rPr>
        <w:t> </w:t>
      </w:r>
      <w:r>
        <w:rPr>
          <w:color w:val="6E6158"/>
        </w:rPr>
        <w:t>Lawyer</w:t>
      </w:r>
      <w:r>
        <w:rPr>
          <w:color w:val="6E6158"/>
          <w:spacing w:val="12"/>
        </w:rPr>
        <w:t> </w:t>
      </w:r>
      <w:r>
        <w:rPr>
          <w:color w:val="6E6158"/>
        </w:rPr>
        <w:t>2022:</w:t>
      </w:r>
      <w:r>
        <w:rPr>
          <w:color w:val="6E6158"/>
          <w:spacing w:val="11"/>
        </w:rPr>
        <w:t> </w:t>
      </w:r>
      <w:r>
        <w:rPr>
          <w:color w:val="6E6158"/>
        </w:rPr>
        <w:t>Emily</w:t>
      </w:r>
      <w:r>
        <w:rPr>
          <w:color w:val="6E6158"/>
          <w:spacing w:val="11"/>
        </w:rPr>
        <w:t> </w:t>
      </w:r>
      <w:r>
        <w:rPr>
          <w:color w:val="6E6158"/>
        </w:rPr>
        <w:t>A.</w:t>
      </w:r>
      <w:r>
        <w:rPr>
          <w:color w:val="6E6158"/>
          <w:spacing w:val="11"/>
        </w:rPr>
        <w:t> </w:t>
      </w:r>
      <w:r>
        <w:rPr>
          <w:color w:val="6E6158"/>
        </w:rPr>
        <w:t>Ward,</w:t>
      </w:r>
      <w:r>
        <w:rPr>
          <w:color w:val="6E6158"/>
          <w:spacing w:val="12"/>
        </w:rPr>
        <w:t> </w:t>
      </w:r>
      <w:r>
        <w:rPr>
          <w:color w:val="6E6158"/>
        </w:rPr>
        <w:t>Business</w:t>
      </w:r>
      <w:r>
        <w:rPr>
          <w:color w:val="6E6158"/>
          <w:spacing w:val="11"/>
        </w:rPr>
        <w:t> </w:t>
      </w:r>
      <w:r>
        <w:rPr>
          <w:color w:val="6E6158"/>
        </w:rPr>
        <w:t>Litigation,”</w:t>
      </w:r>
      <w:r>
        <w:rPr>
          <w:color w:val="6E6158"/>
          <w:spacing w:val="11"/>
        </w:rPr>
        <w:t> </w:t>
      </w:r>
      <w:r>
        <w:rPr>
          <w:color w:val="6E6158"/>
        </w:rPr>
        <w:t>Phoenix,</w:t>
      </w:r>
      <w:r>
        <w:rPr>
          <w:color w:val="6E6158"/>
          <w:spacing w:val="12"/>
        </w:rPr>
        <w:t> </w:t>
      </w:r>
      <w:r>
        <w:rPr>
          <w:color w:val="6E6158"/>
        </w:rPr>
        <w:t>September</w:t>
      </w:r>
      <w:r>
        <w:rPr>
          <w:color w:val="6E6158"/>
          <w:spacing w:val="11"/>
        </w:rPr>
        <w:t> </w:t>
      </w:r>
      <w:r>
        <w:rPr>
          <w:color w:val="6E6158"/>
        </w:rPr>
        <w:t>2,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175194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484pt;width:1.65pt;height:1.65pt;mso-position-horizontal-relative:page;mso-position-vertical-relative:paragraph;z-index:15745024" id="docshape38" coordorigin="1675,276" coordsize="33,33" path="m1696,308l1687,308,1683,307,1676,301,1675,297,1675,288,1676,284,1683,277,1687,276,1696,276,1699,277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</w:t>
      </w:r>
      <w:r>
        <w:rPr>
          <w:color w:val="6E6158"/>
          <w:spacing w:val="9"/>
        </w:rPr>
        <w:t> </w:t>
      </w:r>
      <w:r>
        <w:rPr>
          <w:color w:val="6E6158"/>
        </w:rPr>
        <w:t>“Supreme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Appears</w:t>
      </w:r>
      <w:r>
        <w:rPr>
          <w:color w:val="6E6158"/>
          <w:spacing w:val="10"/>
        </w:rPr>
        <w:t> </w:t>
      </w:r>
      <w:r>
        <w:rPr>
          <w:color w:val="6E6158"/>
        </w:rPr>
        <w:t>Ready</w:t>
      </w:r>
      <w:r>
        <w:rPr>
          <w:color w:val="6E6158"/>
          <w:spacing w:val="9"/>
        </w:rPr>
        <w:t> </w:t>
      </w:r>
      <w:r>
        <w:rPr>
          <w:color w:val="6E6158"/>
        </w:rPr>
        <w:t>to</w:t>
      </w:r>
      <w:r>
        <w:rPr>
          <w:color w:val="6E6158"/>
          <w:spacing w:val="9"/>
        </w:rPr>
        <w:t> </w:t>
      </w:r>
      <w:r>
        <w:rPr>
          <w:color w:val="6E6158"/>
        </w:rPr>
        <w:t>Overturn</w:t>
      </w:r>
      <w:r>
        <w:rPr>
          <w:color w:val="6E6158"/>
          <w:spacing w:val="10"/>
        </w:rPr>
        <w:t> </w:t>
      </w:r>
      <w:r>
        <w:rPr>
          <w:color w:val="6E6158"/>
        </w:rPr>
        <w:t>Roe</w:t>
      </w:r>
      <w:r>
        <w:rPr>
          <w:color w:val="6E6158"/>
          <w:spacing w:val="9"/>
        </w:rPr>
        <w:t> </w:t>
      </w:r>
      <w:r>
        <w:rPr>
          <w:color w:val="6E6158"/>
        </w:rPr>
        <w:t>V.</w:t>
      </w:r>
      <w:r>
        <w:rPr>
          <w:color w:val="6E6158"/>
          <w:spacing w:val="9"/>
        </w:rPr>
        <w:t> </w:t>
      </w:r>
      <w:r>
        <w:rPr>
          <w:color w:val="6E6158"/>
        </w:rPr>
        <w:t>Wade,”</w:t>
      </w:r>
      <w:r>
        <w:rPr>
          <w:color w:val="6E6158"/>
          <w:spacing w:val="9"/>
        </w:rPr>
        <w:t> </w:t>
      </w:r>
      <w:r>
        <w:rPr>
          <w:color w:val="6E6158"/>
        </w:rPr>
        <w:t>AZ</w:t>
      </w:r>
      <w:r>
        <w:rPr>
          <w:color w:val="6E6158"/>
          <w:spacing w:val="10"/>
        </w:rPr>
        <w:t> </w:t>
      </w:r>
      <w:r>
        <w:rPr>
          <w:color w:val="6E6158"/>
        </w:rPr>
        <w:t>Fox</w:t>
      </w:r>
      <w:r>
        <w:rPr>
          <w:color w:val="6E6158"/>
          <w:spacing w:val="9"/>
        </w:rPr>
        <w:t> </w:t>
      </w:r>
      <w:r>
        <w:rPr>
          <w:color w:val="6E6158"/>
        </w:rPr>
        <w:t>10,</w:t>
      </w:r>
      <w:r>
        <w:rPr>
          <w:color w:val="6E6158"/>
          <w:spacing w:val="9"/>
        </w:rPr>
        <w:t> </w:t>
      </w:r>
      <w:r>
        <w:rPr>
          <w:color w:val="6E6158"/>
        </w:rPr>
        <w:t>May</w:t>
      </w:r>
      <w:r>
        <w:rPr>
          <w:color w:val="6E6158"/>
          <w:spacing w:val="10"/>
        </w:rPr>
        <w:t> </w:t>
      </w:r>
      <w:r>
        <w:rPr>
          <w:color w:val="6E6158"/>
        </w:rPr>
        <w:t>5,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line="292" w:lineRule="auto"/>
        <w:ind w:right="7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263075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14634pt;width:1.65pt;height:1.65pt;mso-position-horizontal-relative:page;mso-position-vertical-relative:paragraph;z-index:15745536" id="docshape39" coordorigin="1675,414" coordsize="33,33" path="m1696,447l1687,447,1683,445,1676,439,1675,435,1675,426,1676,422,1683,416,1687,414,1696,414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“They knew this would cause an uproar”: Phoenix constitutional law </w:t>
      </w:r>
      <w:r>
        <w:rPr>
          <w:color w:val="6E6158"/>
        </w:rPr>
        <w:t>attorney analyzes impact of seismic SCOTUS leak,” News Break, May 5, 2022</w:t>
      </w:r>
    </w:p>
    <w:p>
      <w:pPr>
        <w:spacing w:line="285" w:lineRule="auto" w:before="113"/>
        <w:ind w:left="356" w:right="76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236035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5484pt;width:1.65pt;height:1.65pt;mso-position-horizontal-relative:page;mso-position-vertical-relative:paragraph;z-index:15746048" id="docshape40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 “Must Attorneys’ Fees Be Included in Supersedeas Bond Amounts?” </w:t>
      </w:r>
      <w:r>
        <w:rPr>
          <w:i/>
          <w:color w:val="6E6158"/>
          <w:sz w:val="20"/>
        </w:rPr>
        <w:t>Arizona</w:t>
      </w:r>
      <w:r>
        <w:rPr>
          <w:i/>
          <w:color w:val="6E6158"/>
          <w:sz w:val="20"/>
        </w:rPr>
        <w:t> Attorney Magazine</w:t>
      </w:r>
      <w:r>
        <w:rPr>
          <w:color w:val="6E6158"/>
          <w:sz w:val="19"/>
        </w:rPr>
        <w:t>, April 2021</w:t>
      </w:r>
    </w:p>
    <w:p>
      <w:pPr>
        <w:pStyle w:val="BodyText"/>
        <w:spacing w:line="292" w:lineRule="auto" w:before="127"/>
        <w:ind w:right="7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232908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339291pt;width:1.65pt;height:1.65pt;mso-position-horizontal-relative:page;mso-position-vertical-relative:paragraph;z-index:15746560" id="docshape41" coordorigin="1675,367" coordsize="33,33" path="m1696,399l1687,399,1683,398,1676,391,1675,388,1675,379,1676,375,1683,368,1687,367,1696,367,1699,368,1706,375,1707,379,1707,383,1707,388,1706,391,1699,398,1696,39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“Decision and Post-Decision Proceedings in the Court of Appeals,” </w:t>
      </w:r>
      <w:r>
        <w:rPr>
          <w:color w:val="6E6158"/>
        </w:rPr>
        <w:t>Arizona Appellate Handbook 2.0, 2020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142702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6391pt;width:1.65pt;height:1.65pt;mso-position-horizontal-relative:page;mso-position-vertical-relative:paragraph;z-index:15747072" id="docshape42" coordorigin="1675,225" coordsize="33,33" path="m1696,257l1687,257,1683,256,1676,249,1675,245,1675,237,1676,233,1683,226,1687,225,1696,225,1699,226,1706,233,1707,237,1707,241,1707,245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F8100"/>
          </w:rPr>
          <w:t>Quoted,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“Let’s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Celebrate</w:t>
        </w:r>
        <w:r>
          <w:rPr>
            <w:color w:val="FF8100"/>
            <w:spacing w:val="14"/>
          </w:rPr>
          <w:t> </w:t>
        </w:r>
        <w:r>
          <w:rPr>
            <w:color w:val="FF8100"/>
          </w:rPr>
          <w:t>Random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Acts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of</w:t>
        </w:r>
        <w:r>
          <w:rPr>
            <w:color w:val="FF8100"/>
            <w:spacing w:val="14"/>
          </w:rPr>
          <w:t> </w:t>
        </w:r>
        <w:r>
          <w:rPr>
            <w:color w:val="FF8100"/>
          </w:rPr>
          <w:t>Kindness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Day,”</w:t>
        </w:r>
        <w:r>
          <w:rPr>
            <w:color w:val="FF8100"/>
            <w:spacing w:val="14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Blog,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February</w:t>
        </w:r>
        <w:r>
          <w:rPr>
            <w:color w:val="FF8100"/>
            <w:spacing w:val="14"/>
          </w:rPr>
          <w:t> </w:t>
        </w:r>
        <w:r>
          <w:rPr>
            <w:color w:val="FF8100"/>
          </w:rPr>
          <w:t>18,</w:t>
        </w:r>
        <w:r>
          <w:rPr>
            <w:color w:val="FF8100"/>
            <w:spacing w:val="13"/>
          </w:rPr>
          <w:t> </w:t>
        </w:r>
        <w:r>
          <w:rPr>
            <w:color w:val="FF8100"/>
            <w:spacing w:val="-4"/>
          </w:rPr>
          <w:t>2021</w:t>
        </w:r>
      </w:hyperlink>
    </w:p>
    <w:p>
      <w:pPr>
        <w:pStyle w:val="BodyText"/>
        <w:spacing w:line="292" w:lineRule="auto" w:before="182"/>
        <w:ind w:right="7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268048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06173pt;width:1.65pt;height:1.65pt;mso-position-horizontal-relative:page;mso-position-vertical-relative:paragraph;z-index:15747584" id="docshape43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“Living Through Change: How the New Civil Practice Rules Are Working, And </w:t>
      </w:r>
      <w:r>
        <w:rPr>
          <w:color w:val="6E6158"/>
        </w:rPr>
        <w:t>How They Will Affect You,” State Bar of Arizona 2019 Annual Convention, June 27, 2019</w:t>
      </w:r>
    </w:p>
    <w:p>
      <w:pPr>
        <w:pStyle w:val="BodyText"/>
        <w:spacing w:line="292" w:lineRule="auto" w:before="123"/>
        <w:ind w:right="4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230760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70155pt;width:1.65pt;height:1.65pt;mso-position-horizontal-relative:page;mso-position-vertical-relative:paragraph;z-index:15748096" id="docshape44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“Not So Stranger Things: Becoming Acquainted with Arizona’s New Civil Rules,” </w:t>
      </w:r>
      <w:r>
        <w:rPr>
          <w:color w:val="6E6158"/>
        </w:rPr>
        <w:t>State Bar of Arizona 2018 Annual Convention, June 27, 2018</w:t>
      </w:r>
    </w:p>
    <w:p>
      <w:pPr>
        <w:pStyle w:val="Heading2"/>
        <w:spacing w:before="29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152566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3117pt;width:1.65pt;height:1.65pt;mso-position-horizontal-relative:page;mso-position-vertical-relative:paragraph;z-index:15748608" id="docshape45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3"/>
        </w:rPr>
        <w:t> </w:t>
      </w:r>
      <w:r>
        <w:rPr>
          <w:color w:val="6E6158"/>
        </w:rPr>
        <w:t>O’Connor</w:t>
      </w:r>
      <w:r>
        <w:rPr>
          <w:color w:val="6E6158"/>
          <w:spacing w:val="13"/>
        </w:rPr>
        <w:t> </w:t>
      </w:r>
      <w:r>
        <w:rPr>
          <w:color w:val="6E6158"/>
        </w:rPr>
        <w:t>Institute</w:t>
      </w:r>
      <w:r>
        <w:rPr>
          <w:color w:val="6E6158"/>
          <w:spacing w:val="13"/>
        </w:rPr>
        <w:t> </w:t>
      </w:r>
      <w:r>
        <w:rPr>
          <w:color w:val="6E6158"/>
        </w:rPr>
        <w:t>Emerging</w:t>
      </w:r>
      <w:r>
        <w:rPr>
          <w:color w:val="6E6158"/>
          <w:spacing w:val="13"/>
        </w:rPr>
        <w:t> </w:t>
      </w:r>
      <w:r>
        <w:rPr>
          <w:color w:val="6E6158"/>
        </w:rPr>
        <w:t>Leaders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Network</w:t>
      </w:r>
    </w:p>
    <w:p>
      <w:pPr>
        <w:pStyle w:val="BodyText"/>
        <w:spacing w:line="422" w:lineRule="auto"/>
        <w:ind w:right="26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175463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6028pt;width:1.65pt;height:1.65pt;mso-position-horizontal-relative:page;mso-position-vertical-relative:paragraph;z-index:15749120" id="docshape46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433829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59771pt;width:1.65pt;height:1.65pt;mso-position-horizontal-relative:page;mso-position-vertical-relative:paragraph;z-index:15749632" id="docshape47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692194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503536pt;width:1.65pt;height:1.65pt;mso-position-horizontal-relative:page;mso-position-vertical-relative:paragraph;z-index:15750144" id="docshape48" coordorigin="1675,1090" coordsize="33,33" path="m1696,1123l1687,1123,1683,1121,1676,1115,1675,1111,1675,1102,1676,1098,1683,1092,1687,1090,1696,1090,1699,1092,1706,1098,1707,1102,1707,1106,1707,1111,1706,1115,1699,1121,1696,11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Member, Florence Immigrant and Refugee Rights Project</w:t>
      </w:r>
      <w:r>
        <w:rPr>
          <w:color w:val="6E6158"/>
          <w:spacing w:val="40"/>
        </w:rPr>
        <w:t> </w:t>
      </w:r>
      <w:r>
        <w:rPr>
          <w:color w:val="6E6158"/>
        </w:rPr>
        <w:t>Member, Civil Practice and Procedure Committee, State Bar of </w:t>
      </w:r>
      <w:r>
        <w:rPr>
          <w:color w:val="6E6158"/>
        </w:rPr>
        <w:t>Arizona Volunteer, Chrysalis Domestic Violence Shelter, 2014–present</w:t>
      </w:r>
    </w:p>
    <w:p>
      <w:pPr>
        <w:pStyle w:val="BodyText"/>
        <w:spacing w:line="232" w:lineRule="exact"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64189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5427pt;width:1.65pt;height:1.65pt;mso-position-horizontal-relative:page;mso-position-vertical-relative:paragraph;z-index:15750656" id="docshape49" coordorigin="1675,101" coordsize="33,33" path="m1696,134l1687,134,1683,132,1676,126,1675,122,1675,113,1676,109,1683,103,1687,101,1696,101,1699,103,1706,109,1707,113,1707,117,1707,122,1706,126,1699,132,1696,1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Volunteer,</w:t>
      </w:r>
      <w:r>
        <w:rPr>
          <w:color w:val="6E6158"/>
          <w:spacing w:val="-2"/>
        </w:rPr>
        <w:t> </w:t>
      </w:r>
      <w:r>
        <w:rPr>
          <w:color w:val="6E6158"/>
        </w:rPr>
        <w:t>Volunteer</w:t>
      </w:r>
      <w:r>
        <w:rPr>
          <w:color w:val="6E6158"/>
          <w:spacing w:val="-2"/>
        </w:rPr>
        <w:t> </w:t>
      </w:r>
      <w:r>
        <w:rPr>
          <w:color w:val="6E6158"/>
        </w:rPr>
        <w:t>Lawyer’s</w:t>
      </w:r>
      <w:r>
        <w:rPr>
          <w:color w:val="6E6158"/>
          <w:spacing w:val="-2"/>
        </w:rPr>
        <w:t> Program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175413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208pt;width:1.65pt;height:1.65pt;mso-position-horizontal-relative:page;mso-position-vertical-relative:paragraph;z-index:15751168" id="docshape50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9"/>
        </w:rPr>
        <w:t> </w:t>
      </w:r>
      <w:r>
        <w:rPr>
          <w:color w:val="6E6158"/>
        </w:rPr>
        <w:t>Board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Directors,</w:t>
      </w:r>
      <w:r>
        <w:rPr>
          <w:color w:val="6E6158"/>
          <w:spacing w:val="9"/>
        </w:rPr>
        <w:t> </w:t>
      </w:r>
      <w:r>
        <w:rPr>
          <w:color w:val="6E6158"/>
        </w:rPr>
        <w:t>Arizona</w:t>
      </w:r>
      <w:r>
        <w:rPr>
          <w:color w:val="6E6158"/>
          <w:spacing w:val="10"/>
        </w:rPr>
        <w:t> </w:t>
      </w:r>
      <w:r>
        <w:rPr>
          <w:color w:val="6E6158"/>
        </w:rPr>
        <w:t>Industries</w:t>
      </w:r>
      <w:r>
        <w:rPr>
          <w:color w:val="6E6158"/>
          <w:spacing w:val="9"/>
        </w:rPr>
        <w:t> </w:t>
      </w:r>
      <w:r>
        <w:rPr>
          <w:color w:val="6E6158"/>
        </w:rPr>
        <w:t>for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Blind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2"/>
      </w:pPr>
      <w:r>
        <w:rPr>
          <w:color w:val="FF8100"/>
          <w:spacing w:val="-2"/>
        </w:rPr>
        <w:t>ADMISSIONS</w:t>
      </w:r>
    </w:p>
    <w:p>
      <w:pPr>
        <w:pStyle w:val="BodyText"/>
        <w:spacing w:before="1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158002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1104pt;width:1.65pt;height:1.65pt;mso-position-horizontal-relative:page;mso-position-vertical-relative:paragraph;z-index:15751680" id="docshape51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170016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7142pt;width:1.65pt;height:1.65pt;mso-position-horizontal-relative:page;mso-position-vertical-relative:paragraph;z-index:15752192" id="docshape52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175133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0052pt;width:1.65pt;height:1.65pt;mso-position-horizontal-relative:page;mso-position-vertical-relative:paragraph;z-index:15752704" id="docshape53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Western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Texas</w:t>
      </w:r>
    </w:p>
    <w:p>
      <w:pPr>
        <w:pStyle w:val="BodyText"/>
        <w:spacing w:after="0"/>
        <w:sectPr>
          <w:pgSz w:w="12240" w:h="15840"/>
          <w:pgMar w:top="50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77pt;width:1.65pt;height:1.65pt;mso-position-horizontal-relative:page;mso-position-vertical-relative:paragraph;z-index:15753216" id="docshape54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</w:t>
      </w:r>
      <w:r>
        <w:rPr>
          <w:color w:val="6E6158"/>
          <w:spacing w:val="10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175337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6122pt;width:1.65pt;height:1.65pt;mso-position-horizontal-relative:page;mso-position-vertical-relative:paragraph;z-index:15753728" id="docshape55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8"/>
        </w:rPr>
        <w:t> </w:t>
      </w:r>
      <w:r>
        <w:rPr>
          <w:color w:val="6E6158"/>
        </w:rPr>
        <w:t>Court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Appeals</w:t>
      </w:r>
      <w:r>
        <w:rPr>
          <w:color w:val="6E6158"/>
          <w:spacing w:val="8"/>
        </w:rPr>
        <w:t> </w:t>
      </w:r>
      <w:r>
        <w:rPr>
          <w:color w:val="6E6158"/>
        </w:rPr>
        <w:t>Tenth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175287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2164pt;width:1.65pt;height:1.65pt;mso-position-horizontal-relative:page;mso-position-vertical-relative:paragraph;z-index:15754240" id="docshape56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Supreme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Court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74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65"/>
      <w:ind w:left="104"/>
      <w:outlineLvl w:val="1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4"/>
      <w:outlineLvl w:val="2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eward@fennemorelaw.com" TargetMode="External"/><Relationship Id="rId11" Type="http://schemas.openxmlformats.org/officeDocument/2006/relationships/hyperlink" Target="https://www.bizjournals.com/phoenix/c/2024-40-under-40/26362/emily-ward.html" TargetMode="External"/><Relationship Id="rId12" Type="http://schemas.openxmlformats.org/officeDocument/2006/relationships/hyperlink" Target="https://www.bizjournals.com/phoenix/news/2024/05/07/2024-arizona-40-under-40-honorees.html?utm_source=st&amp;utm_medium=en&amp;utm_campaign=EX_BH&amp;utm_content=ph35297037&amp;senddate=2024-05-07" TargetMode="External"/><Relationship Id="rId13" Type="http://schemas.openxmlformats.org/officeDocument/2006/relationships/hyperlink" Target="https://www.fennemorelaw.com/insights/blogs/2021/let-s-celebrate-random-acts-of-kindness-day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2025-07-22T23:32:06Z</dcterms:created>
  <dcterms:modified xsi:type="dcterms:W3CDTF">2025-07-22T23:32:06Z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2025-07-22T00:00:00Z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2025-07-22T00:00:00Z</vt:filetime>
  </property>
  <property fmtid="{D5CDD505-2E9C-101B-9397-08002B2CF9AE}" pid="5" name="Producer">
    <vt:lpwstr>Skia/PDF m117</vt:lpwstr>
  </property>
</Properties>
</file>