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JASON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PALMER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14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530.214.8700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775.786.1177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jpalmer@fennemorelaw.com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20;top:2156;width:2889;height:505" id="docshape5" coordorigin="5721,2156" coordsize="2889,505" path="m8609,2653l5721,2653,5721,2661,8609,2661,8609,2653xm8609,2156l5721,2156,5721,2165,8609,2165,860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JASON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PALMER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614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530.214.8700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775.786.1177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jpalmer@fennemorelaw.com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JASON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PALMER</w:t>
      </w:r>
    </w:p>
    <w:p>
      <w:pPr>
        <w:pStyle w:val="BodyText"/>
        <w:spacing w:line="297" w:lineRule="auto"/>
      </w:pPr>
      <w:r>
        <w:rPr>
          <w:color w:val="6E6158"/>
        </w:rPr>
        <w:t>Jason Palmer is a business law attorney in Fennemore’s Business &amp; Finance practice group. </w:t>
      </w:r>
      <w:r>
        <w:rPr>
          <w:color w:val="6E6158"/>
        </w:rPr>
        <w:t>Jason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broad</w:t>
      </w:r>
      <w:r>
        <w:rPr>
          <w:color w:val="6E6158"/>
          <w:spacing w:val="30"/>
        </w:rPr>
        <w:t> </w:t>
      </w:r>
      <w:r>
        <w:rPr>
          <w:color w:val="6E6158"/>
        </w:rPr>
        <w:t>range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matters</w:t>
      </w:r>
      <w:r>
        <w:rPr>
          <w:color w:val="6E6158"/>
          <w:spacing w:val="30"/>
        </w:rPr>
        <w:t> </w:t>
      </w:r>
      <w:r>
        <w:rPr>
          <w:color w:val="6E6158"/>
        </w:rPr>
        <w:t>spanning</w:t>
      </w:r>
      <w:r>
        <w:rPr>
          <w:color w:val="6E6158"/>
          <w:spacing w:val="30"/>
        </w:rPr>
        <w:t> </w:t>
      </w:r>
      <w:r>
        <w:rPr>
          <w:color w:val="6E6158"/>
        </w:rPr>
        <w:t>mergers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acquisitions, construction law, business law, and real estate.</w:t>
      </w:r>
    </w:p>
    <w:p>
      <w:pPr>
        <w:pStyle w:val="BodyText"/>
        <w:spacing w:line="295" w:lineRule="auto" w:before="191"/>
      </w:pPr>
      <w:r>
        <w:rPr>
          <w:color w:val="6E6158"/>
        </w:rPr>
        <w:t>His work includes structuring and negotiating complex business transactions, including the</w:t>
      </w:r>
      <w:r>
        <w:rPr>
          <w:color w:val="6E6158"/>
          <w:spacing w:val="40"/>
        </w:rPr>
        <w:t> </w:t>
      </w:r>
      <w:r>
        <w:rPr>
          <w:color w:val="6E6158"/>
        </w:rPr>
        <w:t>purchase and sale of companies, guiding clients through entity formation and 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advising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day-to-day</w:t>
      </w:r>
      <w:r>
        <w:rPr>
          <w:color w:val="6E6158"/>
          <w:spacing w:val="37"/>
        </w:rPr>
        <w:t> </w:t>
      </w:r>
      <w:r>
        <w:rPr>
          <w:color w:val="6E6158"/>
        </w:rPr>
        <w:t>operational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compliance</w:t>
      </w:r>
      <w:r>
        <w:rPr>
          <w:color w:val="6E6158"/>
          <w:spacing w:val="37"/>
        </w:rPr>
        <w:t> </w:t>
      </w:r>
      <w:r>
        <w:rPr>
          <w:color w:val="6E6158"/>
        </w:rPr>
        <w:t>issues.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the construction industry, he counsels developers, contractors, and design professionals on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drafting,</w:t>
      </w:r>
      <w:r>
        <w:rPr>
          <w:color w:val="6E6158"/>
          <w:spacing w:val="28"/>
        </w:rPr>
        <w:t> </w:t>
      </w:r>
      <w:r>
        <w:rPr>
          <w:color w:val="6E6158"/>
        </w:rPr>
        <w:t>risk</w:t>
      </w:r>
      <w:r>
        <w:rPr>
          <w:color w:val="6E6158"/>
          <w:spacing w:val="28"/>
        </w:rPr>
        <w:t> </w:t>
      </w:r>
      <w:r>
        <w:rPr>
          <w:color w:val="6E6158"/>
        </w:rPr>
        <w:t>management,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dispute</w:t>
      </w:r>
      <w:r>
        <w:rPr>
          <w:color w:val="6E6158"/>
          <w:spacing w:val="28"/>
        </w:rPr>
        <w:t> </w:t>
      </w:r>
      <w:r>
        <w:rPr>
          <w:color w:val="6E6158"/>
        </w:rPr>
        <w:t>resolution.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real</w:t>
      </w:r>
      <w:r>
        <w:rPr>
          <w:color w:val="6E6158"/>
          <w:spacing w:val="28"/>
        </w:rPr>
        <w:t> </w:t>
      </w:r>
      <w:r>
        <w:rPr>
          <w:color w:val="6E6158"/>
        </w:rPr>
        <w:t>estate,</w:t>
      </w:r>
      <w:r>
        <w:rPr>
          <w:color w:val="6E6158"/>
          <w:spacing w:val="28"/>
        </w:rPr>
        <w:t> </w:t>
      </w:r>
      <w:r>
        <w:rPr>
          <w:color w:val="6E6158"/>
        </w:rPr>
        <w:t>Jason</w:t>
      </w:r>
      <w:r>
        <w:rPr>
          <w:color w:val="6E6158"/>
          <w:spacing w:val="28"/>
        </w:rPr>
        <w:t> </w:t>
      </w:r>
      <w:r>
        <w:rPr>
          <w:color w:val="6E6158"/>
        </w:rPr>
        <w:t>assists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acquisitions,</w:t>
      </w:r>
    </w:p>
    <w:p>
      <w:pPr>
        <w:pStyle w:val="BodyText"/>
        <w:spacing w:line="292" w:lineRule="auto" w:before="8"/>
      </w:pPr>
      <w:r>
        <w:rPr>
          <w:color w:val="6E6158"/>
        </w:rPr>
        <w:t>leasing, development, and land use matters. His diverse background allows him to </w:t>
      </w:r>
      <w:r>
        <w:rPr>
          <w:color w:val="6E6158"/>
        </w:rPr>
        <w:t>deliver practical, strategic counsel across all stages of a business or real estate project.</w:t>
      </w:r>
    </w:p>
    <w:p>
      <w:pPr>
        <w:pStyle w:val="BodyText"/>
        <w:spacing w:line="292" w:lineRule="auto" w:before="196"/>
      </w:pPr>
      <w:r>
        <w:rPr>
          <w:color w:val="6E6158"/>
        </w:rPr>
        <w:t>Prior to joining Fennemore, Jason was a partner and chief operating officer of a law firm with</w:t>
      </w:r>
      <w:r>
        <w:rPr>
          <w:color w:val="6E6158"/>
          <w:spacing w:val="40"/>
        </w:rPr>
        <w:t> </w:t>
      </w:r>
      <w:r>
        <w:rPr>
          <w:color w:val="6E6158"/>
        </w:rPr>
        <w:t>offices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California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Nevada,</w:t>
      </w:r>
      <w:r>
        <w:rPr>
          <w:color w:val="6E6158"/>
          <w:spacing w:val="29"/>
        </w:rPr>
        <w:t> </w:t>
      </w:r>
      <w:r>
        <w:rPr>
          <w:color w:val="6E6158"/>
        </w:rPr>
        <w:t>where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focused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business</w:t>
      </w:r>
      <w:r>
        <w:rPr>
          <w:color w:val="6E6158"/>
          <w:spacing w:val="29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</w:p>
    <w:p>
      <w:pPr>
        <w:pStyle w:val="BodyText"/>
        <w:spacing w:before="10"/>
        <w:ind w:right="0"/>
      </w:pPr>
      <w:r>
        <w:rPr>
          <w:color w:val="6E6158"/>
        </w:rPr>
        <w:t>estate,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4"/>
        <w:ind w:left="0" w:right="0"/>
      </w:pPr>
    </w:p>
    <w:p>
      <w:pPr>
        <w:pStyle w:val="BodyText"/>
        <w:spacing w:line="292" w:lineRule="auto" w:before="0"/>
      </w:pPr>
      <w:r>
        <w:rPr>
          <w:color w:val="6E6158"/>
        </w:rPr>
        <w:t>Palmer has also worked in operations and management for several Fortune 500 companies </w:t>
      </w:r>
      <w:r>
        <w:rPr>
          <w:color w:val="6E6158"/>
        </w:rPr>
        <w:t>such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Shell,</w:t>
      </w:r>
      <w:r>
        <w:rPr>
          <w:color w:val="6E6158"/>
          <w:spacing w:val="26"/>
        </w:rPr>
        <w:t> </w:t>
      </w:r>
      <w:r>
        <w:rPr>
          <w:color w:val="6E6158"/>
        </w:rPr>
        <w:t>Wal-Mart,</w:t>
      </w:r>
      <w:r>
        <w:rPr>
          <w:color w:val="6E6158"/>
          <w:spacing w:val="26"/>
        </w:rPr>
        <w:t> </w:t>
      </w:r>
      <w:r>
        <w:rPr>
          <w:color w:val="6E6158"/>
        </w:rPr>
        <w:t>Starbucks,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Cardinal</w:t>
      </w:r>
      <w:r>
        <w:rPr>
          <w:color w:val="6E6158"/>
          <w:spacing w:val="26"/>
        </w:rPr>
        <w:t> </w:t>
      </w:r>
      <w:r>
        <w:rPr>
          <w:color w:val="6E6158"/>
        </w:rPr>
        <w:t>Health.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Professor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Cal</w:t>
      </w:r>
      <w:r>
        <w:rPr>
          <w:color w:val="6E6158"/>
          <w:spacing w:val="26"/>
        </w:rPr>
        <w:t> </w:t>
      </w:r>
      <w:r>
        <w:rPr>
          <w:color w:val="6E6158"/>
        </w:rPr>
        <w:t>Northern School of Law and a private tutor for the California Bar Exam.</w:t>
      </w:r>
    </w:p>
    <w:p>
      <w:pPr>
        <w:pStyle w:val="BodyText"/>
        <w:spacing w:line="295" w:lineRule="auto" w:before="205"/>
      </w:pPr>
      <w:r>
        <w:rPr>
          <w:color w:val="6E6158"/>
        </w:rPr>
        <w:t>Palmer earned his Juris Doctorate from Cal Northern School of Law. He has always had a passion</w:t>
      </w:r>
      <w:r>
        <w:rPr>
          <w:color w:val="6E6158"/>
          <w:spacing w:val="40"/>
        </w:rPr>
        <w:t> </w:t>
      </w:r>
      <w:r>
        <w:rPr>
          <w:color w:val="6E6158"/>
        </w:rPr>
        <w:t>for helping people, and he knew at a young age that he wanted to attend law school. He is</w:t>
      </w:r>
      <w:r>
        <w:rPr>
          <w:color w:val="6E6158"/>
          <w:spacing w:val="40"/>
        </w:rPr>
        <w:t> </w:t>
      </w:r>
      <w:r>
        <w:rPr>
          <w:color w:val="6E6158"/>
        </w:rPr>
        <w:t>licensed to practice in California, Tennessee, and the federal court system. After graduation,</w:t>
      </w:r>
      <w:r>
        <w:rPr>
          <w:color w:val="6E6158"/>
          <w:spacing w:val="40"/>
        </w:rPr>
        <w:t> </w:t>
      </w:r>
      <w:r>
        <w:rPr>
          <w:color w:val="6E6158"/>
        </w:rPr>
        <w:t>Palmer began his law career in Red Bluff, California, practicing family law and various other civil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95"/>
        <w:ind w:right="0"/>
      </w:pPr>
      <w:r>
        <w:rPr>
          <w:color w:val="6E6158"/>
        </w:rPr>
        <w:t>When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not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Palmer</w:t>
      </w:r>
      <w:r>
        <w:rPr>
          <w:color w:val="6E6158"/>
          <w:spacing w:val="11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running,</w:t>
      </w:r>
      <w:r>
        <w:rPr>
          <w:color w:val="6E6158"/>
          <w:spacing w:val="11"/>
        </w:rPr>
        <w:t> </w:t>
      </w:r>
      <w:r>
        <w:rPr>
          <w:color w:val="6E6158"/>
        </w:rPr>
        <w:t>hiking,</w:t>
      </w:r>
      <w:r>
        <w:rPr>
          <w:color w:val="6E6158"/>
          <w:spacing w:val="10"/>
        </w:rPr>
        <w:t> </w:t>
      </w:r>
      <w:r>
        <w:rPr>
          <w:color w:val="6E6158"/>
        </w:rPr>
        <w:t>traveling,</w:t>
      </w:r>
      <w:r>
        <w:rPr>
          <w:color w:val="6E6158"/>
          <w:spacing w:val="10"/>
        </w:rPr>
        <w:t> </w:t>
      </w:r>
      <w:r>
        <w:rPr>
          <w:color w:val="6E6158"/>
        </w:rPr>
        <w:t>cooking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live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music.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left="356" w:right="60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157801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343pt;width:1.65pt;height:1.65pt;mso-position-horizontal-relative:page;mso-position-vertical-relative:paragraph;z-index:15729152" id="docshape7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416167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085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Cal Northern School of </w:t>
      </w:r>
      <w:r>
        <w:rPr>
          <w:color w:val="6E6158"/>
        </w:rPr>
        <w:t>Law</w:t>
      </w:r>
      <w:r>
        <w:rPr>
          <w:color w:val="6E6158"/>
        </w:rPr>
        <w:t> B.A., University of Tennessee</w:t>
      </w:r>
    </w:p>
    <w:p>
      <w:pPr>
        <w:pStyle w:val="Heading1"/>
        <w:spacing w:before="153"/>
        <w:ind w:left="91" w:right="724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0" w:right="7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158111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722pt;width:1.65pt;height:1.65pt;mso-position-horizontal-relative:page;mso-position-vertical-relative:paragraph;z-index:15730176" id="docshape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left="356" w:right="70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200" id="docshape1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712" id="docshape12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Law Mergers &amp; </w:t>
      </w:r>
      <w:r>
        <w:rPr>
          <w:color w:val="6E6158"/>
        </w:rPr>
        <w:t>Acquisitions Real Estate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/>
        <w:ind w:left="356" w:right="4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99pt;width:1.65pt;height:1.65pt;mso-position-horizontal-relative:page;mso-position-vertical-relative:paragraph;z-index:1573222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416366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74pt;width:1.65pt;height:1.65pt;mso-position-horizontal-relative:page;mso-position-vertical-relative:paragraph;z-index:15732736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Professor, Cal Northern School of Law, 2009 – 2024 Private Tutor for the California Bar Exam, 2009 – </w:t>
      </w:r>
      <w:r>
        <w:rPr>
          <w:color w:val="6E6158"/>
        </w:rPr>
        <w:t>2024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4"/>
        <w:ind w:left="356" w:right="75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157573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38pt;width:1.65pt;height:1.65pt;mso-position-horizontal-relative:page;mso-position-vertical-relative:paragraph;z-index:15733248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415939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129pt;width:1.65pt;height:1.65pt;mso-position-horizontal-relative:page;mso-position-vertical-relative:paragraph;z-index:15733760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Tennessee</w:t>
      </w:r>
    </w:p>
    <w:p>
      <w:pPr>
        <w:pStyle w:val="BodyText"/>
        <w:spacing w:line="231" w:lineRule="exact" w:before="0"/>
        <w:ind w:left="356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63941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785pt;width:1.65pt;height:1.65pt;mso-position-horizontal-relative:page;mso-position-vertical-relative:paragraph;z-index:15734272" id="docshape1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 w:right="552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jpalm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2025-07-01T21:55:27Z</dcterms:created>
  <dcterms:modified xsi:type="dcterms:W3CDTF">2025-07-01T21:55:27Z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2025-07-01T00:00:00Z</vt:filetime>
  </property>
  <property fmtid="{D5CDD505-2E9C-101B-9397-08002B2CF9AE}" pid="5" name="Producer">
    <vt:lpwstr>Skia/PDF m117</vt:lpwstr>
  </property>
</Properties>
</file>