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462780"/>
                          <a:chExt cx="606679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451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9264" y="763308"/>
                            <a:ext cx="17938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BRUCE E.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DAHL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2817" y="1859626"/>
                            <a:ext cx="1786889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4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bdahl@fennemorelaw.com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65614" y="3482163"/>
                            <a:ext cx="29514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Luck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resides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intersection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preparation.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Seneca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0109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BRUCE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DAHL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51.4pt;mso-position-horizontal-relative:page;mso-position-vertical-relative:page;z-index:15728640" id="docshapegroup1" coordorigin="1341,560" coordsize="9554,7028">
                <v:rect style="position:absolute;left:1341;top:5108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126" type="#_x0000_t75" id="docshape4" stroked="false">
                  <v:imagedata r:id="rId7" o:title=""/>
                </v:shape>
                <v:rect style="position:absolute;left:6117;top:983;width:4777;height:4126" id="docshape5" filled="true" fillcolor="#262424" stroked="false">
                  <v:fill type="solid"/>
                </v:rect>
                <v:shape style="position:absolute;left:7102;top:2716;width:2808;height:505" id="docshape6" coordorigin="7103,2716" coordsize="2808,505" path="m9910,3213l7103,3213,7103,3221,9910,3221,9910,3213xm9910,2716l7103,2716,7103,2725,9910,2725,9910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3;top:1762;width:282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BRUCE E.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DAHL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09;top:3488;width:2814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74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bdahl@fennemorelaw.com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578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06;top:6043;width:46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Luck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resides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intersection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preparation.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Seneca</w:t>
                        </w:r>
                      </w:p>
                    </w:txbxContent>
                  </v:textbox>
                  <w10:wrap type="none"/>
                </v:shape>
                <v:shape style="position:absolute;left:1544;top:7291;width:1734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BRUCE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E.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DAHL</w:t>
                        </w:r>
                      </w:p>
                    </w:txbxContent>
                  </v:textbox>
                  <w10:wrap type="none"/>
                </v:shape>
                <v:shape style="position:absolute;left:8986;top:5783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1"/>
        <w:rPr>
          <w:rFonts w:ascii="Times New Roman"/>
        </w:rPr>
      </w:pPr>
    </w:p>
    <w:p>
      <w:pPr>
        <w:pStyle w:val="BodyText"/>
        <w:spacing w:line="302" w:lineRule="auto" w:before="1"/>
        <w:ind w:left="104" w:right="297"/>
      </w:pPr>
      <w:r>
        <w:rPr>
          <w:color w:val="6E6158"/>
        </w:rPr>
        <w:t>Bruce Dahl provides a full range of strategic intellectual property legal counseling to our clients.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IP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range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extends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foreign</w:t>
      </w:r>
      <w:r>
        <w:rPr>
          <w:color w:val="6E6158"/>
          <w:spacing w:val="24"/>
        </w:rPr>
        <w:t> </w:t>
      </w:r>
      <w:r>
        <w:rPr>
          <w:color w:val="6E6158"/>
        </w:rPr>
        <w:t>patent</w:t>
      </w:r>
      <w:r>
        <w:rPr>
          <w:color w:val="6E6158"/>
          <w:spacing w:val="24"/>
        </w:rPr>
        <w:t> </w:t>
      </w:r>
      <w:r>
        <w:rPr>
          <w:color w:val="6E6158"/>
        </w:rPr>
        <w:t>prosecution,</w:t>
      </w:r>
    </w:p>
    <w:p>
      <w:pPr>
        <w:pStyle w:val="BodyText"/>
        <w:spacing w:line="297" w:lineRule="auto"/>
        <w:ind w:left="104" w:right="535"/>
      </w:pPr>
      <w:r>
        <w:rPr>
          <w:color w:val="6E6158"/>
        </w:rPr>
        <w:t>patent infringement studies, design-around efforts and agreements relating to </w:t>
      </w:r>
      <w:r>
        <w:rPr>
          <w:color w:val="6E6158"/>
        </w:rPr>
        <w:t>intellectual property. Over his career, Bruce has prosecuted patent applications in a wide range of technical</w:t>
      </w:r>
      <w:r>
        <w:rPr>
          <w:color w:val="6E6158"/>
          <w:spacing w:val="40"/>
        </w:rPr>
        <w:t> </w:t>
      </w:r>
      <w:r>
        <w:rPr>
          <w:color w:val="6E6158"/>
        </w:rPr>
        <w:t>fields,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science,</w:t>
      </w:r>
      <w:r>
        <w:rPr>
          <w:color w:val="6E6158"/>
          <w:spacing w:val="40"/>
        </w:rPr>
        <w:t> </w:t>
      </w:r>
      <w:r>
        <w:rPr>
          <w:color w:val="6E6158"/>
        </w:rPr>
        <w:t>optics,</w:t>
      </w:r>
      <w:r>
        <w:rPr>
          <w:color w:val="6E6158"/>
          <w:spacing w:val="40"/>
        </w:rPr>
        <w:t>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production,</w:t>
      </w:r>
      <w:r>
        <w:rPr>
          <w:color w:val="6E6158"/>
          <w:spacing w:val="40"/>
        </w:rPr>
        <w:t> </w:t>
      </w:r>
      <w:r>
        <w:rPr>
          <w:color w:val="6E6158"/>
        </w:rPr>
        <w:t>computers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104" w:right="297"/>
      </w:pPr>
      <w:r>
        <w:rPr>
          <w:color w:val="6E6158"/>
        </w:rPr>
        <w:t>software, general mechanics and thermodynamics. He also represents clients in a wide array of</w:t>
      </w:r>
      <w:r>
        <w:rPr>
          <w:color w:val="6E6158"/>
          <w:spacing w:val="40"/>
        </w:rPr>
        <w:t> </w:t>
      </w:r>
      <w:r>
        <w:rPr>
          <w:color w:val="6E6158"/>
        </w:rPr>
        <w:t>industries, such as manufacturing, mining and film coating.</w:t>
      </w:r>
    </w:p>
    <w:p>
      <w:pPr>
        <w:pStyle w:val="BodyText"/>
        <w:spacing w:line="295" w:lineRule="auto" w:before="183"/>
        <w:ind w:left="104" w:right="120"/>
      </w:pPr>
      <w:r>
        <w:rPr>
          <w:color w:val="6E6158"/>
        </w:rPr>
        <w:t>Blessed with endless curiosity for how things work, Bruce is perfectly suited for his role as a hybrid</w:t>
      </w:r>
      <w:r>
        <w:rPr>
          <w:color w:val="6E6158"/>
          <w:spacing w:val="40"/>
        </w:rPr>
        <w:t> </w:t>
      </w:r>
      <w:r>
        <w:rPr>
          <w:color w:val="6E6158"/>
        </w:rPr>
        <w:t>technologist-engineer lawyer. While he still loves writing and filing exquisite patent applications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 distilling complex information as an advocacy tool for the advancement of sciences, Bruce</w:t>
      </w:r>
      <w:r>
        <w:rPr>
          <w:color w:val="6E6158"/>
          <w:spacing w:val="40"/>
        </w:rPr>
        <w:t> </w:t>
      </w:r>
      <w:r>
        <w:rPr>
          <w:color w:val="6E6158"/>
        </w:rPr>
        <w:t>truly</w:t>
      </w:r>
      <w:r>
        <w:rPr>
          <w:color w:val="6E6158"/>
          <w:spacing w:val="24"/>
        </w:rPr>
        <w:t> </w:t>
      </w:r>
      <w:r>
        <w:rPr>
          <w:color w:val="6E6158"/>
        </w:rPr>
        <w:t>relishes</w:t>
      </w:r>
      <w:r>
        <w:rPr>
          <w:color w:val="6E6158"/>
          <w:spacing w:val="24"/>
        </w:rPr>
        <w:t> </w:t>
      </w:r>
      <w:r>
        <w:rPr>
          <w:color w:val="6E6158"/>
        </w:rPr>
        <w:t>counseling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how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use</w:t>
      </w:r>
      <w:r>
        <w:rPr>
          <w:color w:val="6E6158"/>
          <w:spacing w:val="24"/>
        </w:rPr>
        <w:t> </w:t>
      </w:r>
      <w:r>
        <w:rPr>
          <w:color w:val="6E6158"/>
        </w:rPr>
        <w:t>IP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achieve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goals.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 experienced patent lawyer, he truly believes a patent is a type of innovative tool, one that inventors can use both offensively and defensively to achieve their objectives and leverage their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before="199"/>
        <w:ind w:left="104"/>
      </w:pPr>
      <w:r>
        <w:rPr>
          <w:color w:val="6E6158"/>
        </w:rPr>
        <w:t>Like</w:t>
      </w:r>
      <w:r>
        <w:rPr>
          <w:color w:val="6E6158"/>
          <w:spacing w:val="9"/>
        </w:rPr>
        <w:t> </w:t>
      </w:r>
      <w:r>
        <w:rPr>
          <w:color w:val="6E6158"/>
        </w:rPr>
        <w:t>all</w:t>
      </w:r>
      <w:r>
        <w:rPr>
          <w:color w:val="6E6158"/>
          <w:spacing w:val="10"/>
        </w:rPr>
        <w:t> </w:t>
      </w:r>
      <w:r>
        <w:rPr>
          <w:color w:val="6E6158"/>
        </w:rPr>
        <w:t>great</w:t>
      </w:r>
      <w:r>
        <w:rPr>
          <w:color w:val="6E6158"/>
          <w:spacing w:val="9"/>
        </w:rPr>
        <w:t> </w:t>
      </w:r>
      <w:r>
        <w:rPr>
          <w:color w:val="6E6158"/>
        </w:rPr>
        <w:t>engineers,</w:t>
      </w:r>
      <w:r>
        <w:rPr>
          <w:color w:val="6E6158"/>
          <w:spacing w:val="10"/>
        </w:rPr>
        <w:t> </w:t>
      </w:r>
      <w:r>
        <w:rPr>
          <w:color w:val="6E6158"/>
        </w:rPr>
        <w:t>away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office,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9"/>
        </w:rPr>
        <w:t> </w:t>
      </w:r>
      <w:r>
        <w:rPr>
          <w:color w:val="6E6158"/>
        </w:rPr>
        <w:t>will</w:t>
      </w:r>
      <w:r>
        <w:rPr>
          <w:color w:val="6E6158"/>
          <w:spacing w:val="10"/>
        </w:rPr>
        <w:t> </w:t>
      </w:r>
      <w:r>
        <w:rPr>
          <w:color w:val="6E6158"/>
        </w:rPr>
        <w:t>probably</w:t>
      </w:r>
      <w:r>
        <w:rPr>
          <w:color w:val="6E6158"/>
          <w:spacing w:val="9"/>
        </w:rPr>
        <w:t> </w:t>
      </w:r>
      <w:r>
        <w:rPr>
          <w:color w:val="6E6158"/>
        </w:rPr>
        <w:t>find</w:t>
      </w:r>
      <w:r>
        <w:rPr>
          <w:color w:val="6E6158"/>
          <w:spacing w:val="10"/>
        </w:rPr>
        <w:t> </w:t>
      </w:r>
      <w:r>
        <w:rPr>
          <w:color w:val="6E6158"/>
        </w:rPr>
        <w:t>Bruce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garage</w:t>
      </w:r>
    </w:p>
    <w:p>
      <w:pPr>
        <w:pStyle w:val="BodyText"/>
        <w:spacing w:line="297" w:lineRule="auto" w:before="52"/>
        <w:ind w:left="104" w:right="151"/>
      </w:pPr>
      <w:r>
        <w:rPr>
          <w:color w:val="6E6158"/>
        </w:rPr>
        <w:t>tinkering, woodworking, metalworking or firing up his fully restored 1965 Mustang that purrs with a</w:t>
      </w:r>
      <w:r>
        <w:rPr>
          <w:color w:val="6E6158"/>
          <w:spacing w:val="40"/>
        </w:rPr>
        <w:t> </w:t>
      </w:r>
      <w:r>
        <w:rPr>
          <w:color w:val="6E6158"/>
        </w:rPr>
        <w:t>sound and vibration that speaks to his heightened sense of sensory perception. A father to two</w:t>
      </w:r>
      <w:r>
        <w:rPr>
          <w:color w:val="6E6158"/>
          <w:spacing w:val="40"/>
        </w:rPr>
        <w:t> </w:t>
      </w:r>
      <w:r>
        <w:rPr>
          <w:color w:val="6E6158"/>
        </w:rPr>
        <w:t>boys and a girl, who are all musically inclined, Bruce recently helped one of his teenage sons</w:t>
      </w:r>
      <w:r>
        <w:rPr>
          <w:color w:val="6E6158"/>
          <w:spacing w:val="40"/>
        </w:rPr>
        <w:t> </w:t>
      </w:r>
      <w:r>
        <w:rPr>
          <w:color w:val="6E6158"/>
        </w:rPr>
        <w:t>create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new</w:t>
      </w:r>
      <w:r>
        <w:rPr>
          <w:color w:val="6E6158"/>
          <w:spacing w:val="23"/>
        </w:rPr>
        <w:t> </w:t>
      </w:r>
      <w:r>
        <w:rPr>
          <w:color w:val="6E6158"/>
        </w:rPr>
        <w:t>PA</w:t>
      </w:r>
      <w:r>
        <w:rPr>
          <w:color w:val="6E6158"/>
          <w:spacing w:val="23"/>
        </w:rPr>
        <w:t> </w:t>
      </w:r>
      <w:r>
        <w:rPr>
          <w:color w:val="6E6158"/>
        </w:rPr>
        <w:t>speaker</w:t>
      </w:r>
      <w:r>
        <w:rPr>
          <w:color w:val="6E6158"/>
          <w:spacing w:val="23"/>
        </w:rPr>
        <w:t> </w:t>
      </w:r>
      <w:r>
        <w:rPr>
          <w:color w:val="6E6158"/>
        </w:rPr>
        <w:t>cart</w:t>
      </w:r>
      <w:r>
        <w:rPr>
          <w:color w:val="6E6158"/>
          <w:spacing w:val="23"/>
        </w:rPr>
        <w:t> </w:t>
      </w:r>
      <w:r>
        <w:rPr>
          <w:color w:val="6E6158"/>
        </w:rPr>
        <w:t>(think</w:t>
      </w:r>
      <w:r>
        <w:rPr>
          <w:color w:val="6E6158"/>
          <w:spacing w:val="23"/>
        </w:rPr>
        <w:t> </w:t>
      </w:r>
      <w:r>
        <w:rPr>
          <w:color w:val="6E6158"/>
        </w:rPr>
        <w:t>angle</w:t>
      </w:r>
      <w:r>
        <w:rPr>
          <w:color w:val="6E6158"/>
          <w:spacing w:val="23"/>
        </w:rPr>
        <w:t> </w:t>
      </w:r>
      <w:r>
        <w:rPr>
          <w:color w:val="6E6158"/>
        </w:rPr>
        <w:t>iron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welding</w:t>
      </w:r>
      <w:r>
        <w:rPr>
          <w:color w:val="6E6158"/>
          <w:spacing w:val="23"/>
        </w:rPr>
        <w:t> </w:t>
      </w:r>
      <w:r>
        <w:rPr>
          <w:color w:val="6E6158"/>
        </w:rPr>
        <w:t>torch),</w:t>
      </w:r>
      <w:r>
        <w:rPr>
          <w:color w:val="6E6158"/>
          <w:spacing w:val="23"/>
        </w:rPr>
        <w:t> </w:t>
      </w:r>
      <w:r>
        <w:rPr>
          <w:color w:val="6E6158"/>
        </w:rPr>
        <w:t>so</w:t>
      </w:r>
      <w:r>
        <w:rPr>
          <w:color w:val="6E6158"/>
          <w:spacing w:val="23"/>
        </w:rPr>
        <w:t> </w:t>
      </w:r>
      <w:r>
        <w:rPr>
          <w:color w:val="6E6158"/>
        </w:rPr>
        <w:t>new</w:t>
      </w:r>
      <w:r>
        <w:rPr>
          <w:color w:val="6E6158"/>
          <w:spacing w:val="23"/>
        </w:rPr>
        <w:t> </w:t>
      </w:r>
      <w:r>
        <w:rPr>
          <w:color w:val="6E6158"/>
        </w:rPr>
        <w:t>speakers</w:t>
      </w:r>
      <w:r>
        <w:rPr>
          <w:color w:val="6E6158"/>
          <w:spacing w:val="23"/>
        </w:rPr>
        <w:t> </w:t>
      </w:r>
      <w:r>
        <w:rPr>
          <w:color w:val="6E6158"/>
        </w:rPr>
        <w:t>could easily</w:t>
      </w:r>
      <w:r>
        <w:rPr>
          <w:color w:val="6E6158"/>
          <w:spacing w:val="25"/>
        </w:rPr>
        <w:t> </w:t>
      </w:r>
      <w:r>
        <w:rPr>
          <w:color w:val="6E6158"/>
        </w:rPr>
        <w:t>be</w:t>
      </w:r>
      <w:r>
        <w:rPr>
          <w:color w:val="6E6158"/>
          <w:spacing w:val="25"/>
        </w:rPr>
        <w:t> </w:t>
      </w:r>
      <w:r>
        <w:rPr>
          <w:color w:val="6E6158"/>
        </w:rPr>
        <w:t>carted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off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football</w:t>
      </w:r>
      <w:r>
        <w:rPr>
          <w:color w:val="6E6158"/>
          <w:spacing w:val="25"/>
        </w:rPr>
        <w:t> </w:t>
      </w:r>
      <w:r>
        <w:rPr>
          <w:color w:val="6E6158"/>
        </w:rPr>
        <w:t>field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marching</w:t>
      </w:r>
      <w:r>
        <w:rPr>
          <w:color w:val="6E6158"/>
          <w:spacing w:val="25"/>
        </w:rPr>
        <w:t> </w:t>
      </w:r>
      <w:r>
        <w:rPr>
          <w:color w:val="6E6158"/>
        </w:rPr>
        <w:t>band’s</w:t>
      </w:r>
      <w:r>
        <w:rPr>
          <w:color w:val="6E6158"/>
          <w:spacing w:val="25"/>
        </w:rPr>
        <w:t> </w:t>
      </w:r>
      <w:r>
        <w:rPr>
          <w:color w:val="6E6158"/>
        </w:rPr>
        <w:t>final</w:t>
      </w:r>
      <w:r>
        <w:rPr>
          <w:color w:val="6E6158"/>
          <w:spacing w:val="25"/>
        </w:rPr>
        <w:t> </w:t>
      </w:r>
      <w:r>
        <w:rPr>
          <w:color w:val="6E6158"/>
        </w:rPr>
        <w:t>performance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left="104" w:right="297"/>
      </w:pPr>
      <w:r>
        <w:rPr>
          <w:color w:val="6E6158"/>
        </w:rPr>
        <w:t>season. As an intellectual property attorney, he is just as resourceful and inventive as that</w:t>
      </w:r>
      <w:r>
        <w:rPr>
          <w:color w:val="6E6158"/>
          <w:spacing w:val="40"/>
        </w:rPr>
        <w:t> </w:t>
      </w:r>
      <w:r>
        <w:rPr>
          <w:color w:val="6E6158"/>
        </w:rPr>
        <w:t>example suggests.</w:t>
      </w:r>
    </w:p>
    <w:p>
      <w:pPr>
        <w:pStyle w:val="Heading2"/>
        <w:spacing w:before="159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152" id="docshape1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spacing w:line="417" w:lineRule="auto" w:before="174"/>
        <w:ind w:left="356" w:right="36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29664" id="docshape14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9811pt;width:1.65pt;height:1.65pt;mso-position-horizontal-relative:page;mso-position-vertical-relative:paragraph;z-index:15730176" id="docshape15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 Aerospace Engineering, University of Colorado 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Transportation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1987-</w:t>
      </w:r>
      <w:r>
        <w:rPr>
          <w:color w:val="6E6158"/>
          <w:sz w:val="19"/>
        </w:rPr>
        <w:t>1988</w:t>
      </w:r>
    </w:p>
    <w:p>
      <w:pPr>
        <w:spacing w:before="151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427" w:lineRule="auto"/>
        <w:ind w:left="356" w:right="3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64588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85692pt;width:1.65pt;height:1.65pt;mso-position-horizontal-relative:page;mso-position-vertical-relative:paragraph;z-index:15730688" id="docshape16" coordorigin="1675,102" coordsize="33,33" path="m1696,134l1687,134,1683,133,1676,126,1675,122,1675,113,1676,110,1683,103,1687,102,1696,102,1699,103,1706,110,1707,113,1707,118,1707,122,1706,126,1699,133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322953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2944pt;width:1.65pt;height:1.65pt;mso-position-horizontal-relative:page;mso-position-vertical-relative:paragraph;z-index:15731200" id="docshape17" coordorigin="1675,509" coordsize="33,33" path="m1696,541l1687,541,1683,540,1676,533,1675,529,1675,520,1676,517,1683,510,1687,509,1696,509,1699,510,1706,517,1707,520,1707,525,1707,529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Intellectual Property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59870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4235pt;width:1.65pt;height:1.65pt;mso-position-horizontal-relative:page;mso-position-vertical-relative:paragraph;z-index:15731712" id="docshape18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 w:before="174"/>
        <w:ind w:left="356" w:right="5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1748pt;width:1.65pt;height:1.65pt;mso-position-horizontal-relative:page;mso-position-vertical-relative:paragraph;z-index:15732224" id="docshape19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433393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55pt;width:1.65pt;height:1.65pt;mso-position-horizontal-relative:page;mso-position-vertical-relative:paragraph;z-index:15732736" id="docshape20" coordorigin="1675,683" coordsize="33,33" path="m1696,715l1687,715,1683,713,1676,707,1675,703,1675,694,1676,690,1683,684,1687,683,1696,683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Mining Law</w:t>
      </w:r>
    </w:p>
    <w:p>
      <w:pPr>
        <w:pStyle w:val="Heading2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53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255737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36774pt;width:1.65pt;height:1.65pt;mso-position-horizontal-relative:page;mso-position-vertical-relative:paragraph;z-index:15733248" id="docshape21" coordorigin="1675,403" coordsize="33,33" path="m1696,435l1687,435,1683,434,1676,427,1675,424,1675,415,1676,411,1683,404,1687,403,1696,403,1699,404,1706,411,1707,415,1707,419,1707,424,1706,427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Copyright Law, Patent Law, Trade Secrets Law, Trademark Law, </w:t>
      </w:r>
      <w:r>
        <w:rPr>
          <w:color w:val="6E6158"/>
          <w:spacing w:val="-2"/>
          <w:sz w:val="19"/>
        </w:rPr>
        <w:t>2018-2026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145917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89605pt;width:1.65pt;height:1.65pt;mso-position-horizontal-relative:page;mso-position-vertical-relative:paragraph;z-index:15733760" id="docshape22" coordorigin="1675,230" coordsize="33,33" path="m1696,262l1687,262,1683,261,1676,254,1675,251,1675,242,1676,238,1683,231,1687,230,1696,230,1699,231,1706,238,1707,242,1707,246,1707,251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Listed,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IP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Managing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Intellectual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Property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173642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2613pt;width:1.65pt;height:1.65pt;mso-position-horizontal-relative:page;mso-position-vertical-relative:paragraph;z-index:15734272" id="docshape23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173513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2496pt;width:1.65pt;height:1.65pt;mso-position-horizontal-relative:page;mso-position-vertical-relative:paragraph;z-index:15734784" id="docshape24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Listed,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“Top 10 Business Newsmakers,”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173932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5501pt;width:1.65pt;height:1.65pt;mso-position-horizontal-relative:page;mso-position-vertical-relative:paragraph;z-index:15735296" id="docshape25" coordorigin="1675,274" coordsize="33,33" path="m1696,306l1687,306,1683,305,1676,299,1675,295,1675,286,1676,282,1683,275,1687,274,1696,274,1699,275,1706,282,1707,286,1707,290,1707,295,1706,299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Plaintiffs,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4"/>
        <w:ind w:left="356"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250637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35229pt;width:1.65pt;height:1.65pt;mso-position-horizontal-relative:page;mso-position-vertical-relative:paragraph;z-index:15735808" id="docshape26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“Technology and intellectual property are the lifeblood of your company,” </w:t>
      </w:r>
      <w:r>
        <w:rPr>
          <w:color w:val="6E6158"/>
        </w:rPr>
        <w:t>Denver Business Journal, June 2, 2022</w:t>
      </w:r>
    </w:p>
    <w:p>
      <w:pPr>
        <w:pStyle w:val="BodyText"/>
        <w:spacing w:line="292" w:lineRule="auto" w:before="124"/>
        <w:ind w:left="356"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231129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9186pt;width:1.65pt;height:1.65pt;mso-position-horizontal-relative:page;mso-position-vertical-relative:paragraph;z-index:15736320" id="docshape27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October 14, 2021</w:t>
        </w:r>
      </w:hyperlink>
    </w:p>
    <w:p>
      <w:pPr>
        <w:pStyle w:val="BodyText"/>
        <w:spacing w:line="420" w:lineRule="auto" w:before="131"/>
        <w:ind w:left="356" w:right="8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142827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6298pt;width:1.65pt;height:1.65pt;mso-position-horizontal-relative:page;mso-position-vertical-relative:paragraph;z-index:15736832" id="docshape28" coordorigin="1675,225" coordsize="33,33" path="m1696,257l1687,257,1683,256,1676,250,1675,246,1675,237,1676,233,1683,227,1687,225,1696,225,1699,227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406360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96912pt;width:1.65pt;height:1.65pt;mso-position-horizontal-relative:page;mso-position-vertical-relative:paragraph;z-index:15737344" id="docshape29" coordorigin="1675,640" coordsize="33,33" path="m1696,672l1687,672,1683,671,1676,665,1675,661,1675,652,1676,648,1683,642,1687,640,1696,640,1699,642,1706,648,1707,652,1707,656,1707,661,1706,665,1699,671,1696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“What’s next for Lululemon’s tech ambitions?” Retail Dive, June 14, </w:t>
      </w:r>
      <w:r>
        <w:rPr>
          <w:color w:val="6E6158"/>
        </w:rPr>
        <w:t>2021 Quoted, “What is a Patent Troll?” Yahoo! News, February 23, 2021</w:t>
      </w:r>
    </w:p>
    <w:p>
      <w:pPr>
        <w:pStyle w:val="BodyText"/>
        <w:spacing w:line="408" w:lineRule="auto"/>
        <w:ind w:left="356"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63801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3712pt;width:1.65pt;height:1.65pt;mso-position-horizontal-relative:page;mso-position-vertical-relative:paragraph;z-index:15737856" id="docshape30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322166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7455pt;width:1.65pt;height:1.65pt;mso-position-horizontal-relative:page;mso-position-vertical-relative:paragraph;z-index:15738368" id="docshape31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“Business Methods Still a Sore Spot,” </w:t>
      </w:r>
      <w:r>
        <w:rPr>
          <w:i/>
          <w:color w:val="6E6158"/>
          <w:sz w:val="20"/>
        </w:rPr>
        <w:t>Law Week Colorado, </w:t>
      </w:r>
      <w:r>
        <w:rPr>
          <w:color w:val="6E6158"/>
        </w:rPr>
        <w:t>May 16, 2016</w:t>
      </w:r>
    </w:p>
    <w:p>
      <w:pPr>
        <w:pStyle w:val="BodyText"/>
        <w:spacing w:line="292" w:lineRule="auto" w:before="8"/>
        <w:ind w:left="356"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157360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90581pt;width:1.65pt;height:1.65pt;mso-position-horizontal-relative:page;mso-position-vertical-relative:paragraph;z-index:15738880" id="docshape32" coordorigin="1675,248" coordsize="33,33" path="m1696,280l1687,280,1683,279,1676,272,1675,269,1675,260,1676,256,1683,249,1687,248,1696,248,1699,249,1706,256,1707,260,1707,264,1707,269,1706,272,1699,279,1696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“Patenting Your Research – The Hows and Whys,” University of Arizona, Tech Launch Arizona’s Lunch and Learn, April 2016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157906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544pt;width:1.65pt;height:1.65pt;mso-position-horizontal-relative:page;mso-position-vertical-relative:paragraph;z-index:15739392" id="docshape33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CO-LABS,</w:t>
      </w:r>
      <w:r>
        <w:rPr>
          <w:color w:val="6E6158"/>
          <w:spacing w:val="11"/>
        </w:rPr>
        <w:t> </w:t>
      </w:r>
      <w:r>
        <w:rPr>
          <w:color w:val="6E6158"/>
        </w:rPr>
        <w:t>2017-</w:t>
      </w:r>
      <w:r>
        <w:rPr>
          <w:color w:val="6E6158"/>
          <w:spacing w:val="-2"/>
        </w:rPr>
        <w:t>Current</w:t>
      </w:r>
    </w:p>
    <w:p>
      <w:pPr>
        <w:pStyle w:val="BodyText"/>
        <w:spacing w:line="420" w:lineRule="auto" w:before="182"/>
        <w:ind w:left="356" w:right="2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175000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9582pt;width:1.65pt;height:1.65pt;mso-position-horizontal-relative:page;mso-position-vertical-relative:paragraph;z-index:15739904" id="docshape34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433366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3348pt;width:1.65pt;height:1.65pt;mso-position-horizontal-relative:page;mso-position-vertical-relative:paragraph;z-index:15740416" id="docshape35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Colorado IP American Inn of Court, 2015-</w:t>
      </w:r>
      <w:r>
        <w:rPr>
          <w:color w:val="6E6158"/>
        </w:rPr>
        <w:t>2017 Member, Denver Bar Association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63588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6997pt;width:1.65pt;height:1.65pt;mso-position-horizontal-relative:page;mso-position-vertical-relative:paragraph;z-index:15740928" id="docshape36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175037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2502pt;width:1.65pt;height:1.65pt;mso-position-horizontal-relative:page;mso-position-vertical-relative:paragraph;z-index:15741440" id="docshape37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Intellectual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067pt;width:1.65pt;height:1.65pt;mso-position-horizontal-relative:page;mso-position-vertical-relative:paragraph;z-index:15741952" id="docshape38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175045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113pt;width:1.65pt;height:1.65pt;mso-position-horizontal-relative:page;mso-position-vertical-relative:paragraph;z-index:15742464" id="docshape39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174995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9155pt;width:1.65pt;height:1.65pt;mso-position-horizontal-relative:page;mso-position-vertical-relative:paragraph;z-index:15742976" id="docshape40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175032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2075pt;width:1.65pt;height:1.65pt;mso-position-horizontal-relative:page;mso-position-vertical-relative:paragraph;z-index:15743488" id="docshape4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174982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812pt;width:1.65pt;height:1.65pt;mso-position-horizontal-relative:page;mso-position-vertical-relative:paragraph;z-index:15744000" id="docshape42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Registered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bdahl@fennemorelaw.com" TargetMode="External"/><Relationship Id="rId11" Type="http://schemas.openxmlformats.org/officeDocument/2006/relationships/hyperlink" Target="https://www.fennemorelaw.com/determine-what-is-important-to-you-and-fully-commit-to-making-it-a-priority-2/" TargetMode="External"/><Relationship Id="rId12" Type="http://schemas.openxmlformats.org/officeDocument/2006/relationships/hyperlink" Target="https://www.fennemorelaw.com/insights/blogs/2021/let-s-celebrate-random-acts-of-kindness-da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2025-08-25T21:04:44Z</dcterms:created>
  <dcterms:modified xsi:type="dcterms:W3CDTF">2025-08-25T21:04:44Z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