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7868" y="763308"/>
                            <a:ext cx="18370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KOLE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W.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KELLEY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2078" y="1859626"/>
                            <a:ext cx="18084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7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7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kkelley@fennemorelaw.com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40371" y="3957555"/>
                            <a:ext cx="6019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Good.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Jocko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Willink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749970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KOLE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KELLEY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70;top:1762;width:289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KOLE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W.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KELLEY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2;top:3488;width:2848;height:1526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607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607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27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kkelley@fennemorelaw.com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656;top:6792;width:94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Good.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Jocko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Willink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80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KOLE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W.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KELLEY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284"/>
      </w:pPr>
      <w:r>
        <w:rPr>
          <w:color w:val="6E6158"/>
        </w:rPr>
        <w:t>Kole advises clients in the agriculture, natural resource, and advanced energy industries related</w:t>
      </w:r>
      <w:r>
        <w:rPr>
          <w:color w:val="6E6158"/>
          <w:spacing w:val="80"/>
        </w:rPr>
        <w:t> </w:t>
      </w:r>
      <w:r>
        <w:rPr>
          <w:color w:val="6E6158"/>
        </w:rPr>
        <w:t>to complex real property and regulatory issues. From his experience sorting cattle and throwing</w:t>
      </w:r>
      <w:r>
        <w:rPr>
          <w:color w:val="6E6158"/>
          <w:spacing w:val="40"/>
        </w:rPr>
        <w:t> </w:t>
      </w:r>
      <w:r>
        <w:rPr>
          <w:color w:val="6E6158"/>
        </w:rPr>
        <w:t>irrigation tubes, to helping clients solve title, survey, mineral, and water issues, Kole brings a</w:t>
      </w:r>
      <w:r>
        <w:rPr>
          <w:color w:val="6E6158"/>
          <w:spacing w:val="40"/>
        </w:rPr>
        <w:t> </w:t>
      </w:r>
      <w:r>
        <w:rPr>
          <w:color w:val="6E6158"/>
        </w:rPr>
        <w:t>practical approach to developing legal project strategies; navigating the federal, state, and</w:t>
      </w:r>
      <w:r>
        <w:rPr>
          <w:color w:val="6E6158"/>
          <w:spacing w:val="40"/>
        </w:rPr>
        <w:t> </w:t>
      </w:r>
      <w:r>
        <w:rPr>
          <w:color w:val="6E6158"/>
        </w:rPr>
        <w:t>local permitting processes; and monitoring the ongoing governmental rulemakings that impact</w:t>
      </w:r>
      <w:r>
        <w:rPr>
          <w:color w:val="6E6158"/>
          <w:spacing w:val="80"/>
        </w:rPr>
        <w:t> </w:t>
      </w:r>
      <w:r>
        <w:rPr>
          <w:color w:val="6E6158"/>
        </w:rPr>
        <w:t>his clients’ projects.</w:t>
      </w:r>
    </w:p>
    <w:p>
      <w:pPr>
        <w:pStyle w:val="BodyText"/>
        <w:spacing w:line="295" w:lineRule="auto" w:before="202"/>
        <w:ind w:left="104" w:right="169"/>
      </w:pPr>
      <w:r>
        <w:rPr>
          <w:color w:val="6E6158"/>
        </w:rPr>
        <w:t>Kole provides general counsel services to agriculture and oil and gas clients, advises clients</w:t>
      </w:r>
      <w:r>
        <w:rPr>
          <w:color w:val="6E6158"/>
          <w:spacing w:val="40"/>
        </w:rPr>
        <w:t> </w:t>
      </w:r>
      <w:r>
        <w:rPr>
          <w:color w:val="6E6158"/>
        </w:rPr>
        <w:t>through mining and oil and gas transactions, solves title questions, provides water rights counsel,</w:t>
      </w:r>
      <w:r>
        <w:rPr>
          <w:color w:val="6E6158"/>
          <w:spacing w:val="40"/>
        </w:rPr>
        <w:t> </w:t>
      </w:r>
      <w:r>
        <w:rPr>
          <w:color w:val="6E6158"/>
        </w:rPr>
        <w:t>and helps clients navigate public lands law. Kole has experience representing clients before the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Energy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Carbon</w:t>
      </w:r>
      <w:r>
        <w:rPr>
          <w:color w:val="6E6158"/>
          <w:spacing w:val="38"/>
        </w:rPr>
        <w:t> </w:t>
      </w:r>
      <w:r>
        <w:rPr>
          <w:color w:val="6E6158"/>
        </w:rPr>
        <w:t>Management</w:t>
      </w:r>
      <w:r>
        <w:rPr>
          <w:color w:val="6E6158"/>
          <w:spacing w:val="38"/>
        </w:rPr>
        <w:t> </w:t>
      </w:r>
      <w:r>
        <w:rPr>
          <w:color w:val="6E6158"/>
        </w:rPr>
        <w:t>Commission,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Colorado</w:t>
      </w:r>
      <w:r>
        <w:rPr>
          <w:color w:val="6E6158"/>
          <w:spacing w:val="38"/>
        </w:rPr>
        <w:t> </w:t>
      </w:r>
      <w:r>
        <w:rPr>
          <w:color w:val="6E6158"/>
        </w:rPr>
        <w:t>Water</w:t>
      </w:r>
      <w:r>
        <w:rPr>
          <w:color w:val="6E6158"/>
          <w:spacing w:val="38"/>
        </w:rPr>
        <w:t> </w:t>
      </w:r>
      <w:r>
        <w:rPr>
          <w:color w:val="6E6158"/>
        </w:rPr>
        <w:t>Court,</w:t>
      </w:r>
      <w:r>
        <w:rPr>
          <w:color w:val="6E6158"/>
          <w:spacing w:val="38"/>
        </w:rPr>
        <w:t> </w:t>
      </w:r>
      <w:r>
        <w:rPr>
          <w:color w:val="6E6158"/>
        </w:rPr>
        <w:t>drafting oil and gas development plans, and assisting clients as they navigate implementing solar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projects.</w:t>
      </w:r>
      <w:r>
        <w:rPr>
          <w:color w:val="6E6158"/>
          <w:spacing w:val="33"/>
        </w:rPr>
        <w:t> </w:t>
      </w:r>
      <w:r>
        <w:rPr>
          <w:color w:val="6E6158"/>
        </w:rPr>
        <w:t>Kole’s</w:t>
      </w:r>
      <w:r>
        <w:rPr>
          <w:color w:val="6E6158"/>
          <w:spacing w:val="33"/>
        </w:rPr>
        <w:t> </w:t>
      </w:r>
      <w:r>
        <w:rPr>
          <w:color w:val="6E6158"/>
        </w:rPr>
        <w:t>knowledge</w:t>
      </w:r>
      <w:r>
        <w:rPr>
          <w:color w:val="6E6158"/>
          <w:spacing w:val="33"/>
        </w:rPr>
        <w:t> </w:t>
      </w:r>
      <w:r>
        <w:rPr>
          <w:color w:val="6E6158"/>
        </w:rPr>
        <w:t>extends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matters</w:t>
      </w:r>
      <w:r>
        <w:rPr>
          <w:color w:val="6E6158"/>
          <w:spacing w:val="33"/>
        </w:rPr>
        <w:t> </w:t>
      </w:r>
      <w:r>
        <w:rPr>
          <w:color w:val="6E6158"/>
        </w:rPr>
        <w:t>across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Rocky</w:t>
      </w:r>
      <w:r>
        <w:rPr>
          <w:color w:val="6E6158"/>
          <w:spacing w:val="33"/>
        </w:rPr>
        <w:t> </w:t>
      </w:r>
      <w:r>
        <w:rPr>
          <w:color w:val="6E6158"/>
        </w:rPr>
        <w:t>Mountain</w:t>
      </w:r>
      <w:r>
        <w:rPr>
          <w:color w:val="6E6158"/>
          <w:spacing w:val="33"/>
        </w:rPr>
        <w:t> </w:t>
      </w:r>
      <w:r>
        <w:rPr>
          <w:color w:val="6E6158"/>
        </w:rPr>
        <w:t>West.</w:t>
      </w:r>
    </w:p>
    <w:p>
      <w:pPr>
        <w:pStyle w:val="BodyText"/>
        <w:spacing w:line="302" w:lineRule="auto" w:before="193"/>
        <w:ind w:left="104" w:right="284"/>
      </w:pPr>
      <w:r>
        <w:rPr>
          <w:color w:val="6E6158"/>
        </w:rPr>
        <w:t>With a drive to make a meaningful impact, Kole actively volunteers on several non-profit boards,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Leadership,</w:t>
      </w:r>
      <w:r>
        <w:rPr>
          <w:color w:val="6E6158"/>
          <w:spacing w:val="40"/>
        </w:rPr>
        <w:t> </w:t>
      </w:r>
      <w:r>
        <w:rPr>
          <w:color w:val="6E6158"/>
        </w:rPr>
        <w:t>Policy,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Junior</w:t>
      </w:r>
      <w:r>
        <w:rPr>
          <w:color w:val="6E6158"/>
          <w:spacing w:val="40"/>
        </w:rPr>
        <w:t> </w:t>
      </w:r>
      <w:r>
        <w:rPr>
          <w:color w:val="6E6158"/>
        </w:rPr>
        <w:t>Swine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</w:rPr>
        <w:t>Bureau,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Douglas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Farm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Bureau.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316"/>
      </w:pPr>
      <w:r>
        <w:rPr>
          <w:color w:val="6E6158"/>
        </w:rPr>
        <w:t>Outside of the legal field and volunteering, Kole can be found overanalyzing a fantasy </w:t>
      </w:r>
      <w:r>
        <w:rPr>
          <w:color w:val="6E6158"/>
        </w:rPr>
        <w:t>football</w:t>
      </w:r>
      <w:r>
        <w:rPr>
          <w:color w:val="6E6158"/>
          <w:spacing w:val="40"/>
        </w:rPr>
        <w:t> </w:t>
      </w:r>
      <w:r>
        <w:rPr>
          <w:color w:val="6E6158"/>
        </w:rPr>
        <w:t>lineup,</w:t>
      </w:r>
      <w:r>
        <w:rPr>
          <w:color w:val="6E6158"/>
          <w:spacing w:val="24"/>
        </w:rPr>
        <w:t> </w:t>
      </w:r>
      <w:r>
        <w:rPr>
          <w:color w:val="6E6158"/>
        </w:rPr>
        <w:t>rooting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Colorado</w:t>
      </w:r>
      <w:r>
        <w:rPr>
          <w:color w:val="6E6158"/>
          <w:spacing w:val="24"/>
        </w:rPr>
        <w:t> </w:t>
      </w:r>
      <w:r>
        <w:rPr>
          <w:color w:val="6E6158"/>
        </w:rPr>
        <w:t>Avalanche,</w:t>
      </w:r>
      <w:r>
        <w:rPr>
          <w:color w:val="6E6158"/>
          <w:spacing w:val="24"/>
        </w:rPr>
        <w:t> </w:t>
      </w:r>
      <w:r>
        <w:rPr>
          <w:color w:val="6E6158"/>
        </w:rPr>
        <w:t>shoveling</w:t>
      </w:r>
      <w:r>
        <w:rPr>
          <w:color w:val="6E6158"/>
          <w:spacing w:val="24"/>
        </w:rPr>
        <w:t> </w:t>
      </w:r>
      <w:r>
        <w:rPr>
          <w:color w:val="6E6158"/>
        </w:rPr>
        <w:t>pig</w:t>
      </w:r>
      <w:r>
        <w:rPr>
          <w:color w:val="6E6158"/>
          <w:spacing w:val="24"/>
        </w:rPr>
        <w:t> </w:t>
      </w:r>
      <w:r>
        <w:rPr>
          <w:color w:val="6E6158"/>
        </w:rPr>
        <w:t>pens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family’s</w:t>
      </w:r>
      <w:r>
        <w:rPr>
          <w:color w:val="6E6158"/>
          <w:spacing w:val="24"/>
        </w:rPr>
        <w:t> </w:t>
      </w:r>
      <w:r>
        <w:rPr>
          <w:color w:val="6E6158"/>
        </w:rPr>
        <w:t>ranch,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</w:p>
    <w:p>
      <w:pPr>
        <w:pStyle w:val="BodyText"/>
        <w:spacing w:before="9"/>
        <w:ind w:left="104"/>
      </w:pPr>
      <w:r>
        <w:rPr>
          <w:color w:val="6E6158"/>
        </w:rPr>
        <w:t>livestock</w:t>
      </w:r>
      <w:r>
        <w:rPr>
          <w:color w:val="6E6158"/>
          <w:spacing w:val="10"/>
        </w:rPr>
        <w:t> </w:t>
      </w:r>
      <w:r>
        <w:rPr>
          <w:color w:val="6E6158"/>
        </w:rPr>
        <w:t>show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focus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making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next</w:t>
      </w:r>
      <w:r>
        <w:rPr>
          <w:color w:val="6E6158"/>
          <w:spacing w:val="11"/>
        </w:rPr>
        <w:t> </w:t>
      </w:r>
      <w:r>
        <w:rPr>
          <w:color w:val="6E6158"/>
        </w:rPr>
        <w:t>generation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better.</w:t>
      </w:r>
    </w:p>
    <w:p>
      <w:pPr>
        <w:pStyle w:val="Heading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848pt;width:1.65pt;height:1.65pt;mso-position-horizontal-relative:page;mso-position-vertical-relative:paragraph;z-index:15729152" id="docshape13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Adams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1200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1712" id="docshape17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 </w:t>
      </w:r>
      <w:r>
        <w:rPr>
          <w:color w:val="6E6158"/>
        </w:rPr>
        <w:t>Natural Resources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2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9"/>
        <w:ind w:left="356" w:right="2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261243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0393pt;width:1.65pt;height:1.65pt;mso-position-horizontal-relative:page;mso-position-vertical-relative:paragraph;z-index:15732224" id="docshape18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 to Watch, Energy Law, Natural Resources Law, Real Estate Law, 2026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134112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0012pt;width:1.65pt;height:1.65pt;mso-position-horizontal-relative:page;mso-position-vertical-relative:paragraph;z-index:15732736" id="docshape19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Leaders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-4"/>
          <w:sz w:val="19"/>
        </w:rPr>
        <w:t> 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173988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892pt;width:1.65pt;height:1.65pt;mso-position-horizontal-relative:page;mso-position-vertical-relative:paragraph;z-index:15733248" id="docshape20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Who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Agriculture,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157681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867pt;width:1.65pt;height:1.65pt;mso-position-horizontal-relative:page;mso-position-vertical-relative:paragraph;z-index:15733760" id="docshape2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Kole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Kelley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|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Succession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Planning</w:t>
        </w:r>
      </w:hyperlink>
      <w:r>
        <w:rPr>
          <w:color w:val="6E6158"/>
        </w:rPr>
        <w:t>,”</w:t>
      </w:r>
      <w:r>
        <w:rPr>
          <w:color w:val="6E6158"/>
          <w:spacing w:val="10"/>
        </w:rPr>
        <w:t> </w:t>
      </w:r>
      <w:r>
        <w:rPr>
          <w:color w:val="6E6158"/>
        </w:rPr>
        <w:t>Farm</w:t>
      </w:r>
      <w:r>
        <w:rPr>
          <w:color w:val="6E6158"/>
          <w:spacing w:val="10"/>
        </w:rPr>
        <w:t> </w:t>
      </w:r>
      <w:r>
        <w:rPr>
          <w:color w:val="6E6158"/>
        </w:rPr>
        <w:t>Broadcaster,</w:t>
      </w:r>
      <w:r>
        <w:rPr>
          <w:color w:val="6E6158"/>
          <w:spacing w:val="11"/>
        </w:rPr>
        <w:t> </w:t>
      </w:r>
      <w:r>
        <w:rPr>
          <w:color w:val="6E6158"/>
        </w:rPr>
        <w:t>Lorrie</w:t>
      </w:r>
      <w:r>
        <w:rPr>
          <w:color w:val="6E6158"/>
          <w:spacing w:val="10"/>
        </w:rPr>
        <w:t> </w:t>
      </w:r>
      <w:r>
        <w:rPr>
          <w:color w:val="6E6158"/>
        </w:rPr>
        <w:t>Boyer,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13,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268422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66pt;width:1.65pt;height:1.65pt;mso-position-horizontal-relative:page;mso-position-vertical-relative:paragraph;z-index:15734272" id="docshape2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Denver voters reject slaughterhouse and fur ban initiatives</w:t>
        </w:r>
      </w:hyperlink>
      <w:r>
        <w:rPr>
          <w:color w:val="6E6158"/>
        </w:rPr>
        <w:t>,” Fennemore </w:t>
      </w:r>
      <w:r>
        <w:rPr>
          <w:color w:val="6E6158"/>
        </w:rPr>
        <w:t>Blog, December 11, 2024</w:t>
      </w:r>
    </w:p>
    <w:p>
      <w:pPr>
        <w:pStyle w:val="BodyText"/>
        <w:spacing w:line="292" w:lineRule="auto" w:before="124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231135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635pt;width:1.65pt;height:1.65pt;mso-position-horizontal-relative:page;mso-position-vertical-relative:paragraph;z-index:15734784" id="docshape23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Economic Realities if Colorado Amendment 309 is Adopted</w:t>
        </w:r>
      </w:hyperlink>
      <w:r>
        <w:rPr>
          <w:color w:val="6E6158"/>
        </w:rPr>
        <w:t>,” Fennemore </w:t>
      </w:r>
      <w:r>
        <w:rPr>
          <w:color w:val="6E6158"/>
        </w:rPr>
        <w:t>Blog, November 1, 2024</w:t>
      </w:r>
    </w:p>
    <w:p>
      <w:pPr>
        <w:pStyle w:val="BodyText"/>
        <w:spacing w:line="292" w:lineRule="auto" w:before="131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235845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482pt;width:1.65pt;height:1.65pt;mso-position-horizontal-relative:page;mso-position-vertical-relative:paragraph;z-index:15735296" id="docshape2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5">
        <w:r>
          <w:rPr>
            <w:color w:val="F5821F"/>
          </w:rPr>
          <w:t>Supreme Court Ruling Narrows Scope of Clean Water Act: Kole Kelley Shares Insights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on Navigating the Murky Legal Waters</w:t>
        </w:r>
      </w:hyperlink>
      <w:r>
        <w:rPr>
          <w:color w:val="6E6158"/>
        </w:rPr>
        <w:t>,” Fennemore Blog, July 10, 2024</w:t>
      </w:r>
    </w:p>
    <w:p>
      <w:pPr>
        <w:pStyle w:val="BodyText"/>
        <w:spacing w:line="302" w:lineRule="auto" w:before="12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236109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333pt;width:1.65pt;height:1.65pt;mso-position-horizontal-relative:page;mso-position-vertical-relative:paragraph;z-index:15735808" id="docshape2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“Administrative Law Outlook in Agriculture,” Elite Leadership Academy, </w:t>
      </w:r>
      <w:r>
        <w:rPr>
          <w:color w:val="6E6158"/>
        </w:rPr>
        <w:t>Colorado Farm Bureau</w:t>
      </w:r>
    </w:p>
    <w:p>
      <w:pPr>
        <w:spacing w:line="278" w:lineRule="auto" w:before="103"/>
        <w:ind w:left="356" w:right="2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224453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475pt;width:1.65pt;height:1.65pt;mso-position-horizontal-relative:page;mso-position-vertical-relative:paragraph;z-index:15736320" id="docshape2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“Energize Denver: Moving toward a more sustainable Denver,”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line="415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149175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6065pt;width:1.65pt;height:1.65pt;mso-position-horizontal-relative:page;mso-position-vertical-relative:paragraph;z-index:15736832" id="docshape27" coordorigin="1675,235" coordsize="33,33" path="m1696,267l1687,267,1683,266,1676,260,1675,256,1675,247,1676,243,1683,237,1687,235,1696,235,1699,237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407540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89809pt;width:1.65pt;height:1.65pt;mso-position-horizontal-relative:page;mso-position-vertical-relative:paragraph;z-index:15737344" id="docshape28" coordorigin="1675,642" coordsize="33,33" path="m1696,674l1687,674,1683,673,1676,666,1675,663,1675,654,1676,650,1683,643,1687,642,1696,642,1699,643,1706,650,1707,654,1707,658,1707,663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Renewable Revolution: It’s a Race to the Top,”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2023 Leadership, Policy and Governance Leadership Academy (2023)</w:t>
      </w:r>
    </w:p>
    <w:p>
      <w:pPr>
        <w:pStyle w:val="BodyText"/>
        <w:spacing w:line="292" w:lineRule="auto" w:before="5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155520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45705pt;width:1.65pt;height:1.65pt;mso-position-horizontal-relative:page;mso-position-vertical-relative:paragraph;z-index:15737856" id="docshape29" coordorigin="1675,245" coordsize="33,33" path="m1696,277l1687,277,1683,276,1676,270,1675,266,1675,257,1676,253,1683,247,1687,245,1696,245,1699,247,1706,253,1707,257,1707,261,1707,266,1706,270,1699,276,1696,2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“WOTUS: The Water Definition Battle That Defines the Nation,” 46 </w:t>
      </w:r>
      <w:r>
        <w:rPr>
          <w:color w:val="6E6158"/>
        </w:rPr>
        <w:t>MITCHELL HAMLINE L. REV. 76, (2019).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142783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791pt;width:1.65pt;height:1.65pt;mso-position-horizontal-relative:page;mso-position-vertical-relative:paragraph;z-index:15738368" id="docshape3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Farm</w:t>
      </w:r>
      <w:r>
        <w:rPr>
          <w:color w:val="6E6158"/>
          <w:spacing w:val="16"/>
        </w:rPr>
        <w:t> </w:t>
      </w:r>
      <w:r>
        <w:rPr>
          <w:color w:val="6E6158"/>
        </w:rPr>
        <w:t>Bureau</w:t>
      </w:r>
      <w:r>
        <w:rPr>
          <w:color w:val="6E6158"/>
          <w:spacing w:val="16"/>
        </w:rPr>
        <w:t> </w:t>
      </w:r>
      <w:r>
        <w:rPr>
          <w:color w:val="6E6158"/>
        </w:rPr>
        <w:t>Elite</w:t>
      </w:r>
      <w:r>
        <w:rPr>
          <w:color w:val="6E6158"/>
          <w:spacing w:val="16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</w:rPr>
        <w:t>Academy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(2020)</w:t>
      </w:r>
    </w:p>
    <w:p>
      <w:pPr>
        <w:pStyle w:val="BodyText"/>
        <w:spacing w:before="172" w:after="4"/>
        <w:ind w:left="356"/>
        <w:rPr>
          <w:i/>
          <w:sz w:val="20"/>
        </w:rPr>
      </w:pP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“New</w:t>
      </w:r>
      <w:r>
        <w:rPr>
          <w:color w:val="6E6158"/>
          <w:spacing w:val="3"/>
        </w:rPr>
        <w:t> </w:t>
      </w:r>
      <w:r>
        <w:rPr>
          <w:color w:val="6E6158"/>
        </w:rPr>
        <w:t>Rules</w:t>
      </w:r>
      <w:r>
        <w:rPr>
          <w:color w:val="6E6158"/>
          <w:spacing w:val="3"/>
        </w:rPr>
        <w:t> </w:t>
      </w:r>
      <w:r>
        <w:rPr>
          <w:color w:val="6E6158"/>
        </w:rPr>
        <w:t>in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Land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Cool</w:t>
      </w:r>
      <w:r>
        <w:rPr>
          <w:color w:val="6E6158"/>
          <w:spacing w:val="3"/>
        </w:rPr>
        <w:t> </w:t>
      </w:r>
      <w:r>
        <w:rPr>
          <w:color w:val="6E6158"/>
        </w:rPr>
        <w:t>Sunshine,”</w:t>
      </w:r>
      <w:r>
        <w:rPr>
          <w:color w:val="6E6158"/>
          <w:spacing w:val="3"/>
        </w:rPr>
        <w:t> </w:t>
      </w:r>
      <w:r>
        <w:rPr>
          <w:color w:val="6E6158"/>
        </w:rPr>
        <w:t>21</w:t>
      </w:r>
      <w:r>
        <w:rPr>
          <w:color w:val="6E6158"/>
          <w:spacing w:val="3"/>
        </w:rPr>
        <w:t> </w:t>
      </w:r>
      <w:r>
        <w:rPr>
          <w:color w:val="6E6158"/>
        </w:rPr>
        <w:t>DENV.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L.</w:t>
      </w:r>
      <w:r>
        <w:rPr>
          <w:color w:val="6E6158"/>
          <w:spacing w:val="3"/>
        </w:rPr>
        <w:t> </w:t>
      </w:r>
      <w:r>
        <w:rPr>
          <w:color w:val="6E6158"/>
        </w:rPr>
        <w:t>REV.</w:t>
      </w:r>
      <w:r>
        <w:rPr>
          <w:color w:val="6E6158"/>
          <w:spacing w:val="3"/>
        </w:rPr>
        <w:t> </w:t>
      </w:r>
      <w:r>
        <w:rPr>
          <w:color w:val="6E6158"/>
        </w:rPr>
        <w:t>271,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Case </w:t>
      </w:r>
      <w:r>
        <w:rPr>
          <w:i/>
          <w:color w:val="6E6158"/>
          <w:spacing w:val="-4"/>
          <w:sz w:val="20"/>
        </w:rPr>
        <w:t>Note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31" coordorigin="0,0" coordsize="33,33">
                <v:shape style="position:absolute;left:0;top:0;width:33;height:33" id="docshape3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356"/>
      </w:pPr>
      <w:r>
        <w:rPr>
          <w:color w:val="6E6158"/>
        </w:rPr>
        <w:t>(Spring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2018).</w:t>
      </w:r>
    </w:p>
    <w:p>
      <w:pPr>
        <w:pStyle w:val="BodyText"/>
        <w:spacing w:line="283" w:lineRule="auto" w:before="173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53pt;width:1.65pt;height:1.65pt;mso-position-horizontal-relative:page;mso-position-vertical-relative:paragraph;z-index:15738880" id="docshape33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 There Be Water: Israel’s Solution for a Water-Starved World” 21 DENV. WATER L. REV. 271, </w:t>
      </w:r>
      <w:r>
        <w:rPr>
          <w:i/>
          <w:color w:val="6E6158"/>
          <w:sz w:val="20"/>
        </w:rPr>
        <w:t>Book Note </w:t>
      </w:r>
      <w:r>
        <w:rPr>
          <w:color w:val="6E6158"/>
        </w:rPr>
        <w:t>(Spring 2018).</w:t>
      </w:r>
    </w:p>
    <w:p>
      <w:pPr>
        <w:pStyle w:val="BodyText"/>
        <w:spacing w:line="292" w:lineRule="auto" w:before="136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238962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5941pt;width:1.65pt;height:1.65pt;mso-position-horizontal-relative:page;mso-position-vertical-relative:paragraph;z-index:15739392" id="docshape34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“Water Law in the West,” University of Arkansas Honors College Signature Seminar Series and L.L.M. in Agriculture and Food Law program (2018).</w:t>
      </w:r>
    </w:p>
    <w:p>
      <w:pPr>
        <w:pStyle w:val="BodyText"/>
        <w:spacing w:line="302" w:lineRule="auto" w:before="12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236052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794pt;width:1.65pt;height:1.65pt;mso-position-horizontal-relative:page;mso-position-vertical-relative:paragraph;z-index:15739904" id="docshape3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Lecturer, “What’s Next in Colorado Water Law,” Adams State University </w:t>
      </w:r>
      <w:r>
        <w:rPr>
          <w:color w:val="6E6158"/>
        </w:rPr>
        <w:t>Agribusiness program. (2018).</w:t>
      </w:r>
    </w:p>
    <w:p>
      <w:pPr>
        <w:pStyle w:val="BodyText"/>
        <w:spacing w:line="283" w:lineRule="auto" w:before="11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224395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936pt;width:1.65pt;height:1.65pt;mso-position-horizontal-relative:page;mso-position-vertical-relative:paragraph;z-index:15740416" id="docshape3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Tough Economic Choice for Water Rights Holders in the San Luis Valley,” DENV. WATER L. REV. </w:t>
      </w:r>
      <w:r>
        <w:rPr>
          <w:i/>
          <w:color w:val="6E6158"/>
          <w:sz w:val="20"/>
        </w:rPr>
        <w:t>Blog Post </w:t>
      </w:r>
      <w:r>
        <w:rPr>
          <w:color w:val="6E6158"/>
        </w:rPr>
        <w:t>(Mar. 7, 2016).</w:t>
      </w:r>
    </w:p>
    <w:p>
      <w:pPr>
        <w:pStyle w:val="BodyText"/>
        <w:spacing w:after="0" w:line="283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928" id="docshape37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“House Bill 16-1005 (Colo. Rev. Stat. § 37-96.5-101)” 20 DENV. WATER L. REV. 119, (Fall </w:t>
      </w:r>
      <w:r>
        <w:rPr>
          <w:color w:val="6E6158"/>
          <w:spacing w:val="-2"/>
        </w:rPr>
        <w:t>2016).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1440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“Najas</w:t>
      </w:r>
      <w:r>
        <w:rPr>
          <w:color w:val="6E6158"/>
          <w:spacing w:val="4"/>
        </w:rPr>
        <w:t> </w:t>
      </w:r>
      <w:r>
        <w:rPr>
          <w:color w:val="6E6158"/>
        </w:rPr>
        <w:t>Realty,</w:t>
      </w:r>
      <w:r>
        <w:rPr>
          <w:color w:val="6E6158"/>
          <w:spacing w:val="4"/>
        </w:rPr>
        <w:t> </w:t>
      </w:r>
      <w:r>
        <w:rPr>
          <w:color w:val="6E6158"/>
        </w:rPr>
        <w:t>LLC</w:t>
      </w:r>
      <w:r>
        <w:rPr>
          <w:color w:val="6E6158"/>
          <w:spacing w:val="4"/>
        </w:rPr>
        <w:t> </w:t>
      </w:r>
      <w:r>
        <w:rPr>
          <w:color w:val="6E6158"/>
        </w:rPr>
        <w:t>v.</w:t>
      </w:r>
      <w:r>
        <w:rPr>
          <w:color w:val="6E6158"/>
          <w:spacing w:val="4"/>
        </w:rPr>
        <w:t> </w:t>
      </w:r>
      <w:r>
        <w:rPr>
          <w:color w:val="6E6158"/>
        </w:rPr>
        <w:t>Seekonk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Dist.”</w:t>
      </w:r>
      <w:r>
        <w:rPr>
          <w:color w:val="6E6158"/>
          <w:spacing w:val="4"/>
        </w:rPr>
        <w:t> </w:t>
      </w:r>
      <w:r>
        <w:rPr>
          <w:color w:val="6E6158"/>
        </w:rPr>
        <w:t>20</w:t>
      </w:r>
      <w:r>
        <w:rPr>
          <w:color w:val="6E6158"/>
          <w:spacing w:val="4"/>
        </w:rPr>
        <w:t> </w:t>
      </w:r>
      <w:r>
        <w:rPr>
          <w:color w:val="6E6158"/>
        </w:rPr>
        <w:t>DENV.</w:t>
      </w:r>
      <w:r>
        <w:rPr>
          <w:color w:val="6E6158"/>
          <w:spacing w:val="4"/>
        </w:rPr>
        <w:t> </w:t>
      </w:r>
      <w:r>
        <w:rPr>
          <w:color w:val="6E6158"/>
        </w:rPr>
        <w:t>WATER</w:t>
      </w:r>
      <w:r>
        <w:rPr>
          <w:color w:val="6E6158"/>
          <w:spacing w:val="4"/>
        </w:rPr>
        <w:t> </w:t>
      </w:r>
      <w:r>
        <w:rPr>
          <w:color w:val="6E6158"/>
        </w:rPr>
        <w:t>L.</w:t>
      </w:r>
      <w:r>
        <w:rPr>
          <w:color w:val="6E6158"/>
          <w:spacing w:val="4"/>
        </w:rPr>
        <w:t> </w:t>
      </w:r>
      <w:r>
        <w:rPr>
          <w:color w:val="6E6158"/>
        </w:rPr>
        <w:t>REV.</w:t>
      </w:r>
      <w:r>
        <w:rPr>
          <w:color w:val="6E6158"/>
          <w:spacing w:val="4"/>
        </w:rPr>
        <w:t> </w:t>
      </w:r>
      <w:r>
        <w:rPr>
          <w:color w:val="6E6158"/>
        </w:rPr>
        <w:t>138,</w:t>
      </w:r>
      <w:r>
        <w:rPr>
          <w:color w:val="6E6158"/>
          <w:spacing w:val="4"/>
        </w:rPr>
        <w:t> </w:t>
      </w:r>
      <w:r>
        <w:rPr>
          <w:color w:val="6E6158"/>
        </w:rPr>
        <w:t>(Fall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2016).</w:t>
      </w: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85pt;width:1.65pt;height:1.65pt;mso-position-horizontal-relative:page;mso-position-vertical-relative:paragraph;z-index:15741952" id="docshape3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336pt;width:1.65pt;height:1.65pt;mso-position-horizontal-relative:page;mso-position-vertical-relative:paragraph;z-index:15742464" id="docshape4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Colorado Farm Bureau Young Farmers and Ranchers Committee, 2021-Present Chair, Colorado Bar Association Agricultural and Rural Law Section, 2024-Present</w:t>
      </w:r>
    </w:p>
    <w:p>
      <w:pPr>
        <w:pStyle w:val="BodyText"/>
        <w:spacing w:line="427" w:lineRule="auto"/>
        <w:ind w:left="356" w:right="2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64009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115pt;width:1.65pt;height:1.65pt;mso-position-horizontal-relative:page;mso-position-vertical-relative:paragraph;z-index:15742976" id="docshape4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322375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3865pt;width:1.65pt;height:1.65pt;mso-position-horizontal-relative:page;mso-position-vertical-relative:paragraph;z-index:15743488" id="docshape4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Colorado Junior Swine Association, 2023-</w:t>
      </w:r>
      <w:r>
        <w:rPr>
          <w:color w:val="6E6158"/>
        </w:rPr>
        <w:t>Present President, Douglas County Farm Bureau, 2023-Present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59291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68658pt;width:1.65pt;height:1.65pt;mso-position-horizontal-relative:page;mso-position-vertical-relative:paragraph;z-index:15744000" id="docshape43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</w:rPr>
        <w:t>Member,</w:t>
      </w:r>
      <w:r>
        <w:rPr>
          <w:color w:val="6E6158"/>
          <w:spacing w:val="16"/>
        </w:rPr>
        <w:t> </w:t>
      </w:r>
      <w:r>
        <w:rPr>
          <w:color w:val="6E6158"/>
        </w:rPr>
        <w:t>Leadership,</w:t>
      </w:r>
      <w:r>
        <w:rPr>
          <w:color w:val="6E6158"/>
          <w:spacing w:val="16"/>
        </w:rPr>
        <w:t> </w:t>
      </w:r>
      <w:r>
        <w:rPr>
          <w:color w:val="6E6158"/>
        </w:rPr>
        <w:t>Policy,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Foundation,</w:t>
      </w:r>
      <w:r>
        <w:rPr>
          <w:color w:val="6E6158"/>
          <w:spacing w:val="16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292" w:lineRule="auto" w:before="173"/>
        <w:ind w:left="356" w:right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262293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53048pt;width:1.65pt;height:1.65pt;mso-position-horizontal-relative:page;mso-position-vertical-relative:paragraph;z-index:15744512" id="docshape44" coordorigin="1675,413" coordsize="33,33" path="m1696,446l1687,446,1683,444,1676,438,1675,434,1675,425,1676,421,1683,415,1687,413,1696,413,1699,415,1706,421,1707,425,1707,429,1707,434,1706,438,1699,444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Co-Board of Governors Representative – Colorado Bar Association Agricultural and Rural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Section, 2024-Present</w:t>
      </w:r>
    </w:p>
    <w:p>
      <w:pPr>
        <w:pStyle w:val="BodyText"/>
        <w:spacing w:line="420" w:lineRule="auto" w:before="131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142876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146pt;width:1.65pt;height:1.65pt;mso-position-horizontal-relative:page;mso-position-vertical-relative:paragraph;z-index:15745024" id="docshape4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406409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0771pt;width:1.65pt;height:1.65pt;mso-position-horizontal-relative:page;mso-position-vertical-relative:paragraph;z-index:15745536" id="docshape46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Farm Bureau Membership Task Force, 2024-</w:t>
      </w:r>
      <w:r>
        <w:rPr>
          <w:color w:val="6E6158"/>
        </w:rPr>
        <w:t>Present Member, Colorado Livestock Association, 2024- Present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63849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55pt;width:1.65pt;height:1.65pt;mso-position-horizontal-relative:page;mso-position-vertical-relative:paragraph;z-index:15746048" id="docshape47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Action</w:t>
      </w:r>
      <w:r>
        <w:rPr>
          <w:color w:val="6E6158"/>
          <w:spacing w:val="13"/>
        </w:rPr>
        <w:t> </w:t>
      </w:r>
      <w:r>
        <w:rPr>
          <w:color w:val="6E6158"/>
        </w:rPr>
        <w:t>Colorado,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82"/>
        <w:ind w:left="356" w:right="7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175298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033pt;width:1.65pt;height:1.65pt;mso-position-horizontal-relative:page;mso-position-vertical-relative:paragraph;z-index:15746560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433664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782pt;width:1.65pt;height:1.65pt;mso-position-horizontal-relative:page;mso-position-vertical-relative:paragraph;z-index:15747072" id="docshape49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Agricultural and Rural Law Section, Colorado Bar Association, 2022-</w:t>
      </w:r>
      <w:r>
        <w:rPr>
          <w:color w:val="6E6158"/>
        </w:rPr>
        <w:t>2024 Board Member, Colorado Junior Swine Association, 2022-2023</w:t>
      </w:r>
    </w:p>
    <w:p>
      <w:pPr>
        <w:pStyle w:val="BodyText"/>
        <w:spacing w:line="420" w:lineRule="auto"/>
        <w:ind w:left="356" w:right="2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63886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38pt;width:1.65pt;height:1.65pt;mso-position-horizontal-relative:page;mso-position-vertical-relative:paragraph;z-index:15747584" id="docshape5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187pt;width:1.65pt;height:1.65pt;mso-position-horizontal-relative:page;mso-position-vertical-relative:paragraph;z-index:15748096" id="docshape5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Presidential Selection Committee, Adams State University , 2023</w:t>
      </w:r>
      <w:r>
        <w:rPr>
          <w:color w:val="6E6158"/>
          <w:spacing w:val="80"/>
        </w:rPr>
        <w:t> </w:t>
      </w:r>
      <w:r>
        <w:rPr>
          <w:color w:val="6E6158"/>
        </w:rPr>
        <w:t>University of Denver Water Law Review, Editor-in-Chief, Volume 22, </w:t>
      </w:r>
      <w:r>
        <w:rPr>
          <w:color w:val="6E6158"/>
        </w:rPr>
        <w:t>2019</w:t>
      </w:r>
    </w:p>
    <w:p>
      <w:pPr>
        <w:spacing w:before="167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pacing w:val="-2"/>
          <w:sz w:val="24"/>
        </w:rPr>
        <w:t>ADMISSIONS</w:t>
      </w:r>
    </w:p>
    <w:p>
      <w:pPr>
        <w:pStyle w:val="Heading1"/>
      </w:pPr>
      <w:r>
        <w:rPr>
          <w:color w:val="6E6158"/>
        </w:rPr>
        <w:t>Farm</w:t>
      </w:r>
      <w:r>
        <w:rPr>
          <w:color w:val="6E6158"/>
          <w:spacing w:val="10"/>
        </w:rPr>
        <w:t> </w:t>
      </w:r>
      <w:r>
        <w:rPr>
          <w:color w:val="6E6158"/>
        </w:rPr>
        <w:t>Broadcaster,</w:t>
      </w:r>
      <w:r>
        <w:rPr>
          <w:color w:val="6E6158"/>
          <w:spacing w:val="11"/>
        </w:rPr>
        <w:t> </w:t>
      </w:r>
      <w:r>
        <w:rPr>
          <w:color w:val="6E6158"/>
        </w:rPr>
        <w:t>Lorrie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Boyer</w:t>
      </w:r>
    </w:p>
    <w:p>
      <w:pPr>
        <w:pStyle w:val="BodyText"/>
        <w:spacing w:before="2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197572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56886pt;width:1.65pt;height:1.65pt;mso-position-horizontal-relative:page;mso-position-vertical-relative:paragraph;z-index:15748608" id="docshape52" coordorigin="1675,311" coordsize="33,33" path="m1696,344l1687,344,1683,342,1676,336,1675,332,1675,323,1676,319,1683,313,1687,311,1696,311,1699,313,1706,319,1707,323,1707,327,1707,332,1706,336,1699,342,1696,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1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3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kkelley@fennemorelaw.com" TargetMode="External"/><Relationship Id="rId12" Type="http://schemas.openxmlformats.org/officeDocument/2006/relationships/hyperlink" Target="https://www.buzzsprout.com/2412634/episodes/17333575" TargetMode="External"/><Relationship Id="rId13" Type="http://schemas.openxmlformats.org/officeDocument/2006/relationships/hyperlink" Target="https://www.fennemorelaw.com/denver-voters-reject-slaughterhouse-and-fur-ban-initiatives/" TargetMode="External"/><Relationship Id="rId14" Type="http://schemas.openxmlformats.org/officeDocument/2006/relationships/hyperlink" Target="https://www.fennemorelaw.com/economic-realitites-if-colorado-amendment-309-is-adopted/" TargetMode="External"/><Relationship Id="rId15" Type="http://schemas.openxmlformats.org/officeDocument/2006/relationships/hyperlink" Target="https://www.fennemorelaw.com/supreme-court-ruling-narrows-scope-of-clean-water-act-kole-kelley-shares-insights-on-navigating-the-murky-legal-water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2025-08-25T21:28:37Z</dcterms:created>
  <dcterms:modified xsi:type="dcterms:W3CDTF">2025-08-25T21:28:37Z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