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06649" y="763308"/>
                            <a:ext cx="129921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TAYLOR BURGOON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133494"/>
                            <a:ext cx="195580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602.916.5411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602.916.5611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tburgoon@fennemorelaw.com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83054" y="3756030"/>
                            <a:ext cx="291655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don't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know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there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short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cuts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doing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job.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-Sandra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Day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O'Connor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548446"/>
                            <a:ext cx="140462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TAYLOR</w:t>
                              </w:r>
                              <w:r>
                                <w:rPr>
                                  <w:b/>
                                  <w:color w:val="002E6B"/>
                                  <w:spacing w:val="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BURGOON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93;top:1762;width:2046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TAYLOR BURGOON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3919;width:3080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602.916.5411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602.916.5611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tburgoon@fennemorelaw.com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834;top:6475;width:4593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don't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know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there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any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short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cuts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doing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good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job.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-Sandra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Day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O'Connor</w:t>
                        </w:r>
                      </w:p>
                    </w:txbxContent>
                  </v:textbox>
                  <w10:wrap type="none"/>
                </v:shape>
                <v:shape style="position:absolute;left:1544;top:7722;width:2212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TAYLOR</w:t>
                        </w:r>
                        <w:r>
                          <w:rPr>
                            <w:b/>
                            <w:color w:val="002E6B"/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BURGOON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line="297" w:lineRule="auto"/>
        <w:ind w:left="104" w:right="229"/>
        <w:jc w:val="both"/>
      </w:pPr>
      <w:r>
        <w:rPr>
          <w:color w:val="6E6158"/>
        </w:rPr>
        <w:t>Taylor Burgoon works in the Business Litigation Practice Group at Fennemore where she handles various complex litigation matters including business email compromise scam liability, breach </w:t>
      </w:r>
      <w:r>
        <w:rPr>
          <w:color w:val="6E6158"/>
        </w:rPr>
        <w:t>of contract</w:t>
      </w:r>
      <w:r>
        <w:rPr>
          <w:color w:val="6E6158"/>
          <w:spacing w:val="35"/>
        </w:rPr>
        <w:t> </w:t>
      </w:r>
      <w:r>
        <w:rPr>
          <w:color w:val="6E6158"/>
        </w:rPr>
        <w:t>disputes,</w:t>
      </w:r>
      <w:r>
        <w:rPr>
          <w:color w:val="6E6158"/>
          <w:spacing w:val="35"/>
        </w:rPr>
        <w:t> </w:t>
      </w:r>
      <w:r>
        <w:rPr>
          <w:color w:val="6E6158"/>
        </w:rPr>
        <w:t>fraud,</w:t>
      </w:r>
      <w:r>
        <w:rPr>
          <w:color w:val="6E6158"/>
          <w:spacing w:val="35"/>
        </w:rPr>
        <w:t> </w:t>
      </w:r>
      <w:r>
        <w:rPr>
          <w:color w:val="6E6158"/>
        </w:rPr>
        <w:t>high-risk</w:t>
      </w:r>
      <w:r>
        <w:rPr>
          <w:color w:val="6E6158"/>
          <w:spacing w:val="35"/>
        </w:rPr>
        <w:t> </w:t>
      </w:r>
      <w:r>
        <w:rPr>
          <w:color w:val="6E6158"/>
        </w:rPr>
        <w:t>tort</w:t>
      </w:r>
      <w:r>
        <w:rPr>
          <w:color w:val="6E6158"/>
          <w:spacing w:val="35"/>
        </w:rPr>
        <w:t> </w:t>
      </w:r>
      <w:r>
        <w:rPr>
          <w:color w:val="6E6158"/>
        </w:rPr>
        <w:t>claims,</w:t>
      </w:r>
      <w:r>
        <w:rPr>
          <w:color w:val="6E6158"/>
          <w:spacing w:val="35"/>
        </w:rPr>
        <w:t> </w:t>
      </w:r>
      <w:r>
        <w:rPr>
          <w:color w:val="6E6158"/>
        </w:rPr>
        <w:t>real</w:t>
      </w:r>
      <w:r>
        <w:rPr>
          <w:color w:val="6E6158"/>
          <w:spacing w:val="35"/>
        </w:rPr>
        <w:t> </w:t>
      </w:r>
      <w:r>
        <w:rPr>
          <w:color w:val="6E6158"/>
        </w:rPr>
        <w:t>property</w:t>
      </w:r>
      <w:r>
        <w:rPr>
          <w:color w:val="6E6158"/>
          <w:spacing w:val="35"/>
        </w:rPr>
        <w:t> </w:t>
      </w:r>
      <w:r>
        <w:rPr>
          <w:color w:val="6E6158"/>
        </w:rPr>
        <w:t>disputes,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insurance</w:t>
      </w:r>
      <w:r>
        <w:rPr>
          <w:color w:val="6E6158"/>
          <w:spacing w:val="35"/>
        </w:rPr>
        <w:t> </w:t>
      </w:r>
      <w:r>
        <w:rPr>
          <w:color w:val="6E6158"/>
        </w:rPr>
        <w:t>coverage.</w:t>
      </w:r>
    </w:p>
    <w:p>
      <w:pPr>
        <w:pStyle w:val="BodyText"/>
        <w:spacing w:line="295" w:lineRule="auto" w:before="191"/>
        <w:ind w:left="104" w:right="323"/>
      </w:pPr>
      <w:r>
        <w:rPr>
          <w:color w:val="6E6158"/>
        </w:rPr>
        <w:t>Although there are no attorneys in her family, Taylor knew she wanted to be an attorney by the</w:t>
      </w:r>
      <w:r>
        <w:rPr>
          <w:color w:val="6E6158"/>
          <w:spacing w:val="40"/>
        </w:rPr>
        <w:t> </w:t>
      </w:r>
      <w:r>
        <w:rPr>
          <w:color w:val="6E6158"/>
        </w:rPr>
        <w:t>seventh grade. She honed her reading, research, and writing abilities and combined her</w:t>
      </w:r>
      <w:r>
        <w:rPr>
          <w:color w:val="6E6158"/>
          <w:spacing w:val="40"/>
        </w:rPr>
        <w:t> </w:t>
      </w:r>
      <w:r>
        <w:rPr>
          <w:color w:val="6E6158"/>
        </w:rPr>
        <w:t>academics with activities such as the debate team to set herself up to enjoy an accelerated</w:t>
      </w:r>
      <w:r>
        <w:rPr>
          <w:color w:val="6E6158"/>
          <w:spacing w:val="40"/>
        </w:rPr>
        <w:t> </w:t>
      </w:r>
      <w:r>
        <w:rPr>
          <w:color w:val="6E6158"/>
        </w:rPr>
        <w:t>journey in the legal world. During law school, Taylor interned in the legal department at APS and</w:t>
      </w:r>
      <w:r>
        <w:rPr>
          <w:color w:val="6E6158"/>
          <w:spacing w:val="40"/>
        </w:rPr>
        <w:t> </w:t>
      </w:r>
      <w:r>
        <w:rPr>
          <w:color w:val="6E6158"/>
        </w:rPr>
        <w:t>served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an</w:t>
      </w:r>
      <w:r>
        <w:rPr>
          <w:color w:val="6E6158"/>
          <w:spacing w:val="24"/>
        </w:rPr>
        <w:t> </w:t>
      </w:r>
      <w:r>
        <w:rPr>
          <w:color w:val="6E6158"/>
        </w:rPr>
        <w:t>extern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Honorable</w:t>
      </w:r>
      <w:r>
        <w:rPr>
          <w:color w:val="6E6158"/>
          <w:spacing w:val="24"/>
        </w:rPr>
        <w:t> </w:t>
      </w:r>
      <w:r>
        <w:rPr>
          <w:color w:val="6E6158"/>
        </w:rPr>
        <w:t>John</w:t>
      </w:r>
      <w:r>
        <w:rPr>
          <w:color w:val="6E6158"/>
          <w:spacing w:val="24"/>
        </w:rPr>
        <w:t> </w:t>
      </w:r>
      <w:r>
        <w:rPr>
          <w:color w:val="6E6158"/>
        </w:rPr>
        <w:t>J.</w:t>
      </w:r>
      <w:r>
        <w:rPr>
          <w:color w:val="6E6158"/>
          <w:spacing w:val="24"/>
        </w:rPr>
        <w:t> </w:t>
      </w:r>
      <w:r>
        <w:rPr>
          <w:color w:val="6E6158"/>
        </w:rPr>
        <w:t>Tuchi</w:t>
      </w:r>
      <w:r>
        <w:rPr>
          <w:color w:val="6E6158"/>
          <w:spacing w:val="24"/>
        </w:rPr>
        <w:t> </w:t>
      </w:r>
      <w:r>
        <w:rPr>
          <w:color w:val="6E6158"/>
        </w:rPr>
        <w:t>at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federal</w:t>
      </w:r>
      <w:r>
        <w:rPr>
          <w:color w:val="6E6158"/>
          <w:spacing w:val="24"/>
        </w:rPr>
        <w:t> </w:t>
      </w:r>
      <w:r>
        <w:rPr>
          <w:color w:val="6E6158"/>
        </w:rPr>
        <w:t>district</w:t>
      </w:r>
      <w:r>
        <w:rPr>
          <w:color w:val="6E6158"/>
          <w:spacing w:val="24"/>
        </w:rPr>
        <w:t> </w:t>
      </w:r>
      <w:r>
        <w:rPr>
          <w:color w:val="6E6158"/>
        </w:rPr>
        <w:t>court.</w:t>
      </w:r>
      <w:r>
        <w:rPr>
          <w:color w:val="6E6158"/>
          <w:spacing w:val="24"/>
        </w:rPr>
        <w:t> </w:t>
      </w:r>
      <w:r>
        <w:rPr>
          <w:color w:val="6E6158"/>
        </w:rPr>
        <w:t>Upon</w:t>
      </w:r>
    </w:p>
    <w:p>
      <w:pPr>
        <w:pStyle w:val="BodyText"/>
        <w:spacing w:line="302" w:lineRule="auto"/>
        <w:ind w:left="104" w:right="323"/>
      </w:pPr>
      <w:r>
        <w:rPr>
          <w:color w:val="6E6158"/>
        </w:rPr>
        <w:t>graduation, she received the Justice Sandra Day O’Connor Award for excellence in constitutional law studies.</w:t>
      </w:r>
    </w:p>
    <w:p>
      <w:pPr>
        <w:pStyle w:val="BodyText"/>
        <w:spacing w:line="292" w:lineRule="auto" w:before="186"/>
        <w:ind w:left="104" w:right="227"/>
      </w:pPr>
      <w:r>
        <w:rPr>
          <w:color w:val="6E6158"/>
        </w:rPr>
        <w:t>Today as a business litigation attorney, she has a passion for advocating and supporting her</w:t>
      </w:r>
      <w:r>
        <w:rPr>
          <w:color w:val="6E6158"/>
          <w:spacing w:val="40"/>
        </w:rPr>
        <w:t> </w:t>
      </w:r>
      <w:r>
        <w:rPr>
          <w:color w:val="6E6158"/>
        </w:rPr>
        <w:t>clients, and she enjoys the intellectual requirements of a successful business litigator – tirelessly</w:t>
      </w:r>
      <w:r>
        <w:rPr>
          <w:color w:val="6E6158"/>
          <w:spacing w:val="40"/>
        </w:rPr>
        <w:t> </w:t>
      </w:r>
      <w:r>
        <w:rPr>
          <w:color w:val="6E6158"/>
        </w:rPr>
        <w:t>working on the legal reasoning and analysis of a case.</w:t>
      </w:r>
    </w:p>
    <w:p>
      <w:pPr>
        <w:pStyle w:val="BodyText"/>
        <w:spacing w:line="295" w:lineRule="auto" w:before="205"/>
        <w:ind w:left="104" w:right="323"/>
      </w:pPr>
      <w:r>
        <w:rPr>
          <w:color w:val="6E6158"/>
        </w:rPr>
        <w:t>As a proud member of the Fiesta Bowl Committee, Taylor is committed to giving back and making a difference in the Phoenix community. Outside of her work as a business litigation</w:t>
      </w:r>
      <w:r>
        <w:rPr>
          <w:color w:val="6E6158"/>
          <w:spacing w:val="40"/>
        </w:rPr>
        <w:t> </w:t>
      </w:r>
      <w:r>
        <w:rPr>
          <w:color w:val="6E6158"/>
        </w:rPr>
        <w:t>attorney, she recharges her batteries through music, exercise (workouts, yoga and </w:t>
      </w:r>
      <w:r>
        <w:rPr>
          <w:color w:val="6E6158"/>
        </w:rPr>
        <w:t>running),</w:t>
      </w:r>
      <w:r>
        <w:rPr>
          <w:color w:val="6E6158"/>
          <w:spacing w:val="40"/>
        </w:rPr>
        <w:t> </w:t>
      </w:r>
      <w:r>
        <w:rPr>
          <w:color w:val="6E6158"/>
        </w:rPr>
        <w:t>hiking, camping and exploring the amazing environs of Arizona. She is now training for a</w:t>
      </w:r>
      <w:r>
        <w:rPr>
          <w:color w:val="6E6158"/>
          <w:spacing w:val="40"/>
        </w:rPr>
        <w:t> </w:t>
      </w:r>
      <w:r>
        <w:rPr>
          <w:color w:val="6E6158"/>
        </w:rPr>
        <w:t>backpacking expedition through the Havasupai Indian Reservation in the Grand Canyon</w:t>
      </w:r>
      <w:r>
        <w:rPr>
          <w:color w:val="6E6158"/>
          <w:spacing w:val="40"/>
        </w:rPr>
        <w:t> </w:t>
      </w:r>
      <w:r>
        <w:rPr>
          <w:color w:val="6E6158"/>
        </w:rPr>
        <w:t>National Park.</w:t>
      </w:r>
    </w:p>
    <w:p>
      <w:pPr>
        <w:pStyle w:val="Heading2"/>
        <w:spacing w:before="159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157905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3539pt;width:1.65pt;height:1.65pt;mso-position-horizontal-relative:page;mso-position-vertical-relative:paragraph;z-index:15729152" id="docshape13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7"/>
        </w:rPr>
        <w:t> </w:t>
      </w:r>
      <w:r>
        <w:rPr>
          <w:color w:val="6E6158"/>
        </w:rPr>
        <w:t>Arizona</w:t>
      </w:r>
      <w:r>
        <w:rPr>
          <w:color w:val="6E6158"/>
          <w:spacing w:val="8"/>
        </w:rPr>
        <w:t> </w:t>
      </w:r>
      <w:r>
        <w:rPr>
          <w:color w:val="6E6158"/>
        </w:rPr>
        <w:t>State</w:t>
      </w:r>
      <w:r>
        <w:rPr>
          <w:color w:val="6E6158"/>
          <w:spacing w:val="8"/>
        </w:rPr>
        <w:t> </w:t>
      </w:r>
      <w:r>
        <w:rPr>
          <w:color w:val="6E6158"/>
        </w:rPr>
        <w:t>University,</w:t>
      </w:r>
      <w:r>
        <w:rPr>
          <w:color w:val="6E6158"/>
          <w:spacing w:val="7"/>
        </w:rPr>
        <w:t> </w:t>
      </w:r>
      <w:r>
        <w:rPr>
          <w:color w:val="6E6158"/>
        </w:rPr>
        <w:t>Sandra</w:t>
      </w:r>
      <w:r>
        <w:rPr>
          <w:color w:val="6E6158"/>
          <w:spacing w:val="8"/>
        </w:rPr>
        <w:t> </w:t>
      </w:r>
      <w:r>
        <w:rPr>
          <w:color w:val="6E6158"/>
        </w:rPr>
        <w:t>Day</w:t>
      </w:r>
      <w:r>
        <w:rPr>
          <w:color w:val="6E6158"/>
          <w:spacing w:val="8"/>
        </w:rPr>
        <w:t> </w:t>
      </w:r>
      <w:r>
        <w:rPr>
          <w:color w:val="6E6158"/>
        </w:rPr>
        <w:t>O’Connor</w:t>
      </w:r>
      <w:r>
        <w:rPr>
          <w:color w:val="6E6158"/>
          <w:spacing w:val="7"/>
        </w:rPr>
        <w:t> </w:t>
      </w:r>
      <w:r>
        <w:rPr>
          <w:color w:val="6E6158"/>
        </w:rPr>
        <w:t>College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Law,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after="0"/>
        <w:rPr>
          <w:i/>
          <w:sz w:val="20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664" id="docshape14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2"/>
        </w:rPr>
        <w:t> </w:t>
      </w:r>
      <w:r>
        <w:rPr>
          <w:color w:val="6E6158"/>
        </w:rPr>
        <w:t>Michigan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line="417" w:lineRule="auto" w:before="164"/>
        <w:ind w:left="356" w:right="16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175336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062pt;width:1.65pt;height:1.65pt;mso-position-horizontal-relative:page;mso-position-vertical-relative:paragraph;z-index:15730176" id="docshape1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433702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811pt;width:1.65pt;height:1.65pt;mso-position-horizontal-relative:page;mso-position-vertical-relative:paragraph;z-index:15730688" id="docshape16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692068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93561pt;width:1.65pt;height:1.65pt;mso-position-horizontal-relative:page;mso-position-vertical-relative:paragraph;z-index:15731200" id="docshape17" coordorigin="1675,1090" coordsize="33,33" path="m1696,1122l1687,1122,1683,1121,1676,1114,1675,1111,1675,1102,1676,1098,1683,1091,1687,1090,1696,1090,1699,1091,1706,1098,1707,1102,1707,1106,1707,1111,1706,1114,1699,1121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Executive Note &amp; Comment Editor, </w:t>
      </w:r>
      <w:r>
        <w:rPr>
          <w:i/>
          <w:color w:val="6E6158"/>
          <w:sz w:val="20"/>
        </w:rPr>
        <w:t>Arizona State Law Journal</w:t>
      </w:r>
      <w:r>
        <w:rPr>
          <w:color w:val="6E6158"/>
        </w:rPr>
        <w:t>, 2016-2017 Justice Sandra Day O’Connor Award for Excellence in Constitutional </w:t>
      </w:r>
      <w:r>
        <w:rPr>
          <w:color w:val="6E6158"/>
        </w:rPr>
        <w:t>Law William H. Pedrick Scholar</w:t>
      </w:r>
    </w:p>
    <w:p>
      <w:pPr>
        <w:pStyle w:val="BodyText"/>
        <w:spacing w:before="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65741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76479pt;width:1.65pt;height:1.65pt;mso-position-horizontal-relative:page;mso-position-vertical-relative:paragraph;z-index:15731712" id="docshape18" coordorigin="1675,104" coordsize="33,33" path="m1696,136l1687,136,1683,134,1676,128,1675,124,1675,115,1676,111,1683,105,1687,104,1696,104,1699,105,1706,111,1707,115,1707,120,1707,124,1706,128,1699,134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Rebecca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Michael</w:t>
      </w:r>
      <w:r>
        <w:rPr>
          <w:color w:val="6E6158"/>
          <w:spacing w:val="13"/>
        </w:rPr>
        <w:t> </w:t>
      </w:r>
      <w:r>
        <w:rPr>
          <w:color w:val="6E6158"/>
        </w:rPr>
        <w:t>Berch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Scholar</w:t>
      </w:r>
    </w:p>
    <w:p>
      <w:pPr>
        <w:spacing w:before="213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64925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12228pt;width:1.65pt;height:1.65pt;mso-position-horizontal-relative:page;mso-position-vertical-relative:paragraph;z-index:15732224" id="docshape19" coordorigin="1675,102" coordsize="33,33" path="m1696,135l1687,135,1683,133,1676,127,1675,123,1675,114,1676,110,1683,104,1687,102,1696,102,1699,104,1706,110,1707,114,1707,119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Appeals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175365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8273pt;width:1.65pt;height:1.65pt;mso-position-horizontal-relative:page;mso-position-vertical-relative:paragraph;z-index:15732736" id="docshape2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9"/>
        <w:rPr>
          <w:sz w:val="24"/>
        </w:rPr>
      </w:pPr>
    </w:p>
    <w:p>
      <w:pPr>
        <w:pStyle w:val="Heading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88" w:lineRule="auto" w:before="140"/>
        <w:ind w:left="356" w:right="323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256219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174784pt;width:1.65pt;height:1.65pt;mso-position-horizontal-relative:page;mso-position-vertical-relative:paragraph;z-index:15733248" id="docshape21" coordorigin="1675,403" coordsize="33,33" path="m1696,436l1687,436,1683,434,1676,428,1675,424,1675,415,1676,411,1683,405,1687,403,1696,403,1699,405,1706,411,1707,415,1707,420,1707,424,1706,428,1699,434,1696,4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Ones to Watch, Commercial Litigation, Litigation-Banking </w:t>
      </w:r>
      <w:r>
        <w:rPr>
          <w:color w:val="6E6158"/>
          <w:sz w:val="19"/>
        </w:rPr>
        <w:t>and Finance, Litigation-Real Estate, 2022-2026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145765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77614pt;width:1.65pt;height:1.65pt;mso-position-horizontal-relative:page;mso-position-vertical-relative:paragraph;z-index:15733760" id="docshape22" coordorigin="1675,230" coordsize="33,33" path="m1696,262l1687,262,1683,261,1676,254,1675,250,1675,241,1676,237,1683,231,1687,230,1696,230,1699,231,1706,237,1707,241,1707,246,1707,250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50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Rising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Stars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2"/>
          <w:sz w:val="19"/>
        </w:rPr>
        <w:t> </w:t>
      </w:r>
      <w:r>
        <w:rPr>
          <w:i/>
          <w:color w:val="6E6158"/>
          <w:sz w:val="20"/>
        </w:rPr>
        <w:t>AZ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Magazine</w:t>
      </w:r>
      <w:r>
        <w:rPr>
          <w:color w:val="6E6158"/>
          <w:sz w:val="19"/>
        </w:rPr>
        <w:t>,</w:t>
      </w:r>
      <w:r>
        <w:rPr>
          <w:color w:val="6E6158"/>
          <w:spacing w:val="-2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line="415" w:lineRule="auto" w:before="164"/>
        <w:ind w:left="356" w:right="378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183824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4371pt;width:1.65pt;height:1.65pt;mso-position-horizontal-relative:page;mso-position-vertical-relative:paragraph;z-index:15734272" id="docshape23" coordorigin="1675,289" coordsize="33,33" path="m1696,322l1687,322,1683,320,1676,314,1675,310,1675,301,1676,297,1683,291,1687,289,1696,289,1699,291,1706,297,1707,301,1707,306,1707,310,1706,314,1699,320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452524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63187pt;width:1.65pt;height:1.65pt;mso-position-horizontal-relative:page;mso-position-vertical-relative:paragraph;z-index:15734784" id="docshape24" coordorigin="1675,713" coordsize="33,33" path="m1696,745l1687,745,1683,744,1676,737,1675,733,1675,724,1676,721,1683,714,1687,713,1696,713,1699,714,1706,721,1707,724,1707,729,1707,733,1706,737,1699,744,1696,7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Stars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2022-</w:t>
      </w:r>
      <w:r>
        <w:rPr>
          <w:color w:val="6E6158"/>
          <w:sz w:val="19"/>
        </w:rPr>
        <w:t>2024 Top Attorneys in the Southwest, 2024</w:t>
      </w:r>
    </w:p>
    <w:p>
      <w:pPr>
        <w:pStyle w:val="Heading2"/>
        <w:spacing w:before="166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157841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8456pt;width:1.65pt;height:1.65pt;mso-position-horizontal-relative:page;mso-position-vertical-relative:paragraph;z-index:15735296" id="docshape25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10"/>
        </w:rPr>
        <w:t> </w:t>
      </w:r>
      <w:r>
        <w:rPr>
          <w:color w:val="6E6158"/>
        </w:rPr>
        <w:t>“</w:t>
      </w:r>
      <w:hyperlink r:id="rId11">
        <w:r>
          <w:rPr>
            <w:color w:val="F5821F"/>
          </w:rPr>
          <w:t>50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emerging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leaders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in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Arizona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law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for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2025</w:t>
        </w:r>
      </w:hyperlink>
      <w:r>
        <w:rPr>
          <w:color w:val="6E6158"/>
        </w:rPr>
        <w:t>,”</w:t>
      </w:r>
      <w:r>
        <w:rPr>
          <w:color w:val="6E6158"/>
          <w:spacing w:val="11"/>
        </w:rPr>
        <w:t> </w:t>
      </w:r>
      <w:r>
        <w:rPr>
          <w:color w:val="6E6158"/>
        </w:rPr>
        <w:t>AZ</w:t>
      </w:r>
      <w:r>
        <w:rPr>
          <w:color w:val="6E6158"/>
          <w:spacing w:val="10"/>
        </w:rPr>
        <w:t> </w:t>
      </w:r>
      <w:r>
        <w:rPr>
          <w:color w:val="6E6158"/>
        </w:rPr>
        <w:t>Big</w:t>
      </w:r>
      <w:r>
        <w:rPr>
          <w:color w:val="6E6158"/>
          <w:spacing w:val="11"/>
        </w:rPr>
        <w:t> </w:t>
      </w:r>
      <w:r>
        <w:rPr>
          <w:color w:val="6E6158"/>
        </w:rPr>
        <w:t>Media,</w:t>
      </w:r>
      <w:r>
        <w:rPr>
          <w:color w:val="6E6158"/>
          <w:spacing w:val="11"/>
        </w:rPr>
        <w:t> </w:t>
      </w:r>
      <w:r>
        <w:rPr>
          <w:color w:val="6E6158"/>
        </w:rPr>
        <w:t>January</w:t>
      </w:r>
      <w:r>
        <w:rPr>
          <w:color w:val="6E6158"/>
          <w:spacing w:val="11"/>
        </w:rPr>
        <w:t> </w:t>
      </w:r>
      <w:r>
        <w:rPr>
          <w:color w:val="6E6158"/>
        </w:rPr>
        <w:t>24,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302" w:lineRule="auto" w:before="174"/>
        <w:ind w:left="356" w:right="3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267947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8246pt;width:1.65pt;height:1.65pt;mso-position-horizontal-relative:page;mso-position-vertical-relative:paragraph;z-index:15735808" id="docshape26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2">
        <w:r>
          <w:rPr>
            <w:color w:val="F5821F"/>
          </w:rPr>
          <w:t>Next Steps for Victims of Business Email Compromise Scams</w:t>
        </w:r>
      </w:hyperlink>
      <w:r>
        <w:rPr>
          <w:color w:val="6E6158"/>
        </w:rPr>
        <w:t>,” Greater Phoenix InBusiness Magazine, October 10, 2024</w:t>
      </w:r>
    </w:p>
    <w:p>
      <w:pPr>
        <w:pStyle w:val="BodyText"/>
        <w:spacing w:line="292" w:lineRule="auto" w:before="112"/>
        <w:ind w:left="356" w:right="3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223906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0411pt;width:1.65pt;height:1.65pt;mso-position-horizontal-relative:page;mso-position-vertical-relative:paragraph;z-index:15736320" id="docshape27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3">
        <w:r>
          <w:rPr>
            <w:color w:val="F5821F"/>
          </w:rPr>
          <w:t>Help for victims of business email compromise scams</w:t>
        </w:r>
      </w:hyperlink>
      <w:r>
        <w:rPr>
          <w:color w:val="6E6158"/>
        </w:rPr>
        <w:t>,” Phoenix Business Journal, </w:t>
      </w:r>
      <w:r>
        <w:rPr>
          <w:color w:val="6E6158"/>
        </w:rPr>
        <w:t>Arpil</w:t>
      </w:r>
      <w:r>
        <w:rPr>
          <w:color w:val="6E6158"/>
          <w:spacing w:val="80"/>
        </w:rPr>
        <w:t> </w:t>
      </w:r>
      <w:r>
        <w:rPr>
          <w:color w:val="6E6158"/>
        </w:rPr>
        <w:t>1, 2024</w:t>
      </w:r>
    </w:p>
    <w:p>
      <w:pPr>
        <w:pStyle w:val="BodyText"/>
        <w:spacing w:line="302" w:lineRule="auto" w:before="124"/>
        <w:ind w:left="356" w:right="3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236236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1265pt;width:1.65pt;height:1.65pt;mso-position-horizontal-relative:page;mso-position-vertical-relative:paragraph;z-index:15736832" id="docshape28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5821F"/>
          </w:rPr>
          <w:t>Interview, “I wanted to be a lawyer so I could utilize my problem-solving and critical thinking</w:t>
        </w:r>
      </w:hyperlink>
      <w:r>
        <w:rPr>
          <w:color w:val="F5821F"/>
          <w:spacing w:val="40"/>
        </w:rPr>
        <w:t> </w:t>
      </w:r>
      <w:hyperlink r:id="rId14">
        <w:r>
          <w:rPr>
            <w:color w:val="F5821F"/>
          </w:rPr>
          <w:t>skills…” Fennemore Blog, October 12, 2023</w:t>
        </w:r>
      </w:hyperlink>
    </w:p>
    <w:p>
      <w:pPr>
        <w:pStyle w:val="BodyText"/>
        <w:spacing w:line="292" w:lineRule="auto" w:before="112"/>
        <w:ind w:left="356" w:right="2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223944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3408pt;width:1.65pt;height:1.65pt;mso-position-horizontal-relative:page;mso-position-vertical-relative:paragraph;z-index:15737344" id="docshape29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5821F"/>
          </w:rPr>
          <w:t>Author, “Business Email Compromise Scams: When The Fraudster Has Fled, Who’s Stuck </w:t>
        </w:r>
        <w:r>
          <w:rPr>
            <w:color w:val="F5821F"/>
          </w:rPr>
          <w:t>Holding</w:t>
        </w:r>
      </w:hyperlink>
      <w:r>
        <w:rPr>
          <w:color w:val="F5821F"/>
        </w:rPr>
        <w:t> </w:t>
      </w:r>
      <w:hyperlink r:id="rId15">
        <w:r>
          <w:rPr>
            <w:color w:val="F5821F"/>
          </w:rPr>
          <w:t>The Bag?” Fennemore Client Alert, March 4, 2022</w:t>
        </w:r>
      </w:hyperlink>
    </w:p>
    <w:p>
      <w:pPr>
        <w:pStyle w:val="BodyText"/>
        <w:spacing w:before="12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143262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0518pt;width:1.65pt;height:1.65pt;mso-position-horizontal-relative:page;mso-position-vertical-relative:paragraph;z-index:15737856" id="docshape30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F8100"/>
          </w:rPr>
          <w:t>Quoted,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“Let’s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Celebrate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Random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Acts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of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Kindness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Day,”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Blog,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February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18,</w:t>
        </w:r>
        <w:r>
          <w:rPr>
            <w:color w:val="FF8100"/>
            <w:spacing w:val="13"/>
          </w:rPr>
          <w:t> </w:t>
        </w:r>
        <w:r>
          <w:rPr>
            <w:color w:val="FF8100"/>
            <w:spacing w:val="-4"/>
          </w:rPr>
          <w:t>2021</w:t>
        </w:r>
      </w:hyperlink>
    </w:p>
    <w:p>
      <w:pPr>
        <w:pStyle w:val="BodyText"/>
        <w:spacing w:line="292" w:lineRule="auto" w:before="182"/>
        <w:ind w:left="356" w:right="3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267973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03pt;width:1.65pt;height:1.65pt;mso-position-horizontal-relative:page;mso-position-vertical-relative:paragraph;z-index:15738368" id="docshape31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F8100"/>
          </w:rPr>
          <w:t>Co-author, “New Arizona LLC Act Now Governs All LLCs,” Fennemore Client Alert, </w:t>
        </w:r>
        <w:r>
          <w:rPr>
            <w:color w:val="FF8100"/>
          </w:rPr>
          <w:t>September</w:t>
        </w:r>
      </w:hyperlink>
      <w:r>
        <w:rPr>
          <w:color w:val="FF8100"/>
        </w:rPr>
        <w:t> </w:t>
      </w:r>
      <w:hyperlink r:id="rId17">
        <w:r>
          <w:rPr>
            <w:color w:val="FF8100"/>
          </w:rPr>
          <w:t>10, 2020</w:t>
        </w:r>
      </w:hyperlink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142842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741pt;width:1.65pt;height:1.65pt;mso-position-horizontal-relative:page;mso-position-vertical-relative:paragraph;z-index:15738880" id="docshape32" coordorigin="1675,225" coordsize="33,33" path="m1696,257l1687,257,1683,256,1676,250,1675,246,1675,237,1676,233,1683,227,1687,225,1696,225,1699,227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F8100"/>
          </w:rPr>
          <w:t>Co-author,</w:t>
        </w:r>
        <w:r>
          <w:rPr>
            <w:color w:val="FF8100"/>
            <w:spacing w:val="4"/>
          </w:rPr>
          <w:t> </w:t>
        </w:r>
        <w:r>
          <w:rPr>
            <w:color w:val="FF8100"/>
          </w:rPr>
          <w:t>“Data</w:t>
        </w:r>
        <w:r>
          <w:rPr>
            <w:color w:val="FF8100"/>
            <w:spacing w:val="5"/>
          </w:rPr>
          <w:t> </w:t>
        </w:r>
        <w:r>
          <w:rPr>
            <w:color w:val="FF8100"/>
          </w:rPr>
          <w:t>Breach</w:t>
        </w:r>
        <w:r>
          <w:rPr>
            <w:color w:val="FF8100"/>
            <w:spacing w:val="5"/>
          </w:rPr>
          <w:t> </w:t>
        </w:r>
        <w:r>
          <w:rPr>
            <w:color w:val="FF8100"/>
          </w:rPr>
          <w:t>and</w:t>
        </w:r>
        <w:r>
          <w:rPr>
            <w:color w:val="FF8100"/>
            <w:spacing w:val="5"/>
          </w:rPr>
          <w:t> </w:t>
        </w:r>
        <w:r>
          <w:rPr>
            <w:color w:val="FF8100"/>
          </w:rPr>
          <w:t>the</w:t>
        </w:r>
        <w:r>
          <w:rPr>
            <w:color w:val="FF8100"/>
            <w:spacing w:val="5"/>
          </w:rPr>
          <w:t> </w:t>
        </w:r>
        <w:r>
          <w:rPr>
            <w:color w:val="FF8100"/>
          </w:rPr>
          <w:t>Defend</w:t>
        </w:r>
        <w:r>
          <w:rPr>
            <w:color w:val="FF8100"/>
            <w:spacing w:val="5"/>
          </w:rPr>
          <w:t> </w:t>
        </w:r>
        <w:r>
          <w:rPr>
            <w:color w:val="FF8100"/>
          </w:rPr>
          <w:t>Trade</w:t>
        </w:r>
        <w:r>
          <w:rPr>
            <w:color w:val="FF8100"/>
            <w:spacing w:val="5"/>
          </w:rPr>
          <w:t> </w:t>
        </w:r>
        <w:r>
          <w:rPr>
            <w:color w:val="FF8100"/>
          </w:rPr>
          <w:t>Secrets</w:t>
        </w:r>
        <w:r>
          <w:rPr>
            <w:color w:val="FF8100"/>
            <w:spacing w:val="5"/>
          </w:rPr>
          <w:t> </w:t>
        </w:r>
        <w:r>
          <w:rPr>
            <w:color w:val="FF8100"/>
          </w:rPr>
          <w:t>Act,”</w:t>
        </w:r>
      </w:hyperlink>
      <w:r>
        <w:rPr>
          <w:color w:val="FF8100"/>
          <w:spacing w:val="5"/>
        </w:rPr>
        <w:t> </w:t>
      </w:r>
      <w:hyperlink r:id="rId18">
        <w:r>
          <w:rPr>
            <w:i/>
            <w:color w:val="FF8100"/>
            <w:sz w:val="20"/>
          </w:rPr>
          <w:t>Arizona</w:t>
        </w:r>
        <w:r>
          <w:rPr>
            <w:i/>
            <w:color w:val="FF8100"/>
            <w:spacing w:val="2"/>
            <w:sz w:val="20"/>
          </w:rPr>
          <w:t> </w:t>
        </w:r>
        <w:r>
          <w:rPr>
            <w:i/>
            <w:color w:val="FF8100"/>
            <w:sz w:val="20"/>
          </w:rPr>
          <w:t>Attorney,</w:t>
        </w:r>
      </w:hyperlink>
      <w:r>
        <w:rPr>
          <w:i/>
          <w:color w:val="FF8100"/>
          <w:spacing w:val="2"/>
          <w:sz w:val="20"/>
        </w:rPr>
        <w:t> </w:t>
      </w:r>
      <w:hyperlink r:id="rId18">
        <w:r>
          <w:rPr>
            <w:color w:val="FF8100"/>
          </w:rPr>
          <w:t>February</w:t>
        </w:r>
        <w:r>
          <w:rPr>
            <w:color w:val="FF8100"/>
            <w:spacing w:val="5"/>
          </w:rPr>
          <w:t> </w:t>
        </w:r>
        <w:r>
          <w:rPr>
            <w:color w:val="FF8100"/>
            <w:spacing w:val="-4"/>
          </w:rPr>
          <w:t>2019</w:t>
        </w:r>
      </w:hyperlink>
    </w:p>
    <w:p>
      <w:pPr>
        <w:pStyle w:val="BodyText"/>
        <w:spacing w:before="39"/>
        <w:rPr>
          <w:sz w:val="24"/>
        </w:rPr>
      </w:pPr>
    </w:p>
    <w:p>
      <w:pPr>
        <w:pStyle w:val="Heading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55"/>
        <w:ind w:left="356" w:right="25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157649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3372pt;width:1.65pt;height:1.65pt;mso-position-horizontal-relative:page;mso-position-vertical-relative:paragraph;z-index:15739392" id="docshape33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416015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7114pt;width:1.65pt;height:1.65pt;mso-position-horizontal-relative:page;mso-position-vertical-relative:paragraph;z-index:15739904" id="docshape34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Committee Member, Fiesta Bowl Yellow Jacket </w:t>
      </w:r>
      <w:r>
        <w:rPr>
          <w:color w:val="6E6158"/>
        </w:rPr>
        <w:t>Committee Committee Member, M3F Executive Committee</w:t>
      </w:r>
    </w:p>
    <w:p>
      <w:pPr>
        <w:pStyle w:val="Heading2"/>
        <w:spacing w:before="159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157945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6639pt;width:1.65pt;height:1.65pt;mso-position-horizontal-relative:page;mso-position-vertical-relative:paragraph;z-index:15740416" id="docshape35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tburgoon@fennemorelaw.com" TargetMode="External"/><Relationship Id="rId11" Type="http://schemas.openxmlformats.org/officeDocument/2006/relationships/hyperlink" Target="https://azbigmedia.com/business/50-emerging-leaders-in-arizona-law-for-2025/" TargetMode="External"/><Relationship Id="rId12" Type="http://schemas.openxmlformats.org/officeDocument/2006/relationships/hyperlink" Target="https://inbusinessphx.com/legal-regulations/next-steps-for-victims-of-business-email-compromise-scams" TargetMode="External"/><Relationship Id="rId13" Type="http://schemas.openxmlformats.org/officeDocument/2006/relationships/hyperlink" Target="https://www.bizjournals.com/phoenix/news/2024/04/01/help-for-business-email-compromise-scams.html" TargetMode="External"/><Relationship Id="rId14" Type="http://schemas.openxmlformats.org/officeDocument/2006/relationships/hyperlink" Target="https://www.fennemorelaw.com/i-wanted-to-be-a-lawyer-so-i-could-utilize-my-problem-solving-and-critical-thinking-skills-and-that-part-rings-true/" TargetMode="External"/><Relationship Id="rId15" Type="http://schemas.openxmlformats.org/officeDocument/2006/relationships/hyperlink" Target="https://www.fennemorelaw.com/business-email-compromise-scams-when-the-fraudster-has-fled-whos-stuck-holding-the-bag/" TargetMode="External"/><Relationship Id="rId16" Type="http://schemas.openxmlformats.org/officeDocument/2006/relationships/hyperlink" Target="https://www.fennemorelaw.com/insights/blogs/2021/let-s-celebrate-random-acts-of-kindness-day" TargetMode="External"/><Relationship Id="rId17" Type="http://schemas.openxmlformats.org/officeDocument/2006/relationships/hyperlink" Target="https://www.fennemorelaw.com/insights/newsletters/2020/new-arizona-llc-act-now-governs-all-llcs" TargetMode="External"/><Relationship Id="rId18" Type="http://schemas.openxmlformats.org/officeDocument/2006/relationships/hyperlink" Target="http://www.azattorneymag-digital.com/azattorneymag/201902/MobilePagedReplica.action?pm=2&amp;folio=38&amp;pg41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2025-08-25T22:07:23Z</dcterms:created>
  <dcterms:modified xsi:type="dcterms:W3CDTF">2025-08-25T22:07:23Z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