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46" w:right="74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TODD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WILLIAMS</w:t>
                              </w:r>
                            </w:p>
                            <w:p>
                              <w:pPr>
                                <w:spacing w:before="48"/>
                                <w:ind w:left="746" w:right="74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toddwilliams@fennemorelaw.com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46" w:right="74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TODD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WILLIAMS</w:t>
                        </w:r>
                      </w:p>
                      <w:p>
                        <w:pPr>
                          <w:spacing w:before="48"/>
                          <w:ind w:left="746" w:right="74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toddwilliams@fennemorelaw.com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TODD</w:t>
      </w:r>
      <w:r>
        <w:rPr>
          <w:color w:val="FF8100"/>
          <w:spacing w:val="5"/>
        </w:rPr>
        <w:t> </w:t>
      </w:r>
      <w:r>
        <w:rPr>
          <w:color w:val="FF8100"/>
        </w:rPr>
        <w:t>A.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WILLIAMS</w:t>
      </w:r>
    </w:p>
    <w:p>
      <w:pPr>
        <w:pStyle w:val="BodyText"/>
        <w:spacing w:line="302" w:lineRule="auto" w:before="147"/>
        <w:ind w:left="104" w:right="752"/>
      </w:pPr>
      <w:r>
        <w:rPr>
          <w:color w:val="6E6158"/>
        </w:rPr>
        <w:t>Todd represents clients in the broad spectrum of land use, real estate and environmental issues</w:t>
      </w:r>
      <w:r>
        <w:rPr>
          <w:color w:val="6E6158"/>
          <w:spacing w:val="80"/>
        </w:rPr>
        <w:t> </w:t>
      </w:r>
      <w:r>
        <w:rPr>
          <w:color w:val="6E6158"/>
        </w:rPr>
        <w:t>in both litigation and administrative proceedings.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He works with private clients and public entities, including landowners and developers </w:t>
      </w:r>
      <w:r>
        <w:rPr>
          <w:color w:val="6E6158"/>
        </w:rPr>
        <w:t>of residential,</w:t>
      </w:r>
      <w:r>
        <w:rPr>
          <w:color w:val="6E6158"/>
          <w:spacing w:val="23"/>
        </w:rPr>
        <w:t> </w:t>
      </w:r>
      <w:r>
        <w:rPr>
          <w:color w:val="6E6158"/>
        </w:rPr>
        <w:t>infill,</w:t>
      </w:r>
      <w:r>
        <w:rPr>
          <w:color w:val="6E6158"/>
          <w:spacing w:val="23"/>
        </w:rPr>
        <w:t> </w:t>
      </w:r>
      <w:r>
        <w:rPr>
          <w:color w:val="6E6158"/>
        </w:rPr>
        <w:t>commercial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industrial</w:t>
      </w:r>
      <w:r>
        <w:rPr>
          <w:color w:val="6E6158"/>
          <w:spacing w:val="23"/>
        </w:rPr>
        <w:t> </w:t>
      </w:r>
      <w:r>
        <w:rPr>
          <w:color w:val="6E6158"/>
        </w:rPr>
        <w:t>property,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well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local</w:t>
      </w:r>
      <w:r>
        <w:rPr>
          <w:color w:val="6E6158"/>
          <w:spacing w:val="23"/>
        </w:rPr>
        <w:t> </w:t>
      </w:r>
      <w:r>
        <w:rPr>
          <w:color w:val="6E6158"/>
        </w:rPr>
        <w:t>agencies,</w:t>
      </w:r>
      <w:r>
        <w:rPr>
          <w:color w:val="6E6158"/>
          <w:spacing w:val="23"/>
        </w:rPr>
        <w:t> </w:t>
      </w:r>
      <w:r>
        <w:rPr>
          <w:color w:val="6E6158"/>
        </w:rPr>
        <w:t>providing</w:t>
      </w:r>
    </w:p>
    <w:p>
      <w:pPr>
        <w:pStyle w:val="BodyText"/>
        <w:spacing w:line="295" w:lineRule="auto" w:before="1"/>
        <w:ind w:left="104"/>
      </w:pPr>
      <w:r>
        <w:rPr>
          <w:color w:val="6E6158"/>
        </w:rPr>
        <w:t>property entitlement processing and local government land use approvals; CEQA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and litigation; planning and zoning law advice; and real property litigation. He also has</w:t>
      </w:r>
      <w:r>
        <w:rPr>
          <w:color w:val="6E6158"/>
          <w:spacing w:val="40"/>
        </w:rPr>
        <w:t> </w:t>
      </w:r>
      <w:r>
        <w:rPr>
          <w:color w:val="6E6158"/>
        </w:rPr>
        <w:t>experience with infill project streamlining, density bonus and housing laws, affordable housing</w:t>
      </w:r>
      <w:r>
        <w:rPr>
          <w:color w:val="6E6158"/>
          <w:spacing w:val="40"/>
        </w:rPr>
        <w:t> </w:t>
      </w:r>
      <w:r>
        <w:rPr>
          <w:color w:val="6E6158"/>
        </w:rPr>
        <w:t>and historic preservation regulations, as well as advising clients on public-private partnerships,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Subdivision</w:t>
      </w:r>
      <w:r>
        <w:rPr>
          <w:color w:val="6E6158"/>
          <w:spacing w:val="29"/>
        </w:rPr>
        <w:t> </w:t>
      </w:r>
      <w:r>
        <w:rPr>
          <w:color w:val="6E6158"/>
        </w:rPr>
        <w:t>Map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Williamson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cannabis</w:t>
      </w:r>
      <w:r>
        <w:rPr>
          <w:color w:val="6E6158"/>
          <w:spacing w:val="29"/>
        </w:rPr>
        <w:t> </w:t>
      </w:r>
      <w:r>
        <w:rPr>
          <w:color w:val="6E6158"/>
        </w:rPr>
        <w:t>land</w:t>
      </w:r>
      <w:r>
        <w:rPr>
          <w:color w:val="6E6158"/>
          <w:spacing w:val="29"/>
        </w:rPr>
        <w:t> </w:t>
      </w:r>
      <w:r>
        <w:rPr>
          <w:color w:val="6E6158"/>
        </w:rPr>
        <w:t>use</w:t>
      </w:r>
      <w:r>
        <w:rPr>
          <w:color w:val="6E6158"/>
          <w:spacing w:val="29"/>
        </w:rPr>
        <w:t> </w:t>
      </w:r>
      <w:r>
        <w:rPr>
          <w:color w:val="6E6158"/>
        </w:rPr>
        <w:t>regulations,</w:t>
      </w:r>
      <w:r>
        <w:rPr>
          <w:color w:val="6E6158"/>
          <w:spacing w:val="29"/>
        </w:rPr>
        <w:t> </w:t>
      </w:r>
      <w:r>
        <w:rPr>
          <w:color w:val="6E6158"/>
        </w:rPr>
        <w:t>along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</w:p>
    <w:p>
      <w:pPr>
        <w:pStyle w:val="BodyText"/>
        <w:spacing w:before="8"/>
        <w:ind w:left="104" w:right="0"/>
      </w:pPr>
      <w:r>
        <w:rPr>
          <w:color w:val="6E6158"/>
        </w:rPr>
        <w:t>easement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boundary</w:t>
      </w:r>
      <w:r>
        <w:rPr>
          <w:color w:val="6E6158"/>
          <w:spacing w:val="16"/>
        </w:rPr>
        <w:t> </w:t>
      </w:r>
      <w:r>
        <w:rPr>
          <w:color w:val="6E6158"/>
        </w:rPr>
        <w:t>dispute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4"/>
        <w:ind w:left="0" w:right="0"/>
      </w:pPr>
    </w:p>
    <w:p>
      <w:pPr>
        <w:pStyle w:val="BodyText"/>
        <w:spacing w:before="0"/>
        <w:ind w:left="104" w:right="0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editor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2010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2011</w:t>
      </w:r>
      <w:r>
        <w:rPr>
          <w:color w:val="6E6158"/>
          <w:spacing w:val="10"/>
        </w:rPr>
        <w:t> </w:t>
      </w:r>
      <w:r>
        <w:rPr>
          <w:color w:val="6E6158"/>
        </w:rPr>
        <w:t>edition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1"/>
        </w:rPr>
        <w:t> </w:t>
      </w:r>
      <w:r>
        <w:rPr>
          <w:color w:val="6E6158"/>
        </w:rPr>
        <w:t>Government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292" w:lineRule="auto" w:before="52"/>
        <w:ind w:left="104" w:right="421"/>
      </w:pPr>
      <w:r>
        <w:rPr>
          <w:color w:val="6E6158"/>
        </w:rPr>
        <w:t>Liability, and a reviewer of the 2012 and 2013 editions of the Municipal Law Handbook, Todd also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spoken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use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particular</w:t>
      </w:r>
      <w:r>
        <w:rPr>
          <w:color w:val="6E6158"/>
          <w:spacing w:val="28"/>
        </w:rPr>
        <w:t> </w:t>
      </w:r>
      <w:r>
        <w:rPr>
          <w:color w:val="6E6158"/>
        </w:rPr>
        <w:t>emphasis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CEQA.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68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415929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32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California, Los Angeles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8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157771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952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7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0" w:lineRule="auto" w:before="0"/>
        <w:ind w:right="6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59709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1504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318074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5246pt;width:1.65pt;height:1.65pt;mso-position-horizontal-relative:page;mso-position-vertical-relative:paragraph;z-index:15731712" id="docshape12" coordorigin="1675,501" coordsize="33,33" path="m1696,533l1687,533,1683,532,1676,526,1675,522,1675,513,1676,509,1683,502,1687,501,1696,501,1699,502,1706,509,1707,513,1707,517,1707,522,1706,526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162961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31642pt;width:1.65pt;height:1.65pt;mso-position-horizontal-relative:page;mso-position-vertical-relative:paragraph;z-index:15732224" id="docshape13" coordorigin="1675,257" coordsize="33,33" path="m1696,289l1687,289,1683,288,1676,281,1675,277,1675,268,1676,265,1683,258,1687,257,1696,257,1699,258,1706,265,1707,268,1707,273,1707,277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184286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0746pt;width:1.65pt;height:1.65pt;mso-position-horizontal-relative:page;mso-position-vertical-relative:paragraph;z-index:15732736" id="docshape14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Land Use and 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 2018-</w:t>
      </w:r>
      <w:r>
        <w:rPr>
          <w:color w:val="6E6158"/>
          <w:spacing w:val="-4"/>
          <w:sz w:val="19"/>
        </w:rPr>
        <w:t>2026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2023</w:t>
      </w:r>
    </w:p>
    <w:p>
      <w:pPr>
        <w:pStyle w:val="Heading1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7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338790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6384pt;width:1.65pt;height:1.65pt;mso-position-horizontal-relative:page;mso-position-vertical-relative:paragraph;z-index:15733760" id="docshape16" coordorigin="1675,534" coordsize="33,33" path="m1696,566l1687,566,1683,564,1676,558,1675,554,1675,545,1676,541,1683,535,1687,534,1696,534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“Ninth Circuit Finds City’s Distance Requirement for Group-living Facilities </w:t>
      </w:r>
      <w:r>
        <w:rPr>
          <w:color w:val="6E6158"/>
        </w:rPr>
        <w:t>Survives Challenge that Regulation Discriminated Against Persons with Disabilities,”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Land Use Law and Policy Reporter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227394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5045pt;width:1.65pt;height:1.65pt;mso-position-horizontal-relative:page;mso-position-vertical-relative:paragraph;z-index:15734272" id="docshape17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Legislative Update: California Adopts New Housing Laws</w:t>
        </w:r>
      </w:hyperlink>
      <w:r>
        <w:rPr>
          <w:color w:val="6E6158"/>
        </w:rPr>
        <w:t>,” Fennemore </w:t>
      </w:r>
      <w:r>
        <w:rPr>
          <w:color w:val="6E6158"/>
        </w:rPr>
        <w:t>Blog, October 16,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328925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9643pt;width:1.65pt;height:1.65pt;mso-position-horizontal-relative:page;mso-position-vertical-relative:paragraph;z-index:15734784" id="docshape18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Party On! California Supreme Court Paves the Way for Student Housing Project at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People’s Park – Noise from Rowdy Students is not an Impact under CEQA</w:t>
        </w:r>
      </w:hyperlink>
      <w:r>
        <w:rPr>
          <w:color w:val="6E6158"/>
        </w:rPr>
        <w:t>,” Fennemore Blog,</w:t>
      </w:r>
      <w:r>
        <w:rPr>
          <w:color w:val="6E6158"/>
          <w:spacing w:val="40"/>
        </w:rPr>
        <w:t> </w:t>
      </w:r>
      <w:r>
        <w:rPr>
          <w:color w:val="6E6158"/>
        </w:rPr>
        <w:t>June 6,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236564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7163pt;width:1.65pt;height:1.65pt;mso-position-horizontal-relative:page;mso-position-vertical-relative:paragraph;z-index:15735296" id="docshape19" coordorigin="1675,373" coordsize="33,33" path="m1696,405l1687,405,1683,404,1676,397,1675,393,1675,384,1676,380,1683,374,1687,373,1696,373,1699,374,1706,380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Featured,” Trumark Homes snags 30-acre Livermore site entitled for more than 400 homes,”</w:t>
      </w:r>
      <w:r>
        <w:rPr>
          <w:color w:val="6E6158"/>
          <w:spacing w:val="40"/>
        </w:rPr>
        <w:t> </w:t>
      </w:r>
      <w:r>
        <w:rPr>
          <w:color w:val="6E6158"/>
        </w:rPr>
        <w:t>San Francisco Business Times, February 3,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224273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321pt;width:1.65pt;height:1.65pt;mso-position-horizontal-relative:page;mso-position-vertical-relative:paragraph;z-index:15735808" id="docshape2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“Five ‘builder’s remedy’ projects submitted in Mountain View, Los Altos Hills,” San</w:t>
      </w:r>
      <w:r>
        <w:rPr>
          <w:color w:val="6E6158"/>
          <w:spacing w:val="40"/>
        </w:rPr>
        <w:t> </w:t>
      </w:r>
      <w:r>
        <w:rPr>
          <w:color w:val="6E6158"/>
        </w:rPr>
        <w:t>Francisco Business Times, February 14,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235968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168pt;width:1.65pt;height:1.65pt;mso-position-horizontal-relative:page;mso-position-vertical-relative:paragraph;z-index:15736320" id="docshape2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35”, Wendel Rosen Client Update, August 2, 2021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143221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267pt;width:1.65pt;height:1.65pt;mso-position-horizontal-relative:page;mso-position-vertical-relative:paragraph;z-index:15736832" id="docshape22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“Bisnow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1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Multifamily</w:t>
      </w:r>
      <w:r>
        <w:rPr>
          <w:color w:val="6E6158"/>
          <w:spacing w:val="11"/>
        </w:rPr>
        <w:t> </w:t>
      </w:r>
      <w:r>
        <w:rPr>
          <w:color w:val="6E6158"/>
        </w:rPr>
        <w:t>Update,”</w:t>
      </w:r>
      <w:r>
        <w:rPr>
          <w:color w:val="6E6158"/>
          <w:spacing w:val="12"/>
        </w:rPr>
        <w:t> </w:t>
      </w:r>
      <w:r>
        <w:rPr>
          <w:color w:val="6E6158"/>
        </w:rPr>
        <w:t>Bisnow,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267932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7061pt;width:1.65pt;height:1.65pt;mso-position-horizontal-relative:page;mso-position-vertical-relative:paragraph;z-index:15737344" id="docshape23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8,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223891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217pt;width:1.65pt;height:1.65pt;mso-position-horizontal-relative:page;mso-position-vertical-relative:paragraph;z-index:15737856" id="docshape24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67pt;width:1.65pt;height:1.65pt;mso-position-horizontal-relative:page;mso-position-vertical-relative:paragraph;z-index:15738368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“How the Housing Crisis Act (SB330) Can Ease Approvals for Housing </w:t>
      </w:r>
      <w:r>
        <w:rPr>
          <w:color w:val="6E6158"/>
        </w:rPr>
        <w:t>Development Projects” Wendel Rosen Webinar, October 29, 2020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223929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233pt;width:1.65pt;height:1.65pt;mso-position-horizontal-relative:page;mso-position-vertical-relative:paragraph;z-index:15738880" id="docshape2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“Demystifying the new 2018 Housing Laws and Update on Major Oakland </w:t>
      </w:r>
      <w:r>
        <w:rPr>
          <w:color w:val="6E6158"/>
        </w:rPr>
        <w:t>Projects” Wendel Rosen Client Seminar, January 9, 2018</w:t>
      </w:r>
    </w:p>
    <w:p>
      <w:pPr>
        <w:pStyle w:val="BodyText"/>
        <w:spacing w:line="302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236258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062pt;width:1.65pt;height:1.65pt;mso-position-horizontal-relative:page;mso-position-vertical-relative:paragraph;z-index:15739392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223967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5227pt;width:1.65pt;height:1.65pt;mso-position-horizontal-relative:page;mso-position-vertical-relative:paragraph;z-index:15739904" id="docshape2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 Construction &amp; Development: The Boom Continues!” Wendel Rosen </w:t>
      </w:r>
      <w:r>
        <w:rPr>
          <w:color w:val="6E6158"/>
        </w:rPr>
        <w:t>Client Seminar, November 10,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236297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083pt;width:1.65pt;height:1.65pt;mso-position-horizontal-relative:page;mso-position-vertical-relative:paragraph;z-index:15740416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 Estate Attorney Should Know About CEQA,” Wendel Rosen Client Seminar, October 21, 2016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230759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04pt;width:1.65pt;height:1.65pt;mso-position-horizontal-relative:page;mso-position-vertical-relative:paragraph;z-index:15740928" id="docshape3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“Oakland’s Impending Development Impact Fees &amp; the California Supreme </w:t>
      </w:r>
      <w:r>
        <w:rPr>
          <w:color w:val="6E6158"/>
        </w:rPr>
        <w:t>Court’s Steps to Rein in CEQA,” Wendel Rosen Seminar, April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236104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895pt;width:1.65pt;height:1.65pt;mso-position-horizontal-relative:page;mso-position-vertical-relative:paragraph;z-index:15741440" id="docshape3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Lawyer Needs to Know About CEQA + New Supreme </w:t>
      </w:r>
      <w:r>
        <w:rPr>
          <w:color w:val="6E6158"/>
        </w:rPr>
        <w:t>Court Developments,” Alameda County Bar Association, February 2016</w:t>
      </w:r>
    </w:p>
    <w:p>
      <w:pPr>
        <w:pStyle w:val="BodyText"/>
        <w:spacing w:line="420" w:lineRule="auto" w:before="123"/>
        <w:ind w:right="18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142722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005pt;width:1.65pt;height:1.65pt;mso-position-horizontal-relative:page;mso-position-vertical-relative:paragraph;z-index:15741952" id="docshape3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401088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1747pt;width:1.65pt;height:1.65pt;mso-position-horizontal-relative:page;mso-position-vertical-relative:paragraph;z-index:15742464" id="docshape33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“Expert Briefing: CEQA Update,” Bay Planning Coalition, October </w:t>
      </w:r>
      <w:r>
        <w:rPr>
          <w:color w:val="6E6158"/>
        </w:rPr>
        <w:t>2015 Co-Author, “Inclusionary Housing Stays,” The Registry, June 29, 2015</w:t>
      </w:r>
    </w:p>
    <w:p>
      <w:pPr>
        <w:pStyle w:val="BodyText"/>
        <w:spacing w:line="292" w:lineRule="auto" w:before="6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156619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2267pt;width:1.65pt;height:1.65pt;mso-position-horizontal-relative:page;mso-position-vertical-relative:paragraph;z-index:15742976" id="docshape34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Issues in CEQA and Planning and Zoning,” Building Industry </w:t>
      </w:r>
      <w:r>
        <w:rPr>
          <w:color w:val="6E6158"/>
        </w:rPr>
        <w:t>Association’s 2015 BIG Show, April 2015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231092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249pt;width:1.65pt;height:1.65pt;mso-position-horizontal-relative:page;mso-position-vertical-relative:paragraph;z-index:15743488" id="docshape35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Provides Key CEQA Guidance Regarding </w:t>
      </w:r>
      <w:r>
        <w:rPr>
          <w:color w:val="6E6158"/>
        </w:rPr>
        <w:t>Categorical Exemptions,” Wendel Rosen Client Update, March 3, 2015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4000" id="docshape3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4512" id="docshape3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Contra Costa Planning Directors, July 2014 Speaker,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Use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CEQA</w:t>
      </w:r>
      <w:r>
        <w:rPr>
          <w:color w:val="6E6158"/>
          <w:spacing w:val="11"/>
        </w:rPr>
        <w:t> </w:t>
      </w:r>
      <w:r>
        <w:rPr>
          <w:color w:val="6E6158"/>
        </w:rPr>
        <w:t>Update,</w:t>
      </w:r>
      <w:r>
        <w:rPr>
          <w:color w:val="6E6158"/>
          <w:spacing w:val="11"/>
        </w:rPr>
        <w:t> </w:t>
      </w:r>
      <w:r>
        <w:rPr>
          <w:color w:val="6E6158"/>
        </w:rPr>
        <w:t>Marin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156898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24pt;width:1.65pt;height:1.65pt;mso-position-horizontal-relative:page;mso-position-vertical-relative:paragraph;z-index:15745024" id="docshape38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CEQA Reform and Challenges to Plan Bay Area, Air and Waste Management Association, February 2014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230736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213pt;width:1.65pt;height:1.65pt;mso-position-horizontal-relative:page;mso-position-vertical-relative:paragraph;z-index:15745536" id="docshape3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“Court of Appeal Reinstates Regional Air Quality Thresholds for Greenhouse </w:t>
      </w:r>
      <w:r>
        <w:rPr>
          <w:color w:val="6E6158"/>
        </w:rPr>
        <w:t>Gas Emissions,” Wendel Rosen Client Update, August 14, 2013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143069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311pt;width:1.65pt;height:1.65pt;mso-position-horizontal-relative:page;mso-position-vertical-relative:paragraph;z-index:15746048" id="docshape4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Participant,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Update</w:t>
      </w:r>
      <w:r>
        <w:rPr>
          <w:color w:val="6E6158"/>
          <w:spacing w:val="13"/>
        </w:rPr>
        <w:t> </w:t>
      </w:r>
      <w:r>
        <w:rPr>
          <w:color w:val="6E6158"/>
        </w:rPr>
        <w:t>Roundtable,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Lawyer,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262700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5104pt;width:1.65pt;height:1.65pt;mso-position-horizontal-relative:page;mso-position-vertical-relative:paragraph;z-index:15746560" id="docshape41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Recently Adopted CEQA Streamlining for Infill, Air and Waste </w:t>
      </w:r>
      <w:r>
        <w:rPr>
          <w:color w:val="6E6158"/>
        </w:rPr>
        <w:t>Management Association, May 2013</w:t>
      </w:r>
    </w:p>
    <w:p>
      <w:pPr>
        <w:pStyle w:val="BodyText"/>
        <w:spacing w:line="427" w:lineRule="auto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143283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204pt;width:1.65pt;height:1.65pt;mso-position-horizontal-relative:page;mso-position-vertical-relative:paragraph;z-index:15747072" id="docshape4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401649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5954pt;width:1.65pt;height:1.65pt;mso-position-horizontal-relative:page;mso-position-vertical-relative:paragraph;z-index:15747584" id="docshape43" coordorigin="1675,633" coordsize="33,33" path="m1696,665l1687,665,1683,663,1676,657,1675,653,1675,644,1676,640,1683,634,1687,633,1696,633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Marin County Planning Directors, May </w:t>
      </w:r>
      <w:r>
        <w:rPr>
          <w:color w:val="6E6158"/>
        </w:rPr>
        <w:t>2013 Reviewer, The California Municipal Law Handbook, 2012-2013</w:t>
      </w:r>
    </w:p>
    <w:p>
      <w:pPr>
        <w:pStyle w:val="BodyText"/>
        <w:spacing w:line="29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147670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7623pt;width:1.65pt;height:1.65pt;mso-position-horizontal-relative:page;mso-position-vertical-relative:paragraph;z-index:15748096" id="docshape44" coordorigin="1675,233" coordsize="33,33" path="m1696,265l1687,265,1683,264,1676,257,1675,253,1675,244,1676,240,1683,234,1687,233,1696,233,1699,234,1706,240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“Air Quality District’s CEQA Thresholds Invalidated,” Wendel Rosen Client </w:t>
      </w:r>
      <w:r>
        <w:rPr>
          <w:color w:val="6E6158"/>
        </w:rPr>
        <w:t>Update, April 6, 2012</w:t>
      </w:r>
    </w:p>
    <w:p>
      <w:pPr>
        <w:pStyle w:val="BodyText"/>
        <w:spacing w:line="302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231120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8469pt;width:1.65pt;height:1.65pt;mso-position-horizontal-relative:page;mso-position-vertical-relative:paragraph;z-index:15748608" id="docshape45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“Court Weakens Use of CEQA’s Categorical Exemptions,” Wendel Rosen Client Update, March 28, 2012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157562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486pt;width:1.65pt;height:1.65pt;mso-position-horizontal-relative:page;mso-position-vertical-relative:paragraph;z-index:15749120" id="docshape4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3"/>
        </w:rPr>
        <w:t> </w:t>
      </w:r>
      <w:r>
        <w:rPr>
          <w:color w:val="6E6158"/>
        </w:rPr>
        <w:t>SPUR</w:t>
      </w:r>
      <w:r>
        <w:rPr>
          <w:color w:val="6E6158"/>
          <w:spacing w:val="3"/>
        </w:rPr>
        <w:t> </w:t>
      </w:r>
      <w:r>
        <w:rPr>
          <w:color w:val="6E6158"/>
        </w:rPr>
        <w:t>–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Oakland</w:t>
      </w:r>
    </w:p>
    <w:p>
      <w:pPr>
        <w:pStyle w:val="BodyText"/>
        <w:spacing w:line="427" w:lineRule="auto" w:before="174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175292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528pt;width:1.65pt;height:1.65pt;mso-position-horizontal-relative:page;mso-position-vertical-relative:paragraph;z-index:15749632" id="docshape4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433657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278pt;width:1.65pt;height:1.65pt;mso-position-horizontal-relative:page;mso-position-vertical-relative:paragraph;z-index:15750144" id="docshape48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Land Use Task Force, East Bay Leadership </w:t>
      </w:r>
      <w:r>
        <w:rPr>
          <w:color w:val="6E6158"/>
        </w:rPr>
        <w:t>Council Member, Alameda County Bar Association</w:t>
      </w:r>
    </w:p>
    <w:p>
      <w:pPr>
        <w:pStyle w:val="BodyText"/>
        <w:spacing w:line="226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60084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1073pt;width:1.65pt;height:1.65pt;mso-position-horizontal-relative:page;mso-position-vertical-relative:paragraph;z-index:15750656" id="docshape49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</w:t>
      </w:r>
      <w:r>
        <w:rPr>
          <w:color w:val="6E6158"/>
          <w:spacing w:val="9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Property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Land</w:t>
      </w:r>
      <w:r>
        <w:rPr>
          <w:color w:val="6E6158"/>
          <w:spacing w:val="9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Subsection,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157880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531pt;width:1.65pt;height:1.65pt;mso-position-horizontal-relative:page;mso-position-vertical-relative:paragraph;z-index:15751168" id="docshape5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right="4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174975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569pt;width:1.65pt;height:1.65pt;mso-position-horizontal-relative:page;mso-position-vertical-relative:paragraph;z-index:15751680" id="docshape51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433340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1311pt;width:1.65pt;height:1.65pt;mso-position-horizontal-relative:page;mso-position-vertical-relative:paragraph;z-index:15752192" id="docshape5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All California </w:t>
      </w:r>
      <w:r>
        <w:rPr>
          <w:color w:val="6E6158"/>
        </w:rPr>
        <w:t>Districts United States Court of Appeals, Ninth 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4"/>
      <w:ind w:left="356" w:right="74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oddwilliams@fennemorelaw.com" TargetMode="External"/><Relationship Id="rId11" Type="http://schemas.openxmlformats.org/officeDocument/2006/relationships/hyperlink" Target="https://www.fennemorelaw.com/legislative-update-california-adopts-new-housing-laws/" TargetMode="External"/><Relationship Id="rId12" Type="http://schemas.openxmlformats.org/officeDocument/2006/relationships/hyperlink" Target="https://www.fennemorelaw.com/party-on-california-supreme-court-paves-the-way-for-student-housing-project-at-peoples-park-noise-from-rowdy-students-is-not-an-impact-under-ceq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2025-08-29T16:05:57Z</dcterms:created>
  <dcterms:modified xsi:type="dcterms:W3CDTF">2025-08-29T16:05:57Z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m117</vt:lpwstr>
  </property>
</Properties>
</file>