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ALYCIA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MOSS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Immigration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Coeur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d’Alene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208.956.0139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amoss@fennemorelaw.com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ALYCIA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MOSS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Immigration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Coeur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d’Alene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208.956.0139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amoss@fennemorelaw.com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ALYCIA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MOSS</w:t>
      </w:r>
    </w:p>
    <w:p>
      <w:pPr>
        <w:pStyle w:val="BodyText"/>
        <w:spacing w:line="295" w:lineRule="auto" w:before="147"/>
        <w:ind w:left="104" w:right="601"/>
      </w:pPr>
      <w:r>
        <w:rPr>
          <w:color w:val="6E6158"/>
        </w:rPr>
        <w:t>Alycia Moss is a Director in Fennemore’s Immigration practice group, focusing her practice on</w:t>
      </w:r>
      <w:r>
        <w:rPr>
          <w:color w:val="6E6158"/>
          <w:spacing w:val="40"/>
        </w:rPr>
        <w:t> </w:t>
      </w:r>
      <w:r>
        <w:rPr>
          <w:color w:val="6E6158"/>
        </w:rPr>
        <w:t>guiding</w:t>
      </w:r>
      <w:r>
        <w:rPr>
          <w:color w:val="6E6158"/>
          <w:spacing w:val="35"/>
        </w:rPr>
        <w:t> </w:t>
      </w:r>
      <w:r>
        <w:rPr>
          <w:color w:val="6E6158"/>
        </w:rPr>
        <w:t>businesses,</w:t>
      </w:r>
      <w:r>
        <w:rPr>
          <w:color w:val="6E6158"/>
          <w:spacing w:val="35"/>
        </w:rPr>
        <w:t> </w:t>
      </w:r>
      <w:r>
        <w:rPr>
          <w:color w:val="6E6158"/>
        </w:rPr>
        <w:t>families,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individuals</w:t>
      </w:r>
      <w:r>
        <w:rPr>
          <w:color w:val="6E6158"/>
          <w:spacing w:val="35"/>
        </w:rPr>
        <w:t> </w:t>
      </w:r>
      <w:r>
        <w:rPr>
          <w:color w:val="6E6158"/>
        </w:rPr>
        <w:t>through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complexities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U.S.</w:t>
      </w:r>
      <w:r>
        <w:rPr>
          <w:color w:val="6E6158"/>
          <w:spacing w:val="35"/>
        </w:rPr>
        <w:t> </w:t>
      </w:r>
      <w:r>
        <w:rPr>
          <w:color w:val="6E6158"/>
        </w:rPr>
        <w:t>immigration</w:t>
      </w:r>
      <w:r>
        <w:rPr>
          <w:color w:val="6E6158"/>
          <w:spacing w:val="35"/>
        </w:rPr>
        <w:t> </w:t>
      </w:r>
      <w:r>
        <w:rPr>
          <w:color w:val="6E6158"/>
        </w:rPr>
        <w:t>law. With more than a decade of immigration experience, she has represented clients before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Citizenship &amp; Immigration Services (USCIS), Immigration and Customs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(ICE), Customs and Border Protection (CBP), the Executive Office of Immigration Review (EOIR),</w:t>
      </w:r>
      <w:r>
        <w:rPr>
          <w:color w:val="6E6158"/>
          <w:spacing w:val="40"/>
        </w:rPr>
        <w:t> </w:t>
      </w:r>
      <w:r>
        <w:rPr>
          <w:color w:val="6E6158"/>
        </w:rPr>
        <w:t>the Board of Immigration Appeals (BIA), the Administrative Appeals Office (AAO), the Board of</w:t>
      </w:r>
      <w:r>
        <w:rPr>
          <w:color w:val="6E6158"/>
          <w:spacing w:val="40"/>
        </w:rPr>
        <w:t> </w:t>
      </w:r>
      <w:r>
        <w:rPr>
          <w:color w:val="6E6158"/>
        </w:rPr>
        <w:t>Alien Labor Certification Appeals (BALCA), and federal courts.</w:t>
      </w:r>
    </w:p>
    <w:p>
      <w:pPr>
        <w:pStyle w:val="BodyText"/>
        <w:spacing w:line="295" w:lineRule="auto" w:before="199"/>
        <w:ind w:left="104" w:right="688"/>
      </w:pPr>
      <w:r>
        <w:rPr>
          <w:color w:val="6E6158"/>
        </w:rPr>
        <w:t>Before joining Fennemore, Alycia built and managed a successful immigration practice. She is</w:t>
      </w:r>
      <w:r>
        <w:rPr>
          <w:color w:val="6E6158"/>
          <w:spacing w:val="40"/>
        </w:rPr>
        <w:t> </w:t>
      </w:r>
      <w:r>
        <w:rPr>
          <w:color w:val="6E6158"/>
        </w:rPr>
        <w:t>licensed to practice law in Idaho and Washington, as well as Canada, where she is a Barrister &amp;</w:t>
      </w:r>
      <w:r>
        <w:rPr>
          <w:color w:val="6E6158"/>
          <w:spacing w:val="40"/>
        </w:rPr>
        <w:t> </w:t>
      </w:r>
      <w:r>
        <w:rPr>
          <w:color w:val="6E6158"/>
        </w:rPr>
        <w:t>Solicitor. Her extensive experience includes assisting employers with petitions, visas, immigration</w:t>
      </w:r>
      <w:r>
        <w:rPr>
          <w:color w:val="6E6158"/>
          <w:spacing w:val="40"/>
        </w:rPr>
        <w:t> </w:t>
      </w:r>
      <w:r>
        <w:rPr>
          <w:color w:val="6E6158"/>
        </w:rPr>
        <w:t>compliance, and labor certifications, as well as guiding entrepreneurs and advocating for</w:t>
      </w:r>
      <w:r>
        <w:rPr>
          <w:color w:val="6E6158"/>
          <w:spacing w:val="40"/>
        </w:rPr>
        <w:t> </w:t>
      </w:r>
      <w:r>
        <w:rPr>
          <w:color w:val="6E6158"/>
        </w:rPr>
        <w:t>individuals seeking family- and employment-based immigration solutions.</w:t>
      </w:r>
    </w:p>
    <w:p>
      <w:pPr>
        <w:pStyle w:val="BodyText"/>
        <w:spacing w:line="292" w:lineRule="auto" w:before="203"/>
        <w:ind w:left="104" w:right="395"/>
      </w:pPr>
      <w:r>
        <w:rPr>
          <w:color w:val="6E6158"/>
        </w:rPr>
        <w:t>Alycia earned her law degree from the University of Idaho College of Law, where she was vice</w:t>
      </w:r>
      <w:r>
        <w:rPr>
          <w:color w:val="6E6158"/>
          <w:spacing w:val="40"/>
        </w:rPr>
        <w:t> </w:t>
      </w:r>
      <w:r>
        <w:rPr>
          <w:color w:val="6E6158"/>
        </w:rPr>
        <w:t>president of the student government, a law clerk for the U.S. State Department’s Ambassador for</w:t>
      </w:r>
      <w:r>
        <w:rPr>
          <w:color w:val="6E6158"/>
          <w:spacing w:val="40"/>
        </w:rPr>
        <w:t> </w:t>
      </w:r>
      <w:r>
        <w:rPr>
          <w:color w:val="6E6158"/>
        </w:rPr>
        <w:t>War Crimes Issues, and a published author in the </w:t>
      </w:r>
      <w:r>
        <w:rPr>
          <w:i/>
          <w:color w:val="6E6158"/>
          <w:sz w:val="20"/>
        </w:rPr>
        <w:t>Michigan State International Law Review</w:t>
      </w:r>
      <w:r>
        <w:rPr>
          <w:color w:val="6E6158"/>
        </w:rPr>
        <w:t>. She graduated magna cum laude from the University of Colorado at Denver with a degree in history,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studied</w:t>
      </w:r>
      <w:r>
        <w:rPr>
          <w:color w:val="6E6158"/>
          <w:spacing w:val="24"/>
        </w:rPr>
        <w:t> </w:t>
      </w:r>
      <w:r>
        <w:rPr>
          <w:color w:val="6E6158"/>
        </w:rPr>
        <w:t>abroad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St.</w:t>
      </w:r>
      <w:r>
        <w:rPr>
          <w:color w:val="6E6158"/>
          <w:spacing w:val="24"/>
        </w:rPr>
        <w:t> </w:t>
      </w:r>
      <w:r>
        <w:rPr>
          <w:color w:val="6E6158"/>
        </w:rPr>
        <w:t>Petersburg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University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Russia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Skope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School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Macedonia.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688"/>
      </w:pPr>
      <w:r>
        <w:rPr>
          <w:color w:val="6E6158"/>
        </w:rPr>
        <w:t>A dedicated member of the legal and business communities, Alycia has held leadership roles</w:t>
      </w:r>
      <w:r>
        <w:rPr>
          <w:color w:val="6E6158"/>
          <w:spacing w:val="40"/>
        </w:rPr>
        <w:t> </w:t>
      </w:r>
      <w:r>
        <w:rPr>
          <w:color w:val="6E6158"/>
        </w:rPr>
        <w:t>with the American Immigration Lawyers Association (AILA), including serving as Chair of the</w:t>
      </w:r>
      <w:r>
        <w:rPr>
          <w:color w:val="6E6158"/>
          <w:spacing w:val="40"/>
        </w:rPr>
        <w:t> </w:t>
      </w:r>
      <w:r>
        <w:rPr>
          <w:color w:val="6E6158"/>
        </w:rPr>
        <w:t>Eastern Washington Committee, Chair of the Idaho Chapter, Chair of the Idaho </w:t>
      </w:r>
      <w:r>
        <w:rPr>
          <w:color w:val="6E6158"/>
        </w:rPr>
        <w:t>Congressional Liaison Committee, and as a member of the AILA Board of Governors. She is also active in</w:t>
      </w:r>
      <w:r>
        <w:rPr>
          <w:color w:val="6E6158"/>
          <w:spacing w:val="40"/>
        </w:rPr>
        <w:t> </w:t>
      </w:r>
      <w:r>
        <w:rPr>
          <w:color w:val="6E6158"/>
        </w:rPr>
        <w:t>numerous bar associations and civic organizations.</w:t>
      </w:r>
    </w:p>
    <w:p>
      <w:pPr>
        <w:pStyle w:val="BodyText"/>
        <w:spacing w:line="292" w:lineRule="auto" w:before="203"/>
        <w:ind w:left="104" w:right="601"/>
      </w:pPr>
      <w:r>
        <w:rPr>
          <w:color w:val="6E6158"/>
        </w:rPr>
        <w:t>Beyond the office, Alycia enjoys the outdoors and spending time with her daughters. If she were</w:t>
      </w:r>
      <w:r>
        <w:rPr>
          <w:color w:val="6E6158"/>
          <w:spacing w:val="40"/>
        </w:rPr>
        <w:t> </w:t>
      </w:r>
      <w:r>
        <w:rPr>
          <w:color w:val="6E6158"/>
        </w:rPr>
        <w:t>not practicing law, she would happily be leading trips as a backpacking guide.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NW</w:t>
      </w:r>
      <w:r>
        <w:rPr>
          <w:color w:val="6E6158"/>
          <w:spacing w:val="12"/>
        </w:rPr>
        <w:t> </w:t>
      </w:r>
      <w:r>
        <w:rPr>
          <w:color w:val="6E6158"/>
        </w:rPr>
        <w:t>Institute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Resolution,</w:t>
      </w:r>
      <w:r>
        <w:rPr>
          <w:color w:val="6E6158"/>
          <w:spacing w:val="12"/>
        </w:rPr>
        <w:t> </w:t>
      </w:r>
      <w:r>
        <w:rPr>
          <w:color w:val="6E6158"/>
        </w:rPr>
        <w:t>Criminal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Meditation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Programs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Colorado,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0688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Immigration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4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7pt;width:1.65pt;height:1.65pt;mso-position-horizontal-relative:page;mso-position-vertical-relative:paragraph;z-index:15731200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416120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396pt;width:1.65pt;height:1.65pt;mso-position-horizontal-relative:page;mso-position-vertical-relative:paragraph;z-index:15731712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Tribute to Women and Industry (TWIN) Award, </w:t>
      </w:r>
      <w:r>
        <w:rPr>
          <w:color w:val="6E6158"/>
        </w:rPr>
        <w:t>2025 Denise O’Donnell Day Pro Bono Award, 2017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63400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175pt;width:1.65pt;height:1.65pt;mso-position-horizontal-relative:page;mso-position-vertical-relative:paragraph;z-index:15732224" id="docshape14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Spirit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Class</w:t>
      </w:r>
      <w:r>
        <w:rPr>
          <w:color w:val="6E6158"/>
          <w:spacing w:val="9"/>
        </w:rPr>
        <w:t> </w:t>
      </w:r>
      <w:r>
        <w:rPr>
          <w:color w:val="6E6158"/>
        </w:rPr>
        <w:t>Award,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Idaho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right="3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654pt;width:1.65pt;height:1.65pt;mso-position-horizontal-relative:page;mso-position-vertical-relative:paragraph;z-index:1573273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278pt;width:1.65pt;height:1.65pt;mso-position-horizontal-relative:page;mso-position-vertical-relative:paragraph;z-index:15733248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Speaker/Contributor, Gonzaga Law School’s Immigration </w:t>
      </w:r>
      <w:r>
        <w:rPr>
          <w:color w:val="6E6158"/>
        </w:rPr>
        <w:t>Clinic Speaker/Contributor, University of Idaho’s Immigration Clinic</w:t>
      </w:r>
    </w:p>
    <w:p>
      <w:pPr>
        <w:pStyle w:val="BodyText"/>
        <w:spacing w:line="292" w:lineRule="auto"/>
        <w:ind w:righ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151700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4936pt;width:1.65pt;height:1.65pt;mso-position-horizontal-relative:page;mso-position-vertical-relative:paragraph;z-index:15733760" id="docshape17" coordorigin="1675,239" coordsize="33,33" path="m1696,271l1687,271,1683,270,1676,264,1675,260,1675,251,1676,247,1683,240,1687,239,1696,239,1699,240,1706,247,1707,251,1707,255,1707,260,1706,264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Idaho Judicial Conference, “Crossroads of Justice: How Immigration Law </w:t>
      </w:r>
      <w:r>
        <w:rPr>
          <w:color w:val="6E6158"/>
        </w:rPr>
        <w:t>Intersects with State Courts”, 2025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142138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2034pt;width:1.65pt;height:1.65pt;mso-position-horizontal-relative:page;mso-position-vertical-relative:paragraph;z-index:15734272" id="docshape18" coordorigin="1675,224" coordsize="33,33" path="m1696,256l1687,256,1683,255,1676,248,1675,245,1675,236,1676,232,1683,225,1687,224,1696,224,1699,225,1706,232,1707,236,1707,240,1707,245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SCG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Conference,</w:t>
      </w:r>
      <w:r>
        <w:rPr>
          <w:color w:val="6E6158"/>
          <w:spacing w:val="14"/>
        </w:rPr>
        <w:t> </w:t>
      </w:r>
      <w:r>
        <w:rPr>
          <w:color w:val="6E6158"/>
        </w:rPr>
        <w:t>“Coming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America:</w:t>
      </w:r>
      <w:r>
        <w:rPr>
          <w:color w:val="6E6158"/>
          <w:spacing w:val="14"/>
        </w:rPr>
        <w:t> </w:t>
      </w:r>
      <w:r>
        <w:rPr>
          <w:color w:val="6E6158"/>
        </w:rPr>
        <w:t>Immigration</w:t>
      </w:r>
      <w:r>
        <w:rPr>
          <w:color w:val="6E6158"/>
          <w:spacing w:val="13"/>
        </w:rPr>
        <w:t> </w:t>
      </w:r>
      <w:r>
        <w:rPr>
          <w:color w:val="6E6158"/>
        </w:rPr>
        <w:t>Options”,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263040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1828pt;width:1.65pt;height:1.65pt;mso-position-horizontal-relative:page;mso-position-vertical-relative:paragraph;z-index:15734784" id="docshape1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Intersection of Criminal Law and Immigration”, Kootenai County </w:t>
      </w:r>
      <w:r>
        <w:rPr>
          <w:color w:val="6E6158"/>
        </w:rPr>
        <w:t>Public Defender’s Office, 2019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142988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926pt;width:1.65pt;height:1.65pt;mso-position-horizontal-relative:page;mso-position-vertical-relative:paragraph;z-index:15735296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Access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Justice</w:t>
      </w:r>
      <w:r>
        <w:rPr>
          <w:color w:val="6E6158"/>
          <w:spacing w:val="9"/>
        </w:rPr>
        <w:t> </w:t>
      </w:r>
      <w:r>
        <w:rPr>
          <w:color w:val="6E6158"/>
        </w:rPr>
        <w:t>Conference,</w:t>
      </w:r>
      <w:r>
        <w:rPr>
          <w:color w:val="6E6158"/>
          <w:spacing w:val="9"/>
        </w:rPr>
        <w:t> </w:t>
      </w:r>
      <w:r>
        <w:rPr>
          <w:color w:val="6E6158"/>
        </w:rPr>
        <w:t>Spokane,</w:t>
      </w:r>
      <w:r>
        <w:rPr>
          <w:color w:val="6E6158"/>
          <w:spacing w:val="9"/>
        </w:rPr>
        <w:t> </w:t>
      </w:r>
      <w:r>
        <w:rPr>
          <w:color w:val="6E6158"/>
        </w:rPr>
        <w:t>WA,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175323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969pt;width:1.65pt;height:1.65pt;mso-position-horizontal-relative:page;mso-position-vertical-relative:paragraph;z-index:15735808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438856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5595pt;width:1.65pt;height:1.65pt;mso-position-horizontal-relative:page;mso-position-vertical-relative:paragraph;z-index:15736320" id="docshape22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“Human Resources regarding I-9 Compliance”, Idaho Department of Labor, 2018 Speaker, 2nd Annual AILA Idaho Chapter Annual Conference, 2018</w:t>
      </w:r>
    </w:p>
    <w:p>
      <w:pPr>
        <w:pStyle w:val="BodyText"/>
        <w:spacing w:line="302" w:lineRule="auto"/>
        <w:ind w:righ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156922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6123pt;width:1.65pt;height:1.65pt;mso-position-horizontal-relative:page;mso-position-vertical-relative:paragraph;z-index:15736832" id="docshape23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“CLE Navigating Immigration Consequences and Complications”, Spokane </w:t>
      </w:r>
      <w:r>
        <w:rPr>
          <w:color w:val="6E6158"/>
        </w:rPr>
        <w:t>County Bar Association, 2019</w:t>
      </w:r>
    </w:p>
    <w:p>
      <w:pPr>
        <w:pStyle w:val="BodyText"/>
        <w:spacing w:line="420" w:lineRule="auto" w:before="112"/>
        <w:ind w:right="3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130359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64521pt;width:1.65pt;height:1.65pt;mso-position-horizontal-relative:page;mso-position-vertical-relative:paragraph;z-index:15737344" id="docshape24" coordorigin="1675,205" coordsize="33,33" path="m1696,238l1687,238,1683,236,1676,230,1675,226,1675,217,1676,213,1683,207,1687,205,1696,205,1699,207,1706,213,1707,217,1707,222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393892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1516pt;width:1.65pt;height:1.65pt;mso-position-horizontal-relative:page;mso-position-vertical-relative:paragraph;z-index:15737856" id="docshape25" coordorigin="1675,620" coordsize="33,33" path="m1696,653l1687,653,1683,651,1676,645,1675,641,1675,632,1676,628,1683,622,1687,620,1696,620,1699,622,1706,628,1707,632,1707,637,1707,641,1706,645,1699,651,1696,6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H-2B Training, Centro de Comunidad y Justicia, </w:t>
      </w:r>
      <w:r>
        <w:rPr>
          <w:color w:val="6E6158"/>
        </w:rPr>
        <w:t>2019 Author, “Strength in Numbers,” The Inlander, July 12, 2018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63397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935pt;width:1.65pt;height:1.65pt;mso-position-horizontal-relative:page;mso-position-vertical-relative:paragraph;z-index:15738368" id="docshape2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“How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become</w:t>
      </w:r>
      <w:r>
        <w:rPr>
          <w:color w:val="6E6158"/>
          <w:spacing w:val="7"/>
        </w:rPr>
        <w:t> </w:t>
      </w:r>
      <w:r>
        <w:rPr>
          <w:color w:val="6E6158"/>
        </w:rPr>
        <w:t>a</w:t>
      </w:r>
      <w:r>
        <w:rPr>
          <w:color w:val="6E6158"/>
          <w:spacing w:val="7"/>
        </w:rPr>
        <w:t> </w:t>
      </w:r>
      <w:r>
        <w:rPr>
          <w:color w:val="6E6158"/>
        </w:rPr>
        <w:t>citizen”,</w:t>
      </w:r>
      <w:r>
        <w:rPr>
          <w:color w:val="6E6158"/>
          <w:spacing w:val="8"/>
        </w:rPr>
        <w:t> </w:t>
      </w:r>
      <w:r>
        <w:rPr>
          <w:color w:val="6E6158"/>
        </w:rPr>
        <w:t>Idaho</w:t>
      </w:r>
      <w:r>
        <w:rPr>
          <w:color w:val="6E6158"/>
          <w:spacing w:val="7"/>
        </w:rPr>
        <w:t> </w:t>
      </w:r>
      <w:r>
        <w:rPr>
          <w:color w:val="6E6158"/>
        </w:rPr>
        <w:t>League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Women</w:t>
      </w:r>
      <w:r>
        <w:rPr>
          <w:color w:val="6E6158"/>
          <w:spacing w:val="7"/>
        </w:rPr>
        <w:t> </w:t>
      </w:r>
      <w:r>
        <w:rPr>
          <w:color w:val="6E6158"/>
        </w:rPr>
        <w:t>Voters,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20" w:lineRule="auto" w:before="182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174846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441pt;width:1.65pt;height:1.65pt;mso-position-horizontal-relative:page;mso-position-vertical-relative:paragraph;z-index:15738880" id="docshape2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433212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21pt;width:1.65pt;height:1.65pt;mso-position-horizontal-relative:page;mso-position-vertical-relative:paragraph;z-index:15739392" id="docshape28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I-9 Compliance, Human Resources Network of North Idaho (HRNNI) Meeting, </w:t>
      </w:r>
      <w:r>
        <w:rPr>
          <w:color w:val="6E6158"/>
        </w:rPr>
        <w:t>2018 Speaker, Families Together Rally, Coeur d’Alene, Idaho, 2018</w:t>
      </w:r>
    </w:p>
    <w:p>
      <w:pPr>
        <w:pStyle w:val="BodyText"/>
        <w:spacing w:line="420" w:lineRule="auto"/>
        <w:ind w:right="4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63434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855pt;width:1.65pt;height:1.65pt;mso-position-horizontal-relative:page;mso-position-vertical-relative:paragraph;z-index:15739904" id="docshape29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321800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8598pt;width:1.65pt;height:1.65pt;mso-position-horizontal-relative:page;mso-position-vertical-relative:paragraph;z-index:15740416" id="docshape3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Spokane County Bar Association CLE, </w:t>
      </w:r>
      <w:r>
        <w:rPr>
          <w:color w:val="6E6158"/>
        </w:rPr>
        <w:t>2017 Speaker, First District Bar Association, 2017</w:t>
      </w:r>
    </w:p>
    <w:p>
      <w:pPr>
        <w:pStyle w:val="BodyText"/>
        <w:spacing w:line="420" w:lineRule="auto" w:before="5"/>
        <w:ind w:right="15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62425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5374pt;width:1.65pt;height:1.65pt;mso-position-horizontal-relative:page;mso-position-vertical-relative:paragraph;z-index:15740928" id="docshape31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325958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66014pt;width:1.65pt;height:1.65pt;mso-position-horizontal-relative:page;mso-position-vertical-relative:paragraph;z-index:15741440" id="docshape32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584323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09758pt;width:1.65pt;height:1.65pt;mso-position-horizontal-relative:page;mso-position-vertical-relative:paragraph;z-index:15741952" id="docshape33" coordorigin="1675,920" coordsize="33,33" path="m1696,953l1687,953,1683,951,1676,945,1675,941,1675,932,1676,928,1683,922,1687,920,1696,920,1699,922,1706,928,1707,932,1707,936,1707,941,1706,945,1699,951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Idaho Association of Criminal Defense Attorneys Conference, </w:t>
      </w:r>
      <w:r>
        <w:rPr>
          <w:color w:val="6E6158"/>
        </w:rPr>
        <w:t>2017 Speaker, “Immigration Dilemmas in Our Backyard,” Progressive Dinners, 2017 Speaker, Kootenai County Democrat Club, 2017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62903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048pt;width:1.65pt;height:1.65pt;mso-position-horizontal-relative:page;mso-position-vertical-relative:paragraph;z-index:15742464" id="docshape34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Boundary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Farmworkers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Rights</w:t>
      </w:r>
      <w:r>
        <w:rPr>
          <w:color w:val="6E6158"/>
          <w:spacing w:val="11"/>
        </w:rPr>
        <w:t> </w:t>
      </w:r>
      <w:r>
        <w:rPr>
          <w:color w:val="6E6158"/>
        </w:rPr>
        <w:t>Event,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174857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312pt;width:1.65pt;height:1.65pt;mso-position-horizontal-relative:page;mso-position-vertical-relative:paragraph;z-index:15742976" id="docshape3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Immigration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CLE,</w:t>
      </w:r>
      <w:r>
        <w:rPr>
          <w:color w:val="6E6158"/>
          <w:spacing w:val="12"/>
        </w:rPr>
        <w:t> </w:t>
      </w:r>
      <w:r>
        <w:rPr>
          <w:color w:val="6E6158"/>
        </w:rPr>
        <w:t>First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Coeur</w:t>
      </w:r>
      <w:r>
        <w:rPr>
          <w:color w:val="6E6158"/>
          <w:spacing w:val="12"/>
        </w:rPr>
        <w:t> </w:t>
      </w:r>
      <w:r>
        <w:rPr>
          <w:color w:val="6E6158"/>
        </w:rPr>
        <w:t>d’Alene,</w:t>
      </w:r>
      <w:r>
        <w:rPr>
          <w:color w:val="6E6158"/>
          <w:spacing w:val="12"/>
        </w:rPr>
        <w:t> </w:t>
      </w:r>
      <w:r>
        <w:rPr>
          <w:color w:val="6E6158"/>
        </w:rPr>
        <w:t>Idaho,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157533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183pt;width:1.65pt;height:1.65pt;mso-position-horizontal-relative:page;mso-position-vertical-relative:paragraph;z-index:15743488" id="docshape3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415898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925pt;width:1.65pt;height:1.65pt;mso-position-horizontal-relative:page;mso-position-vertical-relative:paragraph;z-index:15744000" id="docshape3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Immigration Lawyers Association </w:t>
      </w:r>
      <w:r>
        <w:rPr>
          <w:color w:val="6E6158"/>
        </w:rPr>
        <w:t>(AILA) Member, Washington and Idaho Regional Sections of AILA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2" w:lineRule="auto" w:before="88"/>
        <w:ind w:right="5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512" id="docshape3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5024" id="docshape3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5536" id="docshape40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Idaho State Bar Association Member, Idaho First District Bar Association Member,</w:t>
      </w:r>
      <w:r>
        <w:rPr>
          <w:color w:val="6E6158"/>
          <w:spacing w:val="6"/>
        </w:rPr>
        <w:t> </w:t>
      </w:r>
      <w:r>
        <w:rPr>
          <w:color w:val="6E6158"/>
        </w:rPr>
        <w:t>Washington</w:t>
      </w:r>
      <w:r>
        <w:rPr>
          <w:color w:val="6E6158"/>
          <w:spacing w:val="7"/>
        </w:rPr>
        <w:t> </w: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right="4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58944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25pt;width:1.65pt;height:1.65pt;mso-position-horizontal-relative:page;mso-position-vertical-relative:paragraph;z-index:15746048" id="docshape41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322477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1949pt;width:1.65pt;height:1.65pt;mso-position-horizontal-relative:page;mso-position-vertical-relative:paragraph;z-index:15746560" id="docshape42" coordorigin="1675,508" coordsize="33,33" path="m1696,540l1687,540,1683,539,1676,532,1675,529,1675,520,1676,516,1683,509,1687,508,1696,508,1699,509,1706,516,1707,520,1707,524,1707,529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Kootenai County Chamber of </w:t>
      </w:r>
      <w:r>
        <w:rPr>
          <w:color w:val="6E6158"/>
        </w:rPr>
        <w:t>Commerce Member, John P Gray Bench Bar Forum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63102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729pt;width:1.65pt;height:1.65pt;mso-position-horizontal-relative:page;mso-position-vertical-relative:paragraph;z-index:15747072" id="docshape4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Academy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Leadership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(IALL),</w:t>
      </w:r>
      <w:r>
        <w:rPr>
          <w:color w:val="6E6158"/>
          <w:spacing w:val="11"/>
        </w:rPr>
        <w:t> </w:t>
      </w:r>
      <w:r>
        <w:rPr>
          <w:color w:val="6E6158"/>
        </w:rPr>
        <w:t>Class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174551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44243pt;width:1.65pt;height:1.65pt;mso-position-horizontal-relative:page;mso-position-vertical-relative:paragraph;z-index:15747584" id="docshape44" coordorigin="1675,275" coordsize="33,33" path="m1696,307l1687,307,1683,306,1676,299,1675,296,1675,287,1676,283,1683,276,1687,275,1696,275,1699,276,1706,283,1707,287,1707,291,1707,296,1706,299,1699,306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432917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8799pt;width:1.65pt;height:1.65pt;mso-position-horizontal-relative:page;mso-position-vertical-relative:paragraph;z-index:15748096" id="docshape45" coordorigin="1675,682" coordsize="33,33" path="m1696,714l1687,714,1683,713,1676,706,1675,703,1675,694,1676,690,1683,683,1687,682,1696,682,1699,683,1706,690,1707,694,1707,698,1707,703,1706,706,1699,713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Annual Lobbying of Congress regarding immigration laws (National Day of Action) Volunteer, Alternative Dispute Resolution, 2005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63774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647pt;width:1.65pt;height:1.65pt;mso-position-horizontal-relative:page;mso-position-vertical-relative:paragraph;z-index:15748608" id="docshape4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6"/>
        </w:rPr>
        <w:t> </w: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Share</w:t>
      </w:r>
      <w:r>
        <w:rPr>
          <w:color w:val="6E6158"/>
          <w:spacing w:val="6"/>
        </w:rPr>
        <w:t> </w:t>
      </w:r>
      <w:r>
        <w:rPr>
          <w:color w:val="6E6158"/>
        </w:rPr>
        <w:t>Our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World</w:t>
      </w:r>
    </w:p>
    <w:p>
      <w:pPr>
        <w:pStyle w:val="BodyText"/>
        <w:spacing w:line="422" w:lineRule="auto" w:before="174"/>
        <w:ind w:right="4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175223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158pt;width:1.65pt;height:1.65pt;mso-position-horizontal-relative:page;mso-position-vertical-relative:paragraph;z-index:15749120" id="docshape4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433589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0907pt;width:1.65pt;height:1.65pt;mso-position-horizontal-relative:page;mso-position-vertical-relative:paragraph;z-index:15749632" id="docshape4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697122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1533pt;width:1.65pt;height:1.65pt;mso-position-horizontal-relative:page;mso-position-vertical-relative:paragraph;z-index:15750144" id="docshape49" coordorigin="1675,1098" coordsize="33,33" path="m1696,1130l1687,1130,1683,1129,1676,1122,1675,1119,1675,1110,1676,1106,1683,1099,1687,1098,1696,1098,1699,1099,1706,1106,1707,1110,1707,1114,1707,1119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Idaho Volunteer Lawyer’s Program Volunteer, Idaho State Bar Professional Conduct </w:t>
      </w:r>
      <w:r>
        <w:rPr>
          <w:color w:val="6E6158"/>
        </w:rPr>
        <w:t>Board Idaho State Bar Exam Grader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63949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398pt;width:1.65pt;height:1.65pt;mso-position-horizontal-relative:page;mso-position-vertical-relative:paragraph;z-index:15750656" id="docshape5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</w:t>
      </w:r>
      <w:r>
        <w:rPr>
          <w:color w:val="6E6158"/>
          <w:spacing w:val="10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AILA</w:t>
      </w:r>
      <w:r>
        <w:rPr>
          <w:color w:val="6E6158"/>
          <w:spacing w:val="10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line="427" w:lineRule="auto" w:before="174"/>
        <w:ind w:right="3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175173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185pt;width:1.65pt;height:1.65pt;mso-position-horizontal-relative:page;mso-position-vertical-relative:paragraph;z-index:15751168" id="docshape5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433539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932pt;width:1.65pt;height:1.65pt;mso-position-horizontal-relative:page;mso-position-vertical-relative:paragraph;z-index:15751680" id="docshape5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AILA Washington Congressional Liaison </w:t>
      </w:r>
      <w:r>
        <w:rPr>
          <w:color w:val="6E6158"/>
        </w:rPr>
        <w:t>Committee Chair, AILA Idaho</w:t>
      </w:r>
    </w:p>
    <w:p>
      <w:pPr>
        <w:pStyle w:val="BodyText"/>
        <w:spacing w:line="422" w:lineRule="auto"/>
        <w:ind w:right="4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59965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728pt;width:1.65pt;height:1.65pt;mso-position-horizontal-relative:page;mso-position-vertical-relative:paragraph;z-index:15752192" id="docshape5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318331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5475pt;width:1.65pt;height:1.65pt;mso-position-horizontal-relative:page;mso-position-vertical-relative:paragraph;z-index:15752704" id="docshape54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576697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9225pt;width:1.65pt;height:1.65pt;mso-position-horizontal-relative:page;mso-position-vertical-relative:paragraph;z-index:15753216" id="docshape55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AILA Idaho Congressional Liaison </w:t>
      </w:r>
      <w:r>
        <w:rPr>
          <w:color w:val="6E6158"/>
        </w:rPr>
        <w:t>Committee Co-Chair, AILA Idaho’s Conference Committee Member, AILA Board of Governors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54014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3091pt;width:1.65pt;height:1.65pt;mso-position-horizontal-relative:page;mso-position-vertical-relative:paragraph;z-index:15753728" id="docshape56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7"/>
        </w:rPr>
        <w:t> </w:t>
      </w:r>
      <w:r>
        <w:rPr>
          <w:color w:val="6E6158"/>
        </w:rPr>
        <w:t>Annual</w:t>
      </w:r>
      <w:r>
        <w:rPr>
          <w:color w:val="6E6158"/>
          <w:spacing w:val="8"/>
        </w:rPr>
        <w:t> </w:t>
      </w:r>
      <w:r>
        <w:rPr>
          <w:color w:val="6E6158"/>
        </w:rPr>
        <w:t>Citizenship</w:t>
      </w:r>
      <w:r>
        <w:rPr>
          <w:color w:val="6E6158"/>
          <w:spacing w:val="7"/>
        </w:rPr>
        <w:t> </w:t>
      </w:r>
      <w:r>
        <w:rPr>
          <w:color w:val="6E6158"/>
        </w:rPr>
        <w:t>Days,</w:t>
      </w:r>
      <w:r>
        <w:rPr>
          <w:color w:val="6E6158"/>
          <w:spacing w:val="8"/>
        </w:rPr>
        <w:t> </w:t>
      </w:r>
      <w:r>
        <w:rPr>
          <w:color w:val="6E6158"/>
        </w:rPr>
        <w:t>Washington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Idaho</w:t>
      </w:r>
    </w:p>
    <w:p>
      <w:pPr>
        <w:pStyle w:val="Heading1"/>
        <w:spacing w:before="20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157613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522pt;width:1.65pt;height:1.65pt;mso-position-horizontal-relative:page;mso-position-vertical-relative:paragraph;z-index:15754240" id="docshape5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415979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265pt;width:1.65pt;height:1.65pt;mso-position-horizontal-relative:page;mso-position-vertical-relative:paragraph;z-index:15754752" id="docshape5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Washington</w:t>
      </w:r>
    </w:p>
    <w:p>
      <w:pPr>
        <w:pStyle w:val="BodyText"/>
        <w:spacing w:line="420" w:lineRule="auto" w:before="7"/>
        <w:ind w:right="65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63894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041pt;width:1.65pt;height:1.65pt;mso-position-horizontal-relative:page;mso-position-vertical-relative:paragraph;z-index:15755264" id="docshape5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327427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81679pt;width:1.65pt;height:1.65pt;mso-position-horizontal-relative:page;mso-position-vertical-relative:paragraph;z-index:15755776" id="docshape60" coordorigin="1675,516" coordsize="33,33" path="m1696,548l1687,548,1683,547,1676,540,1675,536,1675,527,1676,524,1683,517,1687,516,1696,516,1699,517,1706,524,1707,527,1707,532,1707,536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 Federal District Court 9th</w:t>
      </w:r>
      <w:r>
        <w:rPr>
          <w:color w:val="6E6158"/>
          <w:spacing w:val="8"/>
        </w:rPr>
        <w:t> </w:t>
      </w:r>
      <w:r>
        <w:rPr>
          <w:color w:val="6E6158"/>
        </w:rPr>
        <w:t>Circuit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63607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455pt;width:1.65pt;height:1.65pt;mso-position-horizontal-relative:page;mso-position-vertical-relative:paragraph;z-index:15756288" id="docshape6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175056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961pt;width:1.65pt;height:1.65pt;mso-position-horizontal-relative:page;mso-position-vertical-relative:paragraph;z-index:15756800" id="docshape6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Canada,</w:t>
      </w:r>
      <w:r>
        <w:rPr>
          <w:color w:val="6E6158"/>
          <w:spacing w:val="12"/>
        </w:rPr>
        <w:t> </w:t>
      </w:r>
      <w:r>
        <w:rPr>
          <w:color w:val="6E6158"/>
        </w:rPr>
        <w:t>Barrister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Solicitor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mmigration/" TargetMode="External"/><Relationship Id="rId9" Type="http://schemas.openxmlformats.org/officeDocument/2006/relationships/hyperlink" Target="https://www.fennemorelaw.com/contact-us/coeur-dalene/" TargetMode="External"/><Relationship Id="rId10" Type="http://schemas.openxmlformats.org/officeDocument/2006/relationships/hyperlink" Target="mailto:amos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2025-09-15T14:06:33Z</dcterms:created>
  <dcterms:modified xsi:type="dcterms:W3CDTF">2025-09-15T14:06:33Z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2025-09-15T00:00:00Z</vt:filetime>
  </property>
  <property fmtid="{D5CDD505-2E9C-101B-9397-08002B2CF9AE}" pid="5" name="Producer">
    <vt:lpwstr>Skia/PDF m117</vt:lpwstr>
  </property>
</Properties>
</file>