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77861" y="763308"/>
                            <a:ext cx="11569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GARY 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RUDOLPH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0615" y="2500373"/>
                            <a:ext cx="1551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grudolph@fennemorelaw.com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5;top:1762;width:182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GARY 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RUDOLPH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94;top:4497;width:244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grudolph@fennemorelaw.com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GARY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RUDOLPH</w:t>
      </w:r>
    </w:p>
    <w:p>
      <w:pPr>
        <w:pStyle w:val="BodyText"/>
        <w:spacing w:line="302" w:lineRule="auto" w:before="146"/>
        <w:ind w:left="104" w:right="369"/>
      </w:pPr>
      <w:r>
        <w:rPr>
          <w:color w:val="6E6158"/>
        </w:rPr>
        <w:t>Gary B. Rudolph, active in bankruptcy and insolvency law, provides comprehensive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analysis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debt</w:t>
      </w:r>
      <w:r>
        <w:rPr>
          <w:color w:val="6E6158"/>
          <w:spacing w:val="34"/>
        </w:rPr>
        <w:t> </w:t>
      </w:r>
      <w:r>
        <w:rPr>
          <w:color w:val="6E6158"/>
        </w:rPr>
        <w:t>relief</w:t>
      </w:r>
      <w:r>
        <w:rPr>
          <w:color w:val="6E6158"/>
          <w:spacing w:val="34"/>
        </w:rPr>
        <w:t> </w:t>
      </w:r>
      <w:r>
        <w:rPr>
          <w:color w:val="6E6158"/>
        </w:rPr>
        <w:t>strategies.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works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creditors,</w:t>
      </w:r>
      <w:r>
        <w:rPr>
          <w:color w:val="6E6158"/>
          <w:spacing w:val="34"/>
        </w:rPr>
        <w:t> </w:t>
      </w:r>
      <w:r>
        <w:rPr>
          <w:color w:val="6E6158"/>
        </w:rPr>
        <w:t>creditor</w:t>
      </w:r>
    </w:p>
    <w:p>
      <w:pPr>
        <w:pStyle w:val="BodyText"/>
        <w:spacing w:line="292" w:lineRule="auto"/>
        <w:ind w:left="104" w:right="369"/>
      </w:pPr>
      <w:r>
        <w:rPr>
          <w:color w:val="6E6158"/>
        </w:rPr>
        <w:t>committees, landlords, tenants, and debtors in corporate chapter 11 and 7 </w:t>
      </w:r>
      <w:r>
        <w:rPr>
          <w:color w:val="6E6158"/>
        </w:rPr>
        <w:t>bankruptcies, alongside</w:t>
      </w:r>
      <w:r>
        <w:rPr>
          <w:color w:val="6E6158"/>
          <w:spacing w:val="32"/>
        </w:rPr>
        <w:t> </w:t>
      </w:r>
      <w:r>
        <w:rPr>
          <w:color w:val="6E6158"/>
        </w:rPr>
        <w:t>handling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representing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receivers.</w:t>
      </w:r>
    </w:p>
    <w:p>
      <w:pPr>
        <w:pStyle w:val="BodyText"/>
        <w:spacing w:line="295" w:lineRule="auto" w:before="188"/>
        <w:ind w:left="104" w:right="369"/>
      </w:pPr>
      <w:r>
        <w:rPr>
          <w:color w:val="6E6158"/>
        </w:rPr>
        <w:t>Recognized for his mediation skills, Gary was honored as the outstanding mediator by the</w:t>
      </w:r>
      <w:r>
        <w:rPr>
          <w:color w:val="6E6158"/>
          <w:spacing w:val="40"/>
        </w:rPr>
        <w:t> </w:t>
      </w:r>
      <w:r>
        <w:rPr>
          <w:color w:val="6E6158"/>
        </w:rPr>
        <w:t>Southern District of California’s Bankruptcy Court Judges in 1991 and in 2019 he was honored for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volunteer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bankruptcy</w:t>
      </w:r>
      <w:r>
        <w:rPr>
          <w:color w:val="6E6158"/>
          <w:spacing w:val="28"/>
        </w:rPr>
        <w:t> </w:t>
      </w:r>
      <w:r>
        <w:rPr>
          <w:color w:val="6E6158"/>
        </w:rPr>
        <w:t>community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Judges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  <w:r>
        <w:rPr>
          <w:color w:val="6E6158"/>
          <w:spacing w:val="28"/>
        </w:rPr>
        <w:t> </w:t>
      </w:r>
      <w:r>
        <w:rPr>
          <w:color w:val="6E6158"/>
        </w:rPr>
        <w:t>States Bankruptcy Court, Southern District of California. He also brings experience as a bankruptcy</w:t>
      </w:r>
      <w:r>
        <w:rPr>
          <w:color w:val="6E6158"/>
          <w:spacing w:val="40"/>
        </w:rPr>
        <w:t> </w:t>
      </w:r>
      <w:r>
        <w:rPr>
          <w:color w:val="6E6158"/>
        </w:rPr>
        <w:t>examiner and expert witness in bankruptcy matters.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Beyond his practice, Gary is involved with the Business Law Section of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Association, having held leadership roles including secretary and chairing the Insolvency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Committee.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past</w:t>
      </w:r>
      <w:r>
        <w:rPr>
          <w:color w:val="6E6158"/>
          <w:spacing w:val="20"/>
        </w:rPr>
        <w:t> </w:t>
      </w:r>
      <w:r>
        <w:rPr>
          <w:color w:val="6E6158"/>
        </w:rPr>
        <w:t>Chair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</w:rPr>
        <w:t>Law</w:t>
      </w:r>
      <w:r>
        <w:rPr>
          <w:color w:val="6E6158"/>
          <w:spacing w:val="20"/>
        </w:rPr>
        <w:t> </w:t>
      </w:r>
      <w:r>
        <w:rPr>
          <w:color w:val="6E6158"/>
        </w:rPr>
        <w:t>section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San</w:t>
      </w:r>
      <w:r>
        <w:rPr>
          <w:color w:val="6E6158"/>
          <w:spacing w:val="20"/>
        </w:rPr>
        <w:t> </w:t>
      </w:r>
      <w:r>
        <w:rPr>
          <w:color w:val="6E6158"/>
        </w:rPr>
        <w:t>Diego</w:t>
      </w:r>
      <w:r>
        <w:rPr>
          <w:color w:val="6E6158"/>
          <w:spacing w:val="20"/>
        </w:rPr>
        <w:t> </w:t>
      </w:r>
      <w:r>
        <w:rPr>
          <w:color w:val="6E6158"/>
        </w:rPr>
        <w:t>County</w:t>
      </w:r>
      <w:r>
        <w:rPr>
          <w:color w:val="6E6158"/>
          <w:spacing w:val="20"/>
        </w:rPr>
        <w:t> </w:t>
      </w:r>
      <w:r>
        <w:rPr>
          <w:color w:val="6E6158"/>
        </w:rPr>
        <w:t>Bar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Association and is the Co-Chair of the National Rules Committee for the National Association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6"/>
        </w:rPr>
        <w:t> </w:t>
      </w:r>
      <w:r>
        <w:rPr>
          <w:color w:val="6E6158"/>
        </w:rPr>
        <w:t>Trustees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its</w:t>
      </w:r>
      <w:r>
        <w:rPr>
          <w:color w:val="6E6158"/>
          <w:spacing w:val="26"/>
        </w:rPr>
        <w:t> </w:t>
      </w:r>
      <w:r>
        <w:rPr>
          <w:color w:val="6E6158"/>
        </w:rPr>
        <w:t>local</w:t>
      </w:r>
      <w:r>
        <w:rPr>
          <w:color w:val="6E6158"/>
          <w:spacing w:val="26"/>
        </w:rPr>
        <w:t> </w:t>
      </w:r>
      <w:r>
        <w:rPr>
          <w:color w:val="6E6158"/>
        </w:rPr>
        <w:t>ambassador.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secretary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Receiver’s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Forum.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involvement</w:t>
      </w:r>
      <w:r>
        <w:rPr>
          <w:color w:val="6E6158"/>
          <w:spacing w:val="13"/>
        </w:rPr>
        <w:t> </w:t>
      </w:r>
      <w:r>
        <w:rPr>
          <w:color w:val="6E6158"/>
        </w:rPr>
        <w:t>underscores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commitment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broader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realms.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5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993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76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California Western School of </w:t>
      </w:r>
      <w:r>
        <w:rPr>
          <w:color w:val="6E6158"/>
        </w:rPr>
        <w:t>Law</w:t>
      </w:r>
      <w:r>
        <w:rPr>
          <w:color w:val="6E6158"/>
        </w:rPr>
        <w:t> M.S., American University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60128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4545pt;width:1.65pt;height:1.65pt;mso-position-horizontal-relative:page;mso-position-vertical-relative:paragraph;z-index:15730176" id="docshape1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999pt;width:1.65pt;height:1.65pt;mso-position-horizontal-relative:page;mso-position-vertical-relative:paragraph;z-index:15730688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767pt;width:1.65pt;height:1.65pt;mso-position-horizontal-relative:page;mso-position-vertical-relative:paragraph;z-index:15731200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157599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404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Martindale-Hubbell’s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Peer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Rating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1"/>
        </w:rPr>
        <w:t> </w:t>
      </w:r>
      <w:r>
        <w:rPr>
          <w:color w:val="6E6158"/>
        </w:rPr>
        <w:t>Preeminent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Judicial</w:t>
      </w:r>
      <w:r>
        <w:rPr>
          <w:color w:val="6E6158"/>
          <w:spacing w:val="12"/>
        </w:rPr>
        <w:t> </w:t>
      </w:r>
      <w:r>
        <w:rPr>
          <w:color w:val="6E6158"/>
        </w:rPr>
        <w:t>Edition,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2"/>
        </w:rPr>
        <w:t> </w:t>
      </w:r>
      <w:r>
        <w:rPr>
          <w:color w:val="6E6158"/>
        </w:rPr>
        <w:t>Hubbell,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2736" id="docshape1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 –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2pt;width:1.65pt;height:1.65pt;mso-position-horizontal-relative:page;mso-position-vertical-relative:paragraph;z-index:15733248" id="docshape1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West</w:t>
      </w:r>
      <w:r>
        <w:rPr>
          <w:color w:val="6E6158"/>
          <w:spacing w:val="6"/>
        </w:rPr>
        <w:t> </w:t>
      </w:r>
      <w:r>
        <w:rPr>
          <w:color w:val="6E6158"/>
        </w:rPr>
        <w:t>Coast’s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Rated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41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38pt;width:1.65pt;height:1.65pt;mso-position-horizontal-relative:page;mso-position-vertical-relative:paragraph;z-index:15733760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888pt;width:1.65pt;height:1.65pt;mso-position-horizontal-relative:page;mso-position-vertical-relative:paragraph;z-index:15734272" id="docshape2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Southern California Lawyer by Martindale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Hubbell and American Lawyer </w:t>
      </w:r>
      <w:r>
        <w:rPr>
          <w:color w:val="6E6158"/>
        </w:rPr>
        <w:t>Media</w:t>
      </w:r>
      <w:r>
        <w:rPr>
          <w:color w:val="6E6158"/>
          <w:spacing w:val="40"/>
        </w:rPr>
        <w:t> </w:t>
      </w:r>
      <w:r>
        <w:rPr>
          <w:color w:val="6E6158"/>
        </w:rPr>
        <w:t>Top San Diego Lawyer, San Diego Magazine, 2016-2023, 2025</w:t>
      </w:r>
    </w:p>
    <w:p>
      <w:pPr>
        <w:pStyle w:val="BodyText"/>
        <w:spacing w:line="420" w:lineRule="auto" w:before="17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70638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2093pt;width:1.65pt;height:1.65pt;mso-position-horizontal-relative:page;mso-position-vertical-relative:paragraph;z-index:15734784" id="docshape22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329004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5844pt;width:1.65pt;height:1.65pt;mso-position-horizontal-relative:page;mso-position-vertical-relative:paragraph;z-index:15735296" id="docshape23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in San Diego by The American </w:t>
      </w:r>
      <w:r>
        <w:rPr>
          <w:color w:val="6E6158"/>
        </w:rPr>
        <w:t>Registry Top Lawyer in California by The Legal Network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64001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5pt;width:1.65pt;height:1.65pt;mso-position-horizontal-relative:page;mso-position-vertical-relative:paragraph;z-index:15735808" id="docshape24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“Best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Best”</w:t>
      </w:r>
      <w:r>
        <w:rPr>
          <w:color w:val="6E6158"/>
          <w:spacing w:val="8"/>
        </w:rPr>
        <w:t> </w:t>
      </w:r>
      <w:r>
        <w:rPr>
          <w:color w:val="6E6158"/>
        </w:rPr>
        <w:t>by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Network</w:t>
      </w:r>
    </w:p>
    <w:p>
      <w:pPr>
        <w:pStyle w:val="Heading1"/>
        <w:spacing w:before="21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16" w:lineRule="exact" w:before="5"/>
        <w:ind w:right="1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157578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744pt;width:1.65pt;height:1.65pt;mso-position-horizontal-relative:page;mso-position-vertical-relative:paragraph;z-index:1573632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508955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075245pt;width:1.65pt;height:1.65pt;mso-position-horizontal-relative:page;mso-position-vertical-relative:paragraph;z-index:15736832" id="docshape26" coordorigin="1675,802" coordsize="33,33" path="m1696,834l1687,834,1683,832,1676,826,1675,822,1675,813,1676,809,1683,803,1687,802,1696,802,1699,803,1706,809,1707,813,1707,818,1707,822,1706,826,1699,832,1696,8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30"/>
        </w:rPr>
        <w:t> </w:t>
      </w:r>
      <w:r>
        <w:rPr>
          <w:color w:val="6E6158"/>
        </w:rPr>
        <w:t>“The</w:t>
      </w:r>
      <w:r>
        <w:rPr>
          <w:color w:val="6E6158"/>
          <w:spacing w:val="30"/>
        </w:rPr>
        <w:t> </w:t>
      </w:r>
      <w:r>
        <w:rPr>
          <w:color w:val="6E6158"/>
        </w:rPr>
        <w:t>ABC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ABCs,”</w:t>
      </w:r>
      <w:r>
        <w:rPr>
          <w:color w:val="6E6158"/>
          <w:spacing w:val="30"/>
        </w:rPr>
        <w:t> </w:t>
      </w:r>
      <w:r>
        <w:rPr>
          <w:color w:val="6E6158"/>
        </w:rPr>
        <w:t>San</w:t>
      </w:r>
      <w:r>
        <w:rPr>
          <w:color w:val="6E6158"/>
          <w:spacing w:val="30"/>
        </w:rPr>
        <w:t> </w:t>
      </w:r>
      <w:r>
        <w:rPr>
          <w:color w:val="6E6158"/>
        </w:rPr>
        <w:t>Diego</w:t>
      </w:r>
      <w:r>
        <w:rPr>
          <w:color w:val="6E6158"/>
          <w:spacing w:val="30"/>
        </w:rPr>
        <w:t> </w:t>
      </w:r>
      <w:r>
        <w:rPr>
          <w:color w:val="6E6158"/>
        </w:rPr>
        <w:t>Bankruptcy</w:t>
      </w:r>
      <w:r>
        <w:rPr>
          <w:color w:val="6E6158"/>
          <w:spacing w:val="30"/>
        </w:rPr>
        <w:t> </w:t>
      </w:r>
      <w:r>
        <w:rPr>
          <w:color w:val="6E6158"/>
        </w:rPr>
        <w:t>Forum,</w:t>
      </w:r>
      <w:r>
        <w:rPr>
          <w:color w:val="6E6158"/>
          <w:spacing w:val="30"/>
        </w:rPr>
        <w:t> </w:t>
      </w:r>
      <w:r>
        <w:rPr>
          <w:color w:val="6E6158"/>
        </w:rPr>
        <w:t>September</w:t>
      </w:r>
      <w:r>
        <w:rPr>
          <w:color w:val="6E6158"/>
          <w:spacing w:val="30"/>
        </w:rPr>
        <w:t> </w:t>
      </w:r>
      <w:r>
        <w:rPr>
          <w:color w:val="6E6158"/>
        </w:rPr>
        <w:t>9,</w:t>
      </w:r>
      <w:r>
        <w:rPr>
          <w:color w:val="6E6158"/>
          <w:spacing w:val="30"/>
        </w:rPr>
        <w:t> </w:t>
      </w:r>
      <w:r>
        <w:rPr>
          <w:color w:val="6E6158"/>
        </w:rPr>
        <w:t>2025 Co-Author, “</w:t>
      </w:r>
      <w:hyperlink r:id="rId11">
        <w:r>
          <w:rPr>
            <w:color w:val="F5821F"/>
          </w:rPr>
          <w:t>ILC Judicial Profile – Meet New Bankruptcy Judge J. Barrett Marum, </w:t>
        </w:r>
        <w:r>
          <w:rPr>
            <w:color w:val="F5821F"/>
          </w:rPr>
          <w:t>U.S.</w:t>
        </w:r>
      </w:hyperlink>
    </w:p>
    <w:p>
      <w:pPr>
        <w:pStyle w:val="BodyText"/>
        <w:spacing w:line="420" w:lineRule="auto" w:before="9"/>
        <w:ind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328837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2742pt;width:1.65pt;height:1.65pt;mso-position-horizontal-relative:page;mso-position-vertical-relative:paragraph;z-index:15737344" id="docshape27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Bankruptcy Judge, Southern District of California</w:t>
        </w:r>
      </w:hyperlink>
      <w:r>
        <w:rPr>
          <w:color w:val="6E6158"/>
        </w:rPr>
        <w:t>,” California Lawyers Association, July </w:t>
      </w:r>
      <w:r>
        <w:rPr>
          <w:color w:val="6E6158"/>
        </w:rPr>
        <w:t>2025</w:t>
      </w:r>
      <w:r>
        <w:rPr>
          <w:color w:val="6E6158"/>
          <w:spacing w:val="40"/>
        </w:rPr>
        <w:t> </w:t>
      </w:r>
      <w:r>
        <w:rPr>
          <w:color w:val="6E6158"/>
        </w:rPr>
        <w:t>Author, “</w:t>
      </w:r>
      <w:hyperlink r:id="rId12">
        <w:r>
          <w:rPr>
            <w:color w:val="F5821F"/>
          </w:rPr>
          <w:t>In re Village Oaks Senior Care LLC</w:t>
        </w:r>
      </w:hyperlink>
      <w:r>
        <w:rPr>
          <w:color w:val="6E6158"/>
        </w:rPr>
        <w:t>,” California Lawyers Association, March 2025</w:t>
      </w:r>
    </w:p>
    <w:p>
      <w:pPr>
        <w:pStyle w:val="BodyText"/>
        <w:spacing w:line="292" w:lineRule="auto" w:before="7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156759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3273pt;width:1.65pt;height:1.65pt;mso-position-horizontal-relative:page;mso-position-vertical-relative:paragraph;z-index:15737856" id="docshape28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” “Subchapter V Updates and the abc’s of ABCs,” San Diego Bankruptcy </w:t>
      </w:r>
      <w:r>
        <w:rPr>
          <w:color w:val="6E6158"/>
        </w:rPr>
        <w:t>Forum, May 23, 2023</w:t>
      </w:r>
    </w:p>
    <w:p>
      <w:pPr>
        <w:pStyle w:val="BodyText"/>
        <w:spacing w:line="292" w:lineRule="auto" w:before="123"/>
        <w:ind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230597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7246pt;width:1.65pt;height:1.65pt;mso-position-horizontal-relative:page;mso-position-vertical-relative:paragraph;z-index:15738368" id="docshape2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You Need to Know About the Small Business Reorganization Act.” National Association of Credit Management (NACM), January 25,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235941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094pt;width:1.65pt;height:1.65pt;mso-position-horizontal-relative:page;mso-position-vertical-relative:paragraph;z-index:15738880" id="docshape3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“Subchapter V Turns Two: Recent Developments in SBRA Case Law,” </w:t>
      </w:r>
      <w:r>
        <w:rPr>
          <w:color w:val="6E6158"/>
        </w:rPr>
        <w:t>National Association of Bankruptcy Trustees (NABT) 40th Annual Conference, June 9,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143194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196pt;width:1.65pt;height:1.65pt;mso-position-horizontal-relative:page;mso-position-vertical-relative:paragraph;z-index:15739392" id="docshape31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“Bankruptcy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60,000</w:t>
      </w:r>
      <w:r>
        <w:rPr>
          <w:color w:val="6E6158"/>
          <w:spacing w:val="9"/>
        </w:rPr>
        <w:t> </w:t>
      </w:r>
      <w:r>
        <w:rPr>
          <w:color w:val="6E6158"/>
        </w:rPr>
        <w:t>Foot</w:t>
      </w:r>
      <w:r>
        <w:rPr>
          <w:color w:val="6E6158"/>
          <w:spacing w:val="10"/>
        </w:rPr>
        <w:t> </w:t>
      </w:r>
      <w:r>
        <w:rPr>
          <w:color w:val="6E6158"/>
        </w:rPr>
        <w:t>View,”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Professionals</w:t>
      </w:r>
      <w:r>
        <w:rPr>
          <w:color w:val="6E6158"/>
          <w:spacing w:val="10"/>
        </w:rPr>
        <w:t> </w:t>
      </w:r>
      <w:r>
        <w:rPr>
          <w:color w:val="6E6158"/>
        </w:rPr>
        <w:t>Inc.</w:t>
      </w:r>
      <w:r>
        <w:rPr>
          <w:color w:val="6E6158"/>
          <w:spacing w:val="10"/>
        </w:rPr>
        <w:t> </w:t>
      </w:r>
      <w:r>
        <w:rPr>
          <w:color w:val="6E6158"/>
        </w:rPr>
        <w:t>(LPI),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267906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4978pt;width:1.65pt;height:1.65pt;mso-position-horizontal-relative:page;mso-position-vertical-relative:paragraph;z-index:15739904" id="docshape32" coordorigin="1675,422" coordsize="33,33" path="m1696,454l1687,454,1683,453,1676,447,1675,443,1675,434,1676,430,1683,423,1687,422,1696,422,1699,423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“State of the Bankruptcy Court: Perspectives from Clerks of the Court,” San Diego County Bar Association, November 2, 2021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223864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144pt;width:1.65pt;height:1.65pt;mso-position-horizontal-relative:page;mso-position-vertical-relative:paragraph;z-index:15740416" id="docshape33" coordorigin="1675,353" coordsize="33,33" path="m1696,385l1687,385,1683,384,1676,377,1675,373,1675,364,1676,360,1683,354,1687,353,1696,353,1699,354,1706,360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Hope),” California Lawyers Association, October 21, 2021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157735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106pt;width:1.65pt;height:1.65pt;mso-position-horizontal-relative:page;mso-position-vertical-relative:paragraph;z-index:15740928" id="docshape3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Association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169750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144pt;width:1.65pt;height:1.65pt;mso-position-horizontal-relative:page;mso-position-vertical-relative:paragraph;z-index:15741440" id="docshape3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Education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174866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054pt;width:1.65pt;height:1.65pt;mso-position-horizontal-relative:page;mso-position-vertical-relative:paragraph;z-index:15741952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433232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82pt;width:1.65pt;height:1.65pt;mso-position-horizontal-relative:page;mso-position-vertical-relative:paragraph;z-index:15742464" id="docshape3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 of the Business Law Section (BLS) of the California Lawyers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Insolvency Law Committee (ILC) of the BLS</w:t>
      </w:r>
    </w:p>
    <w:p>
      <w:pPr>
        <w:pStyle w:val="BodyText"/>
        <w:spacing w:line="420" w:lineRule="auto" w:before="7"/>
        <w:ind w:right="26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64002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597pt;width:1.65pt;height:1.65pt;mso-position-horizontal-relative:page;mso-position-vertical-relative:paragraph;z-index:15742976" id="docshape38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327535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90213pt;width:1.65pt;height:1.65pt;mso-position-horizontal-relative:page;mso-position-vertical-relative:paragraph;z-index:15743488" id="docshape39" coordorigin="1675,516" coordsize="33,33" path="m1696,548l1687,548,1683,547,1676,540,1675,537,1675,528,1676,524,1683,517,1687,516,1696,516,1699,517,1706,524,1707,528,1707,532,1707,537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585901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33957pt;width:1.65pt;height:1.65pt;mso-position-horizontal-relative:page;mso-position-vertical-relative:paragraph;z-index:15744000" id="docshape40" coordorigin="1675,923" coordsize="33,33" path="m1696,955l1687,955,1683,954,1676,947,1675,943,1675,934,1676,931,1683,924,1687,923,1696,923,1699,924,1706,931,1707,934,1707,939,1707,943,1706,947,1699,954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Diego County Bar Association’s Bankruptcy Law Section Member, Board of Directors of the San Diego Bankruptcy </w:t>
      </w:r>
      <w:r>
        <w:rPr>
          <w:color w:val="6E6158"/>
        </w:rPr>
        <w:t>Forum Board Member, California Bankruptcy Forum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63211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7271pt;width:1.65pt;height:1.65pt;mso-position-horizontal-relative:page;mso-position-vertical-relative:paragraph;z-index:15744512" id="docshape41" coordorigin="1675,100" coordsize="33,33" path="m1696,132l1687,132,1683,131,1676,124,1675,120,1675,111,1676,107,1683,101,1687,100,1696,100,1699,101,1706,107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13"/>
        </w:rPr>
        <w:t> </w:t>
      </w:r>
      <w:r>
        <w:rPr>
          <w:color w:val="6E6158"/>
        </w:rPr>
        <w:t>Conference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268176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255pt;width:1.65pt;height:1.65pt;mso-position-horizontal-relative:page;mso-position-vertical-relative:paragraph;z-index:15745024" id="docshape4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Committee, Local Rules of the United States Bankruptcy Court, Southern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143044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365pt;width:1.65pt;height:1.65pt;mso-position-horizontal-relative:page;mso-position-vertical-relative:paragraph;z-index:15745536" id="docshape4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Ninth</w:t>
      </w:r>
      <w:r>
        <w:rPr>
          <w:color w:val="6E6158"/>
          <w:spacing w:val="15"/>
        </w:rPr>
        <w:t> </w:t>
      </w:r>
      <w:r>
        <w:rPr>
          <w:color w:val="6E6158"/>
        </w:rPr>
        <w:t>Circuit</w:t>
      </w:r>
      <w:r>
        <w:rPr>
          <w:color w:val="6E6158"/>
          <w:spacing w:val="16"/>
        </w:rPr>
        <w:t> </w:t>
      </w:r>
      <w:r>
        <w:rPr>
          <w:color w:val="6E6158"/>
        </w:rPr>
        <w:t>Lawyer</w:t>
      </w:r>
      <w:r>
        <w:rPr>
          <w:color w:val="6E6158"/>
          <w:spacing w:val="16"/>
        </w:rPr>
        <w:t> </w:t>
      </w:r>
      <w:r>
        <w:rPr>
          <w:color w:val="6E6158"/>
        </w:rPr>
        <w:t>Representative</w:t>
      </w:r>
      <w:r>
        <w:rPr>
          <w:color w:val="6E6158"/>
          <w:spacing w:val="16"/>
        </w:rPr>
        <w:t> </w:t>
      </w:r>
      <w:r>
        <w:rPr>
          <w:color w:val="6E6158"/>
        </w:rPr>
        <w:t>Selection</w:t>
      </w:r>
      <w:r>
        <w:rPr>
          <w:color w:val="6E6158"/>
          <w:spacing w:val="16"/>
        </w:rPr>
        <w:t> </w:t>
      </w:r>
      <w:r>
        <w:rPr>
          <w:color w:val="6E6158"/>
        </w:rPr>
        <w:t>Committee,</w:t>
      </w:r>
      <w:r>
        <w:rPr>
          <w:color w:val="6E6158"/>
          <w:spacing w:val="16"/>
        </w:rPr>
        <w:t> </w:t>
      </w:r>
      <w:r>
        <w:rPr>
          <w:color w:val="6E6158"/>
        </w:rPr>
        <w:t>Southern</w:t>
      </w:r>
      <w:r>
        <w:rPr>
          <w:color w:val="6E6158"/>
          <w:spacing w:val="16"/>
        </w:rPr>
        <w:t> </w:t>
      </w:r>
      <w:r>
        <w:rPr>
          <w:color w:val="6E6158"/>
        </w:rPr>
        <w:t>District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6048" id="docshape4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Panel, Bankruptcy Self-Help Center – Bankruptcy Court through the Legal Aid </w:t>
      </w:r>
      <w:r>
        <w:rPr>
          <w:color w:val="6E6158"/>
        </w:rPr>
        <w:t>Society</w:t>
      </w:r>
      <w:r>
        <w:rPr>
          <w:color w:val="6E6158"/>
          <w:spacing w:val="80"/>
        </w:rPr>
        <w:t> </w:t>
      </w:r>
      <w:r>
        <w:rPr>
          <w:color w:val="6E6158"/>
        </w:rPr>
        <w:t>of San Diego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65pt;width:1.65pt;height:1.65pt;mso-position-horizontal-relative:page;mso-position-vertical-relative:paragraph;z-index:15746560" id="docshape4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174873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585pt;width:1.65pt;height:1.65pt;mso-position-horizontal-relative:page;mso-position-vertical-relative:paragraph;z-index:15747072" id="docshape4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175458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3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175408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673pt;width:1.65pt;height:1.65pt;mso-position-horizontal-relative:page;mso-position-vertical-relative:paragraph;z-index:15748096" id="docshape4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175358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18pt;width:1.65pt;height:1.65pt;mso-position-horizontal-relative:page;mso-position-vertical-relative:paragraph;z-index:15748608" id="docshape4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438890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8342pt;width:1.65pt;height:1.65pt;mso-position-horizontal-relative:page;mso-position-vertical-relative:paragraph;z-index:15749120" id="docshape50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Court, Southern District of </w:t>
      </w:r>
      <w:r>
        <w:rPr>
          <w:color w:val="6E6158"/>
        </w:rPr>
        <w:t>California</w:t>
      </w:r>
      <w:r>
        <w:rPr>
          <w:color w:val="6E6158"/>
        </w:rPr>
        <w:t> Ninth Circuit Court of Appeals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grudolph@fennemorelaw.com" TargetMode="External"/><Relationship Id="rId11" Type="http://schemas.openxmlformats.org/officeDocument/2006/relationships/hyperlink" Target="https://calawyers.org/business-law/ilc-judicial-profile-meet-new-bankruptcy-judge-j-barrett-marum-u-s-bankruptcy-judge-southern-district-of-california/" TargetMode="External"/><Relationship Id="rId12" Type="http://schemas.openxmlformats.org/officeDocument/2006/relationships/hyperlink" Target="https://calawyers.org/business-law/in-re-village-oaks-senior-care-llc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2025-09-16T16:04:33Z</dcterms:created>
  <dcterms:modified xsi:type="dcterms:W3CDTF">2025-09-16T16:04:33Z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m117</vt:lpwstr>
  </property>
</Properties>
</file>