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spacing w:line="240" w:lineRule="auto"/>
        <w:ind w:left="-99" w:right="0" w:firstLine="0"/>
        <w:rPr>
          <w:rFonts w:ascii="Times New Roman"/>
          <w:sz w:val="20"/>
        </w:rPr>
      </w:pPr>
      <w:r>
        <w:rPr>
          <w:rFonts w:ascii="Times New Roman"/>
          <w:sz w:val="20"/>
        </w:rPr>
        <mc:AlternateContent>
          <mc:Choice Requires="wps">
            <w:drawing>
              <wp:inline distT="0" distB="0" distL="0" distR="0">
                <wp:extent cx="6066790" cy="2888615"/>
                <wp:effectExtent l="0" t="0" r="0" b="6985"/>
                <wp:docPr id="1" name="Group 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" name="Group 1"/>
                      <wpg:cNvGrpSpPr/>
                      <wpg:grpSpPr>
                        <a:xfrm>
                          <a:off x="0" y="0"/>
                          <a:ext cx="6066790" cy="2888615"/>
                          <a:chExt cx="6066790" cy="2888615"/>
                        </a:xfrm>
                      </wpg:grpSpPr>
                      <pic:pic>
                        <pic:nvPicPr>
                          <pic:cNvPr id="2" name="Image 2">
                            <a:hlinkClick r:id="rId6"/>
                          </pic:cNvPr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74505" cy="268700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3" name="Image 3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268700"/>
                            <a:ext cx="3033212" cy="2619827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4" name="Graphic 4"/>
                        <wps:cNvSpPr/>
                        <wps:spPr>
                          <a:xfrm>
                            <a:off x="3033212" y="268700"/>
                            <a:ext cx="3033395" cy="26200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033395" h="2620010">
                                <a:moveTo>
                                  <a:pt x="3033212" y="2619827"/>
                                </a:moveTo>
                                <a:lnTo>
                                  <a:pt x="0" y="2619827"/>
                                </a:lnTo>
                                <a:lnTo>
                                  <a:pt x="0" y="0"/>
                                </a:lnTo>
                                <a:lnTo>
                                  <a:pt x="3033212" y="0"/>
                                </a:lnTo>
                                <a:lnTo>
                                  <a:pt x="3033212" y="261982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62424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" name="Graphic 5"/>
                        <wps:cNvSpPr/>
                        <wps:spPr>
                          <a:xfrm>
                            <a:off x="3756635" y="1369338"/>
                            <a:ext cx="1586865" cy="3206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586865" h="320675">
                                <a:moveTo>
                                  <a:pt x="1586357" y="315214"/>
                                </a:moveTo>
                                <a:lnTo>
                                  <a:pt x="0" y="315214"/>
                                </a:lnTo>
                                <a:lnTo>
                                  <a:pt x="0" y="320382"/>
                                </a:lnTo>
                                <a:lnTo>
                                  <a:pt x="1586357" y="320382"/>
                                </a:lnTo>
                                <a:lnTo>
                                  <a:pt x="1586357" y="315214"/>
                                </a:lnTo>
                                <a:close/>
                              </a:path>
                              <a:path w="1586865" h="320675">
                                <a:moveTo>
                                  <a:pt x="158635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5168"/>
                                </a:lnTo>
                                <a:lnTo>
                                  <a:pt x="1586357" y="5168"/>
                                </a:lnTo>
                                <a:lnTo>
                                  <a:pt x="158635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Textbox 6"/>
                        <wps:cNvSpPr txBox="1"/>
                        <wps:spPr>
                          <a:xfrm>
                            <a:off x="3033212" y="268700"/>
                            <a:ext cx="3033395" cy="262001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40" w:lineRule="auto" w:before="331"/>
                                <w:rPr>
                                  <w:rFonts w:ascii="Times New Roman"/>
                                  <w:sz w:val="39"/>
                                </w:rPr>
                              </w:pPr>
                            </w:p>
                            <w:p>
                              <w:pPr>
                                <w:spacing w:before="0"/>
                                <w:ind w:left="0" w:right="0" w:firstLine="0"/>
                                <w:jc w:val="center"/>
                                <w:rPr>
                                  <w:sz w:val="39"/>
                                </w:rPr>
                              </w:pPr>
                              <w:r>
                                <w:rPr>
                                  <w:color w:val="FFFFFF"/>
                                  <w:spacing w:val="-2"/>
                                  <w:sz w:val="39"/>
                                </w:rPr>
                                <w:t>KATIE</w:t>
                              </w:r>
                              <w:r>
                                <w:rPr>
                                  <w:color w:val="FFFFFF"/>
                                  <w:spacing w:val="-22"/>
                                  <w:sz w:val="39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2"/>
                                  <w:sz w:val="39"/>
                                </w:rPr>
                                <w:t>SHEFTIC</w:t>
                              </w:r>
                            </w:p>
                            <w:p>
                              <w:pPr>
                                <w:spacing w:before="39"/>
                                <w:ind w:left="0" w:right="0" w:firstLine="0"/>
                                <w:jc w:val="center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color w:val="FFFFFF"/>
                                  <w:spacing w:val="-2"/>
                                  <w:sz w:val="24"/>
                                </w:rPr>
                                <w:t>Associate</w:t>
                              </w:r>
                            </w:p>
                            <w:p>
                              <w:pPr>
                                <w:spacing w:before="290"/>
                                <w:ind w:left="0" w:right="0" w:firstLine="0"/>
                                <w:jc w:val="center"/>
                                <w:rPr>
                                  <w:sz w:val="16"/>
                                </w:rPr>
                              </w:pPr>
                              <w:hyperlink r:id="rId8">
                                <w:r>
                                  <w:rPr>
                                    <w:color w:val="FFFFFF"/>
                                    <w:sz w:val="16"/>
                                  </w:rPr>
                                  <w:t>Natural</w:t>
                                </w:r>
                                <w:r>
                                  <w:rPr>
                                    <w:color w:val="FFFFFF"/>
                                    <w:spacing w:val="5"/>
                                    <w:sz w:val="16"/>
                                  </w:rPr>
                                  <w:t> </w:t>
                                </w:r>
                                <w:r>
                                  <w:rPr>
                                    <w:color w:val="FFFFFF"/>
                                    <w:spacing w:val="-2"/>
                                    <w:sz w:val="16"/>
                                  </w:rPr>
                                  <w:t>Resources</w:t>
                                </w:r>
                              </w:hyperlink>
                            </w:p>
                            <w:p>
                              <w:pPr>
                                <w:spacing w:line="240" w:lineRule="auto" w:before="0"/>
                                <w:rPr>
                                  <w:sz w:val="16"/>
                                </w:rPr>
                              </w:pPr>
                            </w:p>
                            <w:p>
                              <w:pPr>
                                <w:spacing w:line="240" w:lineRule="auto" w:before="38"/>
                                <w:rPr>
                                  <w:sz w:val="16"/>
                                </w:rPr>
                              </w:pPr>
                            </w:p>
                            <w:p>
                              <w:pPr>
                                <w:spacing w:before="0"/>
                                <w:ind w:left="0" w:right="0" w:firstLine="0"/>
                                <w:jc w:val="center"/>
                                <w:rPr>
                                  <w:sz w:val="16"/>
                                </w:rPr>
                              </w:pPr>
                              <w:hyperlink r:id="rId9">
                                <w:r>
                                  <w:rPr>
                                    <w:color w:val="FFFFFF"/>
                                    <w:sz w:val="16"/>
                                  </w:rPr>
                                  <w:t>Fennemore</w:t>
                                </w:r>
                                <w:r>
                                  <w:rPr>
                                    <w:color w:val="FFFFFF"/>
                                    <w:spacing w:val="7"/>
                                    <w:sz w:val="16"/>
                                  </w:rPr>
                                  <w:t> </w:t>
                                </w:r>
                                <w:r>
                                  <w:rPr>
                                    <w:color w:val="FFFFFF"/>
                                    <w:spacing w:val="-2"/>
                                    <w:sz w:val="16"/>
                                  </w:rPr>
                                  <w:t>Forward</w:t>
                                </w:r>
                              </w:hyperlink>
                            </w:p>
                            <w:p>
                              <w:pPr>
                                <w:spacing w:before="55"/>
                                <w:ind w:left="0" w:right="0" w:firstLine="0"/>
                                <w:jc w:val="center"/>
                                <w:rPr>
                                  <w:sz w:val="17"/>
                                </w:rPr>
                              </w:pPr>
                              <w:r>
                                <w:rPr>
                                  <w:color w:val="FFFFFF"/>
                                  <w:sz w:val="17"/>
                                </w:rPr>
                                <w:t>P: </w:t>
                              </w:r>
                              <w:r>
                                <w:rPr>
                                  <w:color w:val="FFFFFF"/>
                                  <w:spacing w:val="-2"/>
                                  <w:sz w:val="17"/>
                                </w:rPr>
                                <w:t>208.956.0133</w:t>
                              </w:r>
                            </w:p>
                            <w:p>
                              <w:pPr>
                                <w:spacing w:before="119"/>
                                <w:ind w:left="0" w:right="0" w:firstLine="0"/>
                                <w:jc w:val="center"/>
                                <w:rPr>
                                  <w:sz w:val="16"/>
                                </w:rPr>
                              </w:pPr>
                              <w:hyperlink r:id="rId10">
                                <w:r>
                                  <w:rPr>
                                    <w:color w:val="FFFFFF"/>
                                    <w:spacing w:val="-2"/>
                                    <w:sz w:val="16"/>
                                  </w:rPr>
                                  <w:t>ksheftic@fennemorelaw.com</w:t>
                                </w:r>
                              </w:hyperlink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477.7pt;height:227.45pt;mso-position-horizontal-relative:char;mso-position-vertical-relative:line" id="docshapegroup1" coordorigin="0,0" coordsize="9554,4549">
                <v:shape style="position:absolute;left:0;top:0;width:2165;height:424" type="#_x0000_t75" id="docshape2" href="https://www.fennemorelaw.com/" stroked="false">
                  <v:imagedata r:id="rId5" o:title=""/>
                </v:shape>
                <v:shape style="position:absolute;left:0;top:423;width:4777;height:4126" type="#_x0000_t75" id="docshape3" stroked="false">
                  <v:imagedata r:id="rId7" o:title=""/>
                </v:shape>
                <v:rect style="position:absolute;left:4776;top:423;width:4777;height:4126" id="docshape4" filled="true" fillcolor="#262424" stroked="false">
                  <v:fill type="solid"/>
                </v:rect>
                <v:shape style="position:absolute;left:5915;top:2156;width:2499;height:505" id="docshape5" coordorigin="5916,2156" coordsize="2499,505" path="m8414,2653l5916,2653,5916,2661,8414,2661,8414,2653xm8414,2156l5916,2156,5916,2165,8414,2165,8414,2156xe" filled="true" fillcolor="#ffffff" stroked="false">
                  <v:path arrowok="t"/>
                  <v:fill type="solid"/>
                </v:shape>
                <v:shapetype id="_x0000_t202" o:spt="202" coordsize="21600,21600" path="m,l,21600r21600,l21600,xe">
                  <v:stroke joinstyle="miter"/>
                  <v:path gradientshapeok="t" o:connecttype="rect"/>
                </v:shapetype>
                <v:shape style="position:absolute;left:4776;top:423;width:4777;height:4126" type="#_x0000_t202" id="docshape6" filled="false" stroked="false">
                  <v:textbox inset="0,0,0,0">
                    <w:txbxContent>
                      <w:p>
                        <w:pPr>
                          <w:spacing w:line="240" w:lineRule="auto" w:before="331"/>
                          <w:rPr>
                            <w:rFonts w:ascii="Times New Roman"/>
                            <w:sz w:val="39"/>
                          </w:rPr>
                        </w:pPr>
                      </w:p>
                      <w:p>
                        <w:pPr>
                          <w:spacing w:before="0"/>
                          <w:ind w:left="0" w:right="0" w:firstLine="0"/>
                          <w:jc w:val="center"/>
                          <w:rPr>
                            <w:sz w:val="39"/>
                          </w:rPr>
                        </w:pPr>
                        <w:r>
                          <w:rPr>
                            <w:color w:val="FFFFFF"/>
                            <w:spacing w:val="-2"/>
                            <w:sz w:val="39"/>
                          </w:rPr>
                          <w:t>KATIE</w:t>
                        </w:r>
                        <w:r>
                          <w:rPr>
                            <w:color w:val="FFFFFF"/>
                            <w:spacing w:val="-22"/>
                            <w:sz w:val="39"/>
                          </w:rPr>
                          <w:t> </w:t>
                        </w:r>
                        <w:r>
                          <w:rPr>
                            <w:color w:val="FFFFFF"/>
                            <w:spacing w:val="-2"/>
                            <w:sz w:val="39"/>
                          </w:rPr>
                          <w:t>SHEFTIC</w:t>
                        </w:r>
                      </w:p>
                      <w:p>
                        <w:pPr>
                          <w:spacing w:before="39"/>
                          <w:ind w:left="0" w:right="0" w:firstLine="0"/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color w:val="FFFFFF"/>
                            <w:spacing w:val="-2"/>
                            <w:sz w:val="24"/>
                          </w:rPr>
                          <w:t>Associate</w:t>
                        </w:r>
                      </w:p>
                      <w:p>
                        <w:pPr>
                          <w:spacing w:before="290"/>
                          <w:ind w:left="0" w:right="0" w:firstLine="0"/>
                          <w:jc w:val="center"/>
                          <w:rPr>
                            <w:sz w:val="16"/>
                          </w:rPr>
                        </w:pPr>
                        <w:hyperlink r:id="rId8">
                          <w:r>
                            <w:rPr>
                              <w:color w:val="FFFFFF"/>
                              <w:sz w:val="16"/>
                            </w:rPr>
                            <w:t>Natural</w:t>
                          </w:r>
                          <w:r>
                            <w:rPr>
                              <w:color w:val="FFFFFF"/>
                              <w:spacing w:val="5"/>
                              <w:sz w:val="16"/>
                            </w:rPr>
                            <w:t> </w:t>
                          </w:r>
                          <w:r>
                            <w:rPr>
                              <w:color w:val="FFFFFF"/>
                              <w:spacing w:val="-2"/>
                              <w:sz w:val="16"/>
                            </w:rPr>
                            <w:t>Resources</w:t>
                          </w:r>
                        </w:hyperlink>
                      </w:p>
                      <w:p>
                        <w:pPr>
                          <w:spacing w:line="240" w:lineRule="auto" w:before="0"/>
                          <w:rPr>
                            <w:sz w:val="16"/>
                          </w:rPr>
                        </w:pPr>
                      </w:p>
                      <w:p>
                        <w:pPr>
                          <w:spacing w:line="240" w:lineRule="auto" w:before="38"/>
                          <w:rPr>
                            <w:sz w:val="16"/>
                          </w:rPr>
                        </w:pPr>
                      </w:p>
                      <w:p>
                        <w:pPr>
                          <w:spacing w:before="0"/>
                          <w:ind w:left="0" w:right="0" w:firstLine="0"/>
                          <w:jc w:val="center"/>
                          <w:rPr>
                            <w:sz w:val="16"/>
                          </w:rPr>
                        </w:pPr>
                        <w:hyperlink r:id="rId9">
                          <w:r>
                            <w:rPr>
                              <w:color w:val="FFFFFF"/>
                              <w:sz w:val="16"/>
                            </w:rPr>
                            <w:t>Fennemore</w:t>
                          </w:r>
                          <w:r>
                            <w:rPr>
                              <w:color w:val="FFFFFF"/>
                              <w:spacing w:val="7"/>
                              <w:sz w:val="16"/>
                            </w:rPr>
                            <w:t> </w:t>
                          </w:r>
                          <w:r>
                            <w:rPr>
                              <w:color w:val="FFFFFF"/>
                              <w:spacing w:val="-2"/>
                              <w:sz w:val="16"/>
                            </w:rPr>
                            <w:t>Forward</w:t>
                          </w:r>
                        </w:hyperlink>
                      </w:p>
                      <w:p>
                        <w:pPr>
                          <w:spacing w:before="55"/>
                          <w:ind w:left="0" w:right="0" w:firstLine="0"/>
                          <w:jc w:val="center"/>
                          <w:rPr>
                            <w:sz w:val="17"/>
                          </w:rPr>
                        </w:pPr>
                        <w:r>
                          <w:rPr>
                            <w:color w:val="FFFFFF"/>
                            <w:sz w:val="17"/>
                          </w:rPr>
                          <w:t>P: </w:t>
                        </w:r>
                        <w:r>
                          <w:rPr>
                            <w:color w:val="FFFFFF"/>
                            <w:spacing w:val="-2"/>
                            <w:sz w:val="17"/>
                          </w:rPr>
                          <w:t>208.956.0133</w:t>
                        </w:r>
                      </w:p>
                      <w:p>
                        <w:pPr>
                          <w:spacing w:before="119"/>
                          <w:ind w:left="0" w:right="0" w:firstLine="0"/>
                          <w:jc w:val="center"/>
                          <w:rPr>
                            <w:sz w:val="16"/>
                          </w:rPr>
                        </w:pPr>
                        <w:hyperlink r:id="rId10">
                          <w:r>
                            <w:rPr>
                              <w:color w:val="FFFFFF"/>
                              <w:spacing w:val="-2"/>
                              <w:sz w:val="16"/>
                            </w:rPr>
                            <w:t>ksheftic@fennemorelaw.com</w:t>
                          </w:r>
                        </w:hyperlink>
                      </w:p>
                    </w:txbxContent>
                  </v:textbox>
                  <w10:wrap type="none"/>
                </v:shape>
              </v:group>
            </w:pict>
          </mc:Fallback>
        </mc:AlternateContent>
      </w:r>
      <w:r>
        <w:rPr>
          <w:rFonts w:ascii="Times New Roman"/>
          <w:sz w:val="20"/>
        </w:rPr>
      </w:r>
    </w:p>
    <w:p>
      <w:pPr>
        <w:pStyle w:val="Heading1"/>
        <w:spacing w:before="72"/>
      </w:pPr>
      <w:r>
        <w:rPr>
          <w:color w:val="FF8100"/>
        </w:rPr>
        <w:t>KATIE</w:t>
      </w:r>
      <w:r>
        <w:rPr>
          <w:color w:val="FF8100"/>
          <w:spacing w:val="7"/>
        </w:rPr>
        <w:t> </w:t>
      </w:r>
      <w:r>
        <w:rPr>
          <w:color w:val="FF8100"/>
          <w:spacing w:val="-2"/>
        </w:rPr>
        <w:t>SHEFTIC</w:t>
      </w:r>
    </w:p>
    <w:p>
      <w:pPr>
        <w:pStyle w:val="BodyText"/>
        <w:ind w:left="104"/>
      </w:pPr>
      <w:r>
        <w:rPr>
          <w:color w:val="6E6158"/>
        </w:rPr>
        <w:t>Katie</w:t>
      </w:r>
      <w:r>
        <w:rPr>
          <w:color w:val="6E6158"/>
          <w:spacing w:val="11"/>
        </w:rPr>
        <w:t> </w:t>
      </w:r>
      <w:r>
        <w:rPr>
          <w:color w:val="6E6158"/>
        </w:rPr>
        <w:t>Sheftic</w:t>
      </w:r>
      <w:r>
        <w:rPr>
          <w:color w:val="6E6158"/>
          <w:spacing w:val="11"/>
        </w:rPr>
        <w:t> </w:t>
      </w:r>
      <w:r>
        <w:rPr>
          <w:color w:val="6E6158"/>
        </w:rPr>
        <w:t>is</w:t>
      </w:r>
      <w:r>
        <w:rPr>
          <w:color w:val="6E6158"/>
          <w:spacing w:val="11"/>
        </w:rPr>
        <w:t> </w:t>
      </w:r>
      <w:r>
        <w:rPr>
          <w:color w:val="6E6158"/>
        </w:rPr>
        <w:t>a</w:t>
      </w:r>
      <w:r>
        <w:rPr>
          <w:color w:val="6E6158"/>
          <w:spacing w:val="11"/>
        </w:rPr>
        <w:t> </w:t>
      </w:r>
      <w:r>
        <w:rPr>
          <w:color w:val="6E6158"/>
        </w:rPr>
        <w:t>mining</w:t>
      </w:r>
      <w:r>
        <w:rPr>
          <w:color w:val="6E6158"/>
          <w:spacing w:val="11"/>
        </w:rPr>
        <w:t> </w:t>
      </w:r>
      <w:r>
        <w:rPr>
          <w:color w:val="6E6158"/>
        </w:rPr>
        <w:t>and</w:t>
      </w:r>
      <w:r>
        <w:rPr>
          <w:color w:val="6E6158"/>
          <w:spacing w:val="11"/>
        </w:rPr>
        <w:t> </w:t>
      </w:r>
      <w:r>
        <w:rPr>
          <w:color w:val="6E6158"/>
        </w:rPr>
        <w:t>natural</w:t>
      </w:r>
      <w:r>
        <w:rPr>
          <w:color w:val="6E6158"/>
          <w:spacing w:val="11"/>
        </w:rPr>
        <w:t> </w:t>
      </w:r>
      <w:r>
        <w:rPr>
          <w:color w:val="6E6158"/>
        </w:rPr>
        <w:t>resources</w:t>
      </w:r>
      <w:r>
        <w:rPr>
          <w:color w:val="6E6158"/>
          <w:spacing w:val="11"/>
        </w:rPr>
        <w:t> </w:t>
      </w:r>
      <w:r>
        <w:rPr>
          <w:color w:val="6E6158"/>
        </w:rPr>
        <w:t>attorney</w:t>
      </w:r>
      <w:r>
        <w:rPr>
          <w:color w:val="6E6158"/>
          <w:spacing w:val="11"/>
        </w:rPr>
        <w:t> </w:t>
      </w:r>
      <w:r>
        <w:rPr>
          <w:color w:val="6E6158"/>
        </w:rPr>
        <w:t>with</w:t>
      </w:r>
      <w:r>
        <w:rPr>
          <w:color w:val="6E6158"/>
          <w:spacing w:val="11"/>
        </w:rPr>
        <w:t> </w:t>
      </w:r>
      <w:r>
        <w:rPr>
          <w:color w:val="6E6158"/>
        </w:rPr>
        <w:t>a</w:t>
      </w:r>
      <w:r>
        <w:rPr>
          <w:color w:val="6E6158"/>
          <w:spacing w:val="11"/>
        </w:rPr>
        <w:t> </w:t>
      </w:r>
      <w:r>
        <w:rPr>
          <w:color w:val="6E6158"/>
        </w:rPr>
        <w:t>background</w:t>
      </w:r>
      <w:r>
        <w:rPr>
          <w:color w:val="6E6158"/>
          <w:spacing w:val="11"/>
        </w:rPr>
        <w:t> </w:t>
      </w:r>
      <w:r>
        <w:rPr>
          <w:color w:val="6E6158"/>
        </w:rPr>
        <w:t>in</w:t>
      </w:r>
      <w:r>
        <w:rPr>
          <w:color w:val="6E6158"/>
          <w:spacing w:val="11"/>
        </w:rPr>
        <w:t> </w:t>
      </w:r>
      <w:r>
        <w:rPr>
          <w:color w:val="6E6158"/>
        </w:rPr>
        <w:t>energy,</w:t>
      </w:r>
      <w:r>
        <w:rPr>
          <w:color w:val="6E6158"/>
          <w:spacing w:val="11"/>
        </w:rPr>
        <w:t> </w:t>
      </w:r>
      <w:r>
        <w:rPr>
          <w:color w:val="6E6158"/>
        </w:rPr>
        <w:t>law,</w:t>
      </w:r>
      <w:r>
        <w:rPr>
          <w:color w:val="6E6158"/>
          <w:spacing w:val="11"/>
        </w:rPr>
        <w:t> </w:t>
      </w:r>
      <w:r>
        <w:rPr>
          <w:color w:val="6E6158"/>
          <w:spacing w:val="-5"/>
        </w:rPr>
        <w:t>and</w:t>
      </w:r>
    </w:p>
    <w:p>
      <w:pPr>
        <w:pStyle w:val="BodyText"/>
        <w:spacing w:line="292" w:lineRule="auto" w:before="60"/>
        <w:ind w:left="104" w:right="506"/>
      </w:pPr>
      <w:r>
        <w:rPr>
          <w:color w:val="6E6158"/>
        </w:rPr>
        <w:t>policy. From transactional matters to litigation, Katie enjoys helping clients navigate the </w:t>
      </w:r>
      <w:r>
        <w:rPr>
          <w:color w:val="6E6158"/>
        </w:rPr>
        <w:t>complex</w:t>
      </w:r>
      <w:r>
        <w:rPr>
          <w:color w:val="6E6158"/>
          <w:spacing w:val="40"/>
        </w:rPr>
        <w:t> </w:t>
      </w:r>
      <w:r>
        <w:rPr>
          <w:color w:val="6E6158"/>
        </w:rPr>
        <w:t>legal,</w:t>
      </w:r>
      <w:r>
        <w:rPr>
          <w:color w:val="6E6158"/>
          <w:spacing w:val="32"/>
        </w:rPr>
        <w:t> </w:t>
      </w:r>
      <w:r>
        <w:rPr>
          <w:color w:val="6E6158"/>
        </w:rPr>
        <w:t>tribal,</w:t>
      </w:r>
      <w:r>
        <w:rPr>
          <w:color w:val="6E6158"/>
          <w:spacing w:val="32"/>
        </w:rPr>
        <w:t> </w:t>
      </w:r>
      <w:r>
        <w:rPr>
          <w:color w:val="6E6158"/>
        </w:rPr>
        <w:t>and</w:t>
      </w:r>
      <w:r>
        <w:rPr>
          <w:color w:val="6E6158"/>
          <w:spacing w:val="32"/>
        </w:rPr>
        <w:t> </w:t>
      </w:r>
      <w:r>
        <w:rPr>
          <w:color w:val="6E6158"/>
        </w:rPr>
        <w:t>regulatory</w:t>
      </w:r>
      <w:r>
        <w:rPr>
          <w:color w:val="6E6158"/>
          <w:spacing w:val="32"/>
        </w:rPr>
        <w:t> </w:t>
      </w:r>
      <w:r>
        <w:rPr>
          <w:color w:val="6E6158"/>
        </w:rPr>
        <w:t>landscape</w:t>
      </w:r>
      <w:r>
        <w:rPr>
          <w:color w:val="6E6158"/>
          <w:spacing w:val="32"/>
        </w:rPr>
        <w:t> </w:t>
      </w:r>
      <w:r>
        <w:rPr>
          <w:color w:val="6E6158"/>
        </w:rPr>
        <w:t>of</w:t>
      </w:r>
      <w:r>
        <w:rPr>
          <w:color w:val="6E6158"/>
          <w:spacing w:val="32"/>
        </w:rPr>
        <w:t> </w:t>
      </w:r>
      <w:r>
        <w:rPr>
          <w:color w:val="6E6158"/>
        </w:rPr>
        <w:t>Idaho’s</w:t>
      </w:r>
      <w:r>
        <w:rPr>
          <w:color w:val="6E6158"/>
          <w:spacing w:val="32"/>
        </w:rPr>
        <w:t> </w:t>
      </w:r>
      <w:r>
        <w:rPr>
          <w:color w:val="6E6158"/>
        </w:rPr>
        <w:t>natural</w:t>
      </w:r>
      <w:r>
        <w:rPr>
          <w:color w:val="6E6158"/>
          <w:spacing w:val="32"/>
        </w:rPr>
        <w:t> </w:t>
      </w:r>
      <w:r>
        <w:rPr>
          <w:color w:val="6E6158"/>
        </w:rPr>
        <w:t>resources</w:t>
      </w:r>
      <w:r>
        <w:rPr>
          <w:color w:val="6E6158"/>
          <w:spacing w:val="32"/>
        </w:rPr>
        <w:t> </w:t>
      </w:r>
      <w:r>
        <w:rPr>
          <w:color w:val="6E6158"/>
        </w:rPr>
        <w:t>industry.</w:t>
      </w:r>
      <w:r>
        <w:rPr>
          <w:color w:val="6E6158"/>
          <w:spacing w:val="33"/>
        </w:rPr>
        <w:t> </w:t>
      </w:r>
      <w:r>
        <w:rPr>
          <w:color w:val="6E6158"/>
        </w:rPr>
        <w:t>She</w:t>
      </w:r>
      <w:r>
        <w:rPr>
          <w:color w:val="6E6158"/>
          <w:spacing w:val="32"/>
        </w:rPr>
        <w:t> </w:t>
      </w:r>
      <w:r>
        <w:rPr>
          <w:color w:val="6E6158"/>
        </w:rPr>
        <w:t>has</w:t>
      </w:r>
      <w:r>
        <w:rPr>
          <w:color w:val="6E6158"/>
          <w:spacing w:val="32"/>
        </w:rPr>
        <w:t> </w:t>
      </w:r>
      <w:r>
        <w:rPr>
          <w:color w:val="6E6158"/>
        </w:rPr>
        <w:t>assisted</w:t>
      </w:r>
    </w:p>
    <w:p>
      <w:pPr>
        <w:pStyle w:val="BodyText"/>
        <w:spacing w:line="302" w:lineRule="auto" w:before="1"/>
        <w:ind w:left="104" w:right="506"/>
      </w:pPr>
      <w:r>
        <w:rPr>
          <w:color w:val="6E6158"/>
        </w:rPr>
        <w:t>domestic and international stakeholders with mineral title opinions and helped secure </w:t>
      </w:r>
      <w:r>
        <w:rPr>
          <w:color w:val="6E6158"/>
        </w:rPr>
        <w:t>successful</w:t>
      </w:r>
      <w:r>
        <w:rPr>
          <w:color w:val="6E6158"/>
          <w:spacing w:val="40"/>
        </w:rPr>
        <w:t> </w:t>
      </w:r>
      <w:r>
        <w:rPr>
          <w:color w:val="6E6158"/>
        </w:rPr>
        <w:t>quiet title actions for mineral rights and hard rock mining claims.</w:t>
      </w:r>
    </w:p>
    <w:p>
      <w:pPr>
        <w:pStyle w:val="BodyText"/>
        <w:spacing w:line="295" w:lineRule="auto" w:before="186"/>
        <w:ind w:left="104" w:right="506"/>
      </w:pPr>
      <w:r>
        <w:rPr>
          <w:color w:val="6E6158"/>
        </w:rPr>
        <w:t>Prior</w:t>
      </w:r>
      <w:r>
        <w:rPr>
          <w:color w:val="6E6158"/>
          <w:spacing w:val="26"/>
        </w:rPr>
        <w:t> </w:t>
      </w:r>
      <w:r>
        <w:rPr>
          <w:color w:val="6E6158"/>
        </w:rPr>
        <w:t>to</w:t>
      </w:r>
      <w:r>
        <w:rPr>
          <w:color w:val="6E6158"/>
          <w:spacing w:val="26"/>
        </w:rPr>
        <w:t> </w:t>
      </w:r>
      <w:r>
        <w:rPr>
          <w:color w:val="6E6158"/>
        </w:rPr>
        <w:t>joining</w:t>
      </w:r>
      <w:r>
        <w:rPr>
          <w:color w:val="6E6158"/>
          <w:spacing w:val="26"/>
        </w:rPr>
        <w:t> </w:t>
      </w:r>
      <w:r>
        <w:rPr>
          <w:color w:val="6E6158"/>
        </w:rPr>
        <w:t>Fennemore,</w:t>
      </w:r>
      <w:r>
        <w:rPr>
          <w:color w:val="6E6158"/>
          <w:spacing w:val="26"/>
        </w:rPr>
        <w:t> </w:t>
      </w:r>
      <w:r>
        <w:rPr>
          <w:color w:val="6E6158"/>
        </w:rPr>
        <w:t>Katie</w:t>
      </w:r>
      <w:r>
        <w:rPr>
          <w:color w:val="6E6158"/>
          <w:spacing w:val="26"/>
        </w:rPr>
        <w:t> </w:t>
      </w:r>
      <w:r>
        <w:rPr>
          <w:color w:val="6E6158"/>
        </w:rPr>
        <w:t>worked</w:t>
      </w:r>
      <w:r>
        <w:rPr>
          <w:color w:val="6E6158"/>
          <w:spacing w:val="26"/>
        </w:rPr>
        <w:t> </w:t>
      </w:r>
      <w:r>
        <w:rPr>
          <w:color w:val="6E6158"/>
        </w:rPr>
        <w:t>for</w:t>
      </w:r>
      <w:r>
        <w:rPr>
          <w:color w:val="6E6158"/>
          <w:spacing w:val="26"/>
        </w:rPr>
        <w:t> </w:t>
      </w:r>
      <w:r>
        <w:rPr>
          <w:color w:val="6E6158"/>
        </w:rPr>
        <w:t>a</w:t>
      </w:r>
      <w:r>
        <w:rPr>
          <w:color w:val="6E6158"/>
          <w:spacing w:val="26"/>
        </w:rPr>
        <w:t> </w:t>
      </w:r>
      <w:r>
        <w:rPr>
          <w:color w:val="6E6158"/>
        </w:rPr>
        <w:t>mining</w:t>
      </w:r>
      <w:r>
        <w:rPr>
          <w:color w:val="6E6158"/>
          <w:spacing w:val="26"/>
        </w:rPr>
        <w:t> </w:t>
      </w:r>
      <w:r>
        <w:rPr>
          <w:color w:val="6E6158"/>
        </w:rPr>
        <w:t>and</w:t>
      </w:r>
      <w:r>
        <w:rPr>
          <w:color w:val="6E6158"/>
          <w:spacing w:val="26"/>
        </w:rPr>
        <w:t> </w:t>
      </w:r>
      <w:r>
        <w:rPr>
          <w:color w:val="6E6158"/>
        </w:rPr>
        <w:t>natural</w:t>
      </w:r>
      <w:r>
        <w:rPr>
          <w:color w:val="6E6158"/>
          <w:spacing w:val="26"/>
        </w:rPr>
        <w:t> </w:t>
      </w:r>
      <w:r>
        <w:rPr>
          <w:color w:val="6E6158"/>
        </w:rPr>
        <w:t>resources</w:t>
      </w:r>
      <w:r>
        <w:rPr>
          <w:color w:val="6E6158"/>
          <w:spacing w:val="26"/>
        </w:rPr>
        <w:t> </w:t>
      </w:r>
      <w:r>
        <w:rPr>
          <w:color w:val="6E6158"/>
        </w:rPr>
        <w:t>firm</w:t>
      </w:r>
      <w:r>
        <w:rPr>
          <w:color w:val="6E6158"/>
          <w:spacing w:val="26"/>
        </w:rPr>
        <w:t> </w:t>
      </w:r>
      <w:r>
        <w:rPr>
          <w:color w:val="6E6158"/>
        </w:rPr>
        <w:t>in</w:t>
      </w:r>
      <w:r>
        <w:rPr>
          <w:color w:val="6E6158"/>
          <w:spacing w:val="26"/>
        </w:rPr>
        <w:t> </w:t>
      </w:r>
      <w:r>
        <w:rPr>
          <w:color w:val="6E6158"/>
        </w:rPr>
        <w:t>Alaska</w:t>
      </w:r>
      <w:r>
        <w:rPr>
          <w:color w:val="6E6158"/>
          <w:spacing w:val="26"/>
        </w:rPr>
        <w:t> </w:t>
      </w:r>
      <w:r>
        <w:rPr>
          <w:color w:val="6E6158"/>
        </w:rPr>
        <w:t>and was</w:t>
      </w:r>
      <w:r>
        <w:rPr>
          <w:color w:val="6E6158"/>
          <w:spacing w:val="30"/>
        </w:rPr>
        <w:t> </w:t>
      </w:r>
      <w:r>
        <w:rPr>
          <w:color w:val="6E6158"/>
        </w:rPr>
        <w:t>instrumental</w:t>
      </w:r>
      <w:r>
        <w:rPr>
          <w:color w:val="6E6158"/>
          <w:spacing w:val="30"/>
        </w:rPr>
        <w:t> </w:t>
      </w:r>
      <w:r>
        <w:rPr>
          <w:color w:val="6E6158"/>
        </w:rPr>
        <w:t>in</w:t>
      </w:r>
      <w:r>
        <w:rPr>
          <w:color w:val="6E6158"/>
          <w:spacing w:val="30"/>
        </w:rPr>
        <w:t> </w:t>
      </w:r>
      <w:r>
        <w:rPr>
          <w:color w:val="6E6158"/>
        </w:rPr>
        <w:t>launching</w:t>
      </w:r>
      <w:r>
        <w:rPr>
          <w:color w:val="6E6158"/>
          <w:spacing w:val="30"/>
        </w:rPr>
        <w:t> </w:t>
      </w:r>
      <w:r>
        <w:rPr>
          <w:color w:val="6E6158"/>
        </w:rPr>
        <w:t>the</w:t>
      </w:r>
      <w:r>
        <w:rPr>
          <w:color w:val="6E6158"/>
          <w:spacing w:val="30"/>
        </w:rPr>
        <w:t> </w:t>
      </w:r>
      <w:r>
        <w:rPr>
          <w:color w:val="6E6158"/>
        </w:rPr>
        <w:t>first</w:t>
      </w:r>
      <w:r>
        <w:rPr>
          <w:color w:val="6E6158"/>
          <w:spacing w:val="30"/>
        </w:rPr>
        <w:t> </w:t>
      </w:r>
      <w:r>
        <w:rPr>
          <w:color w:val="6E6158"/>
        </w:rPr>
        <w:t>mining</w:t>
      </w:r>
      <w:r>
        <w:rPr>
          <w:color w:val="6E6158"/>
          <w:spacing w:val="30"/>
        </w:rPr>
        <w:t> </w:t>
      </w:r>
      <w:r>
        <w:rPr>
          <w:color w:val="6E6158"/>
        </w:rPr>
        <w:t>law</w:t>
      </w:r>
      <w:r>
        <w:rPr>
          <w:color w:val="6E6158"/>
          <w:spacing w:val="30"/>
        </w:rPr>
        <w:t> </w:t>
      </w:r>
      <w:r>
        <w:rPr>
          <w:color w:val="6E6158"/>
        </w:rPr>
        <w:t>practice</w:t>
      </w:r>
      <w:r>
        <w:rPr>
          <w:color w:val="6E6158"/>
          <w:spacing w:val="30"/>
        </w:rPr>
        <w:t> </w:t>
      </w:r>
      <w:r>
        <w:rPr>
          <w:color w:val="6E6158"/>
        </w:rPr>
        <w:t>team</w:t>
      </w:r>
      <w:r>
        <w:rPr>
          <w:color w:val="6E6158"/>
          <w:spacing w:val="30"/>
        </w:rPr>
        <w:t> </w:t>
      </w:r>
      <w:r>
        <w:rPr>
          <w:color w:val="6E6158"/>
        </w:rPr>
        <w:t>at</w:t>
      </w:r>
      <w:r>
        <w:rPr>
          <w:color w:val="6E6158"/>
          <w:spacing w:val="30"/>
        </w:rPr>
        <w:t> </w:t>
      </w:r>
      <w:r>
        <w:rPr>
          <w:color w:val="6E6158"/>
        </w:rPr>
        <w:t>another</w:t>
      </w:r>
      <w:r>
        <w:rPr>
          <w:color w:val="6E6158"/>
          <w:spacing w:val="30"/>
        </w:rPr>
        <w:t> </w:t>
      </w:r>
      <w:r>
        <w:rPr>
          <w:color w:val="6E6158"/>
        </w:rPr>
        <w:t>Pacific</w:t>
      </w:r>
      <w:r>
        <w:rPr>
          <w:color w:val="6E6158"/>
          <w:spacing w:val="30"/>
        </w:rPr>
        <w:t> </w:t>
      </w:r>
      <w:r>
        <w:rPr>
          <w:color w:val="6E6158"/>
        </w:rPr>
        <w:t>Northwest firm. Before her legal career, she conducted policy research on global energy terrorism for a national think tank and led strategic projects for a quasi-public energy utility on critical</w:t>
      </w:r>
      <w:r>
        <w:rPr>
          <w:color w:val="6E6158"/>
          <w:spacing w:val="40"/>
        </w:rPr>
        <w:t> </w:t>
      </w:r>
      <w:r>
        <w:rPr>
          <w:color w:val="6E6158"/>
        </w:rPr>
        <w:t>infrastructure cybersecurity, enterprise risk management, and business continuity and resilience.</w:t>
      </w:r>
      <w:r>
        <w:rPr>
          <w:color w:val="6E6158"/>
          <w:spacing w:val="40"/>
        </w:rPr>
        <w:t> </w:t>
      </w:r>
      <w:r>
        <w:rPr>
          <w:color w:val="6E6158"/>
        </w:rPr>
        <w:t>Katie leverages her professional and legal background to help natural resources clients </w:t>
      </w:r>
      <w:r>
        <w:rPr>
          <w:color w:val="6E6158"/>
        </w:rPr>
        <w:t>achieve</w:t>
      </w:r>
      <w:r>
        <w:rPr>
          <w:color w:val="6E6158"/>
          <w:spacing w:val="40"/>
        </w:rPr>
        <w:t> </w:t>
      </w:r>
      <w:r>
        <w:rPr>
          <w:color w:val="6E6158"/>
        </w:rPr>
        <w:t>business objectives while mitigating legal risks.</w:t>
      </w:r>
    </w:p>
    <w:p>
      <w:pPr>
        <w:pStyle w:val="BodyText"/>
        <w:spacing w:line="295" w:lineRule="auto" w:before="199"/>
        <w:ind w:left="104" w:right="759"/>
      </w:pPr>
      <w:r>
        <w:rPr>
          <w:color w:val="6E6158"/>
        </w:rPr>
        <w:t>Katie is actively involved in the Idaho and natural resources legal communities. Between 2022-</w:t>
      </w:r>
      <w:r>
        <w:rPr>
          <w:color w:val="6E6158"/>
          <w:spacing w:val="40"/>
        </w:rPr>
        <w:t> </w:t>
      </w:r>
      <w:r>
        <w:rPr>
          <w:color w:val="6E6158"/>
        </w:rPr>
        <w:t>2024, she served as the Chief Symposium Editor and Associate Editor of the Idaho Law Review,</w:t>
      </w:r>
      <w:r>
        <w:rPr>
          <w:color w:val="6E6158"/>
          <w:spacing w:val="40"/>
        </w:rPr>
        <w:t> </w:t>
      </w:r>
      <w:r>
        <w:rPr>
          <w:color w:val="6E6158"/>
        </w:rPr>
        <w:t>which awarded her the Outstanding Writing Award for her published Comment on interstate water law in 2023. In 2024, she organized the Idaho Law Review Water Law Symposium in Boise,</w:t>
      </w:r>
      <w:r>
        <w:rPr>
          <w:color w:val="6E6158"/>
          <w:spacing w:val="40"/>
        </w:rPr>
        <w:t> </w:t>
      </w:r>
      <w:r>
        <w:rPr>
          <w:color w:val="6E6158"/>
        </w:rPr>
        <w:t>Idaho, an event that drew national legal scholars, judges, former cabinet members and</w:t>
      </w:r>
      <w:r>
        <w:rPr>
          <w:color w:val="6E6158"/>
          <w:spacing w:val="40"/>
        </w:rPr>
        <w:t> </w:t>
      </w:r>
      <w:r>
        <w:rPr>
          <w:color w:val="6E6158"/>
        </w:rPr>
        <w:t>attorneys to engage on state and federal water issues. Katie is a current member of the</w:t>
      </w:r>
      <w:r>
        <w:rPr>
          <w:color w:val="6E6158"/>
          <w:spacing w:val="40"/>
        </w:rPr>
        <w:t> </w:t>
      </w:r>
      <w:r>
        <w:rPr>
          <w:color w:val="6E6158"/>
        </w:rPr>
        <w:t>Foundation</w:t>
      </w:r>
      <w:r>
        <w:rPr>
          <w:color w:val="6E6158"/>
          <w:spacing w:val="28"/>
        </w:rPr>
        <w:t> </w:t>
      </w:r>
      <w:r>
        <w:rPr>
          <w:color w:val="6E6158"/>
        </w:rPr>
        <w:t>for</w:t>
      </w:r>
      <w:r>
        <w:rPr>
          <w:color w:val="6E6158"/>
          <w:spacing w:val="28"/>
        </w:rPr>
        <w:t> </w:t>
      </w:r>
      <w:r>
        <w:rPr>
          <w:color w:val="6E6158"/>
        </w:rPr>
        <w:t>Natural</w:t>
      </w:r>
      <w:r>
        <w:rPr>
          <w:color w:val="6E6158"/>
          <w:spacing w:val="28"/>
        </w:rPr>
        <w:t> </w:t>
      </w:r>
      <w:r>
        <w:rPr>
          <w:color w:val="6E6158"/>
        </w:rPr>
        <w:t>Resources</w:t>
      </w:r>
      <w:r>
        <w:rPr>
          <w:color w:val="6E6158"/>
          <w:spacing w:val="28"/>
        </w:rPr>
        <w:t> </w:t>
      </w:r>
      <w:r>
        <w:rPr>
          <w:color w:val="6E6158"/>
        </w:rPr>
        <w:t>and</w:t>
      </w:r>
      <w:r>
        <w:rPr>
          <w:color w:val="6E6158"/>
          <w:spacing w:val="28"/>
        </w:rPr>
        <w:t> </w:t>
      </w:r>
      <w:r>
        <w:rPr>
          <w:color w:val="6E6158"/>
        </w:rPr>
        <w:t>Energy</w:t>
      </w:r>
      <w:r>
        <w:rPr>
          <w:color w:val="6E6158"/>
          <w:spacing w:val="28"/>
        </w:rPr>
        <w:t> </w:t>
      </w:r>
      <w:r>
        <w:rPr>
          <w:color w:val="6E6158"/>
        </w:rPr>
        <w:t>Law,</w:t>
      </w:r>
      <w:r>
        <w:rPr>
          <w:color w:val="6E6158"/>
          <w:spacing w:val="28"/>
        </w:rPr>
        <w:t> </w:t>
      </w:r>
      <w:r>
        <w:rPr>
          <w:color w:val="6E6158"/>
        </w:rPr>
        <w:t>and</w:t>
      </w:r>
      <w:r>
        <w:rPr>
          <w:color w:val="6E6158"/>
          <w:spacing w:val="28"/>
        </w:rPr>
        <w:t> </w:t>
      </w:r>
      <w:r>
        <w:rPr>
          <w:color w:val="6E6158"/>
        </w:rPr>
        <w:t>Idaho</w:t>
      </w:r>
      <w:r>
        <w:rPr>
          <w:color w:val="6E6158"/>
          <w:spacing w:val="28"/>
        </w:rPr>
        <w:t> </w:t>
      </w:r>
      <w:r>
        <w:rPr>
          <w:color w:val="6E6158"/>
        </w:rPr>
        <w:t>State</w:t>
      </w:r>
      <w:r>
        <w:rPr>
          <w:color w:val="6E6158"/>
          <w:spacing w:val="28"/>
        </w:rPr>
        <w:t> </w:t>
      </w:r>
      <w:r>
        <w:rPr>
          <w:color w:val="6E6158"/>
        </w:rPr>
        <w:t>Bar</w:t>
      </w:r>
      <w:r>
        <w:rPr>
          <w:color w:val="6E6158"/>
          <w:spacing w:val="28"/>
        </w:rPr>
        <w:t> </w:t>
      </w:r>
      <w:r>
        <w:rPr>
          <w:color w:val="6E6158"/>
        </w:rPr>
        <w:t>Water</w:t>
      </w:r>
      <w:r>
        <w:rPr>
          <w:color w:val="6E6158"/>
          <w:spacing w:val="28"/>
        </w:rPr>
        <w:t> </w:t>
      </w:r>
      <w:r>
        <w:rPr>
          <w:color w:val="6E6158"/>
        </w:rPr>
        <w:t>Law</w:t>
      </w:r>
      <w:r>
        <w:rPr>
          <w:color w:val="6E6158"/>
          <w:spacing w:val="28"/>
        </w:rPr>
        <w:t> </w:t>
      </w:r>
      <w:r>
        <w:rPr>
          <w:color w:val="6E6158"/>
        </w:rPr>
        <w:t>and</w:t>
      </w:r>
    </w:p>
    <w:p>
      <w:pPr>
        <w:pStyle w:val="BodyText"/>
        <w:spacing w:line="292" w:lineRule="auto" w:before="5"/>
        <w:ind w:left="104" w:right="506"/>
      </w:pPr>
      <w:r>
        <w:rPr>
          <w:color w:val="6E6158"/>
        </w:rPr>
        <w:t>Environmental and Natural Resources Law Sections. As a career military spouse, Katie also enjoys</w:t>
      </w:r>
      <w:r>
        <w:rPr>
          <w:color w:val="6E6158"/>
          <w:spacing w:val="40"/>
        </w:rPr>
        <w:t> </w:t>
      </w:r>
      <w:r>
        <w:rPr>
          <w:color w:val="6E6158"/>
        </w:rPr>
        <w:t>assisting America’s Veterans on a pro bono basis.</w:t>
      </w:r>
    </w:p>
    <w:p>
      <w:pPr>
        <w:pStyle w:val="BodyText"/>
        <w:spacing w:line="292" w:lineRule="auto" w:before="196"/>
        <w:ind w:left="104" w:right="864"/>
      </w:pPr>
      <w:r>
        <w:rPr>
          <w:color w:val="6E6158"/>
        </w:rPr>
        <w:t>Outside of her professional work, Katie enjoys spending time outdoors with her family and </w:t>
      </w:r>
      <w:r>
        <w:rPr>
          <w:color w:val="6E6158"/>
        </w:rPr>
        <w:t>her</w:t>
      </w:r>
      <w:r>
        <w:rPr>
          <w:color w:val="6E6158"/>
          <w:spacing w:val="40"/>
        </w:rPr>
        <w:t> </w:t>
      </w:r>
      <w:r>
        <w:rPr>
          <w:color w:val="6E6158"/>
        </w:rPr>
        <w:t>German Shorthaired Pointer, Ellie Mae.</w:t>
      </w:r>
    </w:p>
    <w:p>
      <w:pPr>
        <w:pStyle w:val="Heading1"/>
        <w:spacing w:before="171"/>
      </w:pPr>
      <w:r>
        <w:rPr>
          <w:color w:val="FF8100"/>
          <w:spacing w:val="-2"/>
        </w:rPr>
        <w:t>EDUCATION</w:t>
      </w:r>
    </w:p>
    <w:p>
      <w:pPr>
        <w:pStyle w:val="BodyText"/>
        <w:spacing w:line="420" w:lineRule="auto" w:before="146"/>
        <w:ind w:right="5411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29152">
                <wp:simplePos x="0" y="0"/>
                <wp:positionH relativeFrom="page">
                  <wp:posOffset>1063521</wp:posOffset>
                </wp:positionH>
                <wp:positionV relativeFrom="paragraph">
                  <wp:posOffset>152553</wp:posOffset>
                </wp:positionV>
                <wp:extent cx="20955" cy="20955"/>
                <wp:effectExtent l="0" t="0" r="0" b="0"/>
                <wp:wrapNone/>
                <wp:docPr id="7" name="Graphic 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" name="Graphic 7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741867pt;margin-top:12.012106pt;width:1.65pt;height:1.65pt;mso-position-horizontal-relative:page;mso-position-vertical-relative:paragraph;z-index:15729152" id="docshape7" coordorigin="1675,240" coordsize="33,33" path="m1696,273l1687,273,1683,271,1676,265,1675,261,1675,252,1676,248,1683,242,1687,240,1696,240,1699,242,1706,248,1707,252,1707,257,1707,261,1706,265,1699,271,1696,273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29664">
                <wp:simplePos x="0" y="0"/>
                <wp:positionH relativeFrom="page">
                  <wp:posOffset>1063521</wp:posOffset>
                </wp:positionH>
                <wp:positionV relativeFrom="paragraph">
                  <wp:posOffset>416086</wp:posOffset>
                </wp:positionV>
                <wp:extent cx="20955" cy="20955"/>
                <wp:effectExtent l="0" t="0" r="0" b="0"/>
                <wp:wrapNone/>
                <wp:docPr id="8" name="Graphic 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" name="Graphic 8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741867pt;margin-top:32.762722pt;width:1.65pt;height:1.65pt;mso-position-horizontal-relative:page;mso-position-vertical-relative:paragraph;z-index:15729664" id="docshape8" coordorigin="1675,655" coordsize="33,33" path="m1696,688l1687,688,1683,686,1676,680,1675,676,1675,667,1676,663,1683,657,1687,655,1696,655,1699,657,1706,663,1707,667,1707,672,1707,676,1706,680,1699,686,1696,688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J.D., University of Idaho College of </w:t>
      </w:r>
      <w:r>
        <w:rPr>
          <w:color w:val="6E6158"/>
        </w:rPr>
        <w:t>Law</w:t>
      </w:r>
      <w:r>
        <w:rPr>
          <w:color w:val="6E6158"/>
        </w:rPr>
        <w:t> B.A., University of Vermont</w:t>
      </w:r>
    </w:p>
    <w:p>
      <w:pPr>
        <w:pStyle w:val="Heading1"/>
        <w:spacing w:before="160"/>
      </w:pPr>
      <w:r>
        <w:rPr>
          <w:color w:val="FF8100"/>
        </w:rPr>
        <w:t>AREAS</w:t>
      </w:r>
      <w:r>
        <w:rPr>
          <w:color w:val="FF8100"/>
          <w:spacing w:val="6"/>
        </w:rPr>
        <w:t> </w:t>
      </w:r>
      <w:r>
        <w:rPr>
          <w:color w:val="FF8100"/>
        </w:rPr>
        <w:t>OF</w:t>
      </w:r>
      <w:r>
        <w:rPr>
          <w:color w:val="FF8100"/>
          <w:spacing w:val="6"/>
        </w:rPr>
        <w:t> </w:t>
      </w:r>
      <w:r>
        <w:rPr>
          <w:color w:val="FF8100"/>
          <w:spacing w:val="-2"/>
        </w:rPr>
        <w:t>PRACTICE</w:t>
      </w:r>
    </w:p>
    <w:p>
      <w:pPr>
        <w:pStyle w:val="BodyText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0176">
                <wp:simplePos x="0" y="0"/>
                <wp:positionH relativeFrom="page">
                  <wp:posOffset>1063521</wp:posOffset>
                </wp:positionH>
                <wp:positionV relativeFrom="paragraph">
                  <wp:posOffset>157929</wp:posOffset>
                </wp:positionV>
                <wp:extent cx="20955" cy="20955"/>
                <wp:effectExtent l="0" t="0" r="0" b="0"/>
                <wp:wrapNone/>
                <wp:docPr id="9" name="Graphic 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" name="Graphic 9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741867pt;margin-top:12.435372pt;width:1.65pt;height:1.65pt;mso-position-horizontal-relative:page;mso-position-vertical-relative:paragraph;z-index:15730176" id="docshape9" coordorigin="1675,249" coordsize="33,33" path="m1696,281l1687,281,1683,280,1676,273,1675,269,1675,260,1676,257,1683,250,1687,249,1696,249,1699,250,1706,257,1707,260,1707,265,1707,269,1706,273,1699,280,1696,281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Natural</w:t>
      </w:r>
      <w:r>
        <w:rPr>
          <w:color w:val="6E6158"/>
          <w:spacing w:val="14"/>
        </w:rPr>
        <w:t> </w:t>
      </w:r>
      <w:r>
        <w:rPr>
          <w:color w:val="6E6158"/>
          <w:spacing w:val="-2"/>
        </w:rPr>
        <w:t>Resources</w:t>
      </w:r>
    </w:p>
    <w:p>
      <w:pPr>
        <w:pStyle w:val="BodyText"/>
        <w:spacing w:after="0"/>
        <w:sectPr>
          <w:type w:val="continuous"/>
          <w:pgSz w:w="12240" w:h="15840"/>
          <w:pgMar w:top="560" w:bottom="280" w:left="1440" w:right="1080"/>
        </w:sectPr>
      </w:pPr>
    </w:p>
    <w:p>
      <w:pPr>
        <w:pStyle w:val="BodyText"/>
        <w:spacing w:line="422" w:lineRule="auto" w:before="88"/>
        <w:ind w:right="7635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0688">
                <wp:simplePos x="0" y="0"/>
                <wp:positionH relativeFrom="page">
                  <wp:posOffset>1063521</wp:posOffset>
                </wp:positionH>
                <wp:positionV relativeFrom="paragraph">
                  <wp:posOffset>120777</wp:posOffset>
                </wp:positionV>
                <wp:extent cx="20955" cy="20955"/>
                <wp:effectExtent l="0" t="0" r="0" b="0"/>
                <wp:wrapNone/>
                <wp:docPr id="10" name="Graphic 1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0" name="Graphic 10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741867pt;margin-top:9.510018pt;width:1.65pt;height:1.65pt;mso-position-horizontal-relative:page;mso-position-vertical-relative:paragraph;z-index:15730688" id="docshape10" coordorigin="1675,190" coordsize="33,33" path="m1696,223l1687,223,1683,221,1676,215,1675,211,1675,202,1676,198,1683,192,1687,190,1696,190,1699,192,1706,198,1707,202,1707,206,1707,211,1706,215,1699,221,1696,223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1200">
                <wp:simplePos x="0" y="0"/>
                <wp:positionH relativeFrom="page">
                  <wp:posOffset>1063521</wp:posOffset>
                </wp:positionH>
                <wp:positionV relativeFrom="paragraph">
                  <wp:posOffset>379142</wp:posOffset>
                </wp:positionV>
                <wp:extent cx="20955" cy="20955"/>
                <wp:effectExtent l="0" t="0" r="0" b="0"/>
                <wp:wrapNone/>
                <wp:docPr id="11" name="Graphic 1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1" name="Graphic 11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741867pt;margin-top:29.853767pt;width:1.65pt;height:1.65pt;mso-position-horizontal-relative:page;mso-position-vertical-relative:paragraph;z-index:15731200" id="docshape11" coordorigin="1675,597" coordsize="33,33" path="m1696,630l1687,630,1683,628,1676,622,1675,618,1675,609,1676,605,1683,599,1687,597,1696,597,1699,599,1706,605,1707,609,1707,613,1707,618,1706,622,1699,628,1696,630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1712">
                <wp:simplePos x="0" y="0"/>
                <wp:positionH relativeFrom="page">
                  <wp:posOffset>1063521</wp:posOffset>
                </wp:positionH>
                <wp:positionV relativeFrom="paragraph">
                  <wp:posOffset>637508</wp:posOffset>
                </wp:positionV>
                <wp:extent cx="20955" cy="20955"/>
                <wp:effectExtent l="0" t="0" r="0" b="0"/>
                <wp:wrapNone/>
                <wp:docPr id="12" name="Graphic 1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2" name="Graphic 12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741867pt;margin-top:50.197517pt;width:1.65pt;height:1.65pt;mso-position-horizontal-relative:page;mso-position-vertical-relative:paragraph;z-index:15731712" id="docshape12" coordorigin="1675,1004" coordsize="33,33" path="m1696,1037l1687,1037,1683,1035,1676,1029,1675,1025,1675,1016,1676,1012,1683,1006,1687,1004,1696,1004,1699,1006,1706,1012,1707,1016,1707,1020,1707,1025,1706,1029,1699,1035,1696,1037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Real</w:t>
      </w:r>
      <w:r>
        <w:rPr>
          <w:color w:val="6E6158"/>
          <w:spacing w:val="14"/>
        </w:rPr>
        <w:t> </w:t>
      </w:r>
      <w:r>
        <w:rPr>
          <w:color w:val="6E6158"/>
        </w:rPr>
        <w:t>Estate</w:t>
      </w:r>
      <w:r>
        <w:rPr>
          <w:color w:val="6E6158"/>
          <w:spacing w:val="80"/>
        </w:rPr>
        <w:t> </w:t>
      </w:r>
      <w:r>
        <w:rPr>
          <w:color w:val="6E6158"/>
        </w:rPr>
        <w:t>Mining Law Advanced Energy</w:t>
      </w:r>
    </w:p>
    <w:p>
      <w:pPr>
        <w:pStyle w:val="Heading1"/>
        <w:spacing w:before="38"/>
      </w:pPr>
      <w:r>
        <w:rPr>
          <w:color w:val="FF8100"/>
        </w:rPr>
        <w:t>AWARDS</w:t>
      </w:r>
      <w:r>
        <w:rPr>
          <w:color w:val="FF8100"/>
          <w:spacing w:val="8"/>
        </w:rPr>
        <w:t> </w:t>
      </w:r>
      <w:r>
        <w:rPr>
          <w:color w:val="FF8100"/>
        </w:rPr>
        <w:t>AND</w:t>
      </w:r>
      <w:r>
        <w:rPr>
          <w:color w:val="FF8100"/>
          <w:spacing w:val="9"/>
        </w:rPr>
        <w:t> </w:t>
      </w:r>
      <w:r>
        <w:rPr>
          <w:color w:val="FF8100"/>
          <w:spacing w:val="-2"/>
        </w:rPr>
        <w:t>HONORS</w:t>
      </w:r>
    </w:p>
    <w:p>
      <w:pPr>
        <w:pStyle w:val="BodyText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2224">
                <wp:simplePos x="0" y="0"/>
                <wp:positionH relativeFrom="page">
                  <wp:posOffset>1063521</wp:posOffset>
                </wp:positionH>
                <wp:positionV relativeFrom="paragraph">
                  <wp:posOffset>158000</wp:posOffset>
                </wp:positionV>
                <wp:extent cx="20955" cy="20955"/>
                <wp:effectExtent l="0" t="0" r="0" b="0"/>
                <wp:wrapNone/>
                <wp:docPr id="13" name="Graphic 1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3" name="Graphic 13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741867pt;margin-top:12.44099pt;width:1.65pt;height:1.65pt;mso-position-horizontal-relative:page;mso-position-vertical-relative:paragraph;z-index:15732224" id="docshape13" coordorigin="1675,249" coordsize="33,33" path="m1696,281l1687,281,1683,280,1676,273,1675,270,1675,261,1676,257,1683,250,1687,249,1696,249,1699,250,1706,257,1707,261,1707,265,1707,270,1706,273,1699,280,1696,281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The</w:t>
      </w:r>
      <w:r>
        <w:rPr>
          <w:color w:val="6E6158"/>
          <w:spacing w:val="10"/>
        </w:rPr>
        <w:t> </w:t>
      </w:r>
      <w:r>
        <w:rPr>
          <w:color w:val="6E6158"/>
        </w:rPr>
        <w:t>Foundation</w:t>
      </w:r>
      <w:r>
        <w:rPr>
          <w:color w:val="6E6158"/>
          <w:spacing w:val="11"/>
        </w:rPr>
        <w:t> </w:t>
      </w:r>
      <w:r>
        <w:rPr>
          <w:color w:val="6E6158"/>
        </w:rPr>
        <w:t>for</w:t>
      </w:r>
      <w:r>
        <w:rPr>
          <w:color w:val="6E6158"/>
          <w:spacing w:val="11"/>
        </w:rPr>
        <w:t> </w:t>
      </w:r>
      <w:r>
        <w:rPr>
          <w:color w:val="6E6158"/>
        </w:rPr>
        <w:t>Natural</w:t>
      </w:r>
      <w:r>
        <w:rPr>
          <w:color w:val="6E6158"/>
          <w:spacing w:val="11"/>
        </w:rPr>
        <w:t> </w:t>
      </w:r>
      <w:r>
        <w:rPr>
          <w:color w:val="6E6158"/>
        </w:rPr>
        <w:t>Resources</w:t>
      </w:r>
      <w:r>
        <w:rPr>
          <w:color w:val="6E6158"/>
          <w:spacing w:val="11"/>
        </w:rPr>
        <w:t> </w:t>
      </w:r>
      <w:r>
        <w:rPr>
          <w:color w:val="6E6158"/>
        </w:rPr>
        <w:t>&amp;</w:t>
      </w:r>
      <w:r>
        <w:rPr>
          <w:color w:val="6E6158"/>
          <w:spacing w:val="11"/>
        </w:rPr>
        <w:t> </w:t>
      </w:r>
      <w:r>
        <w:rPr>
          <w:color w:val="6E6158"/>
        </w:rPr>
        <w:t>Energy</w:t>
      </w:r>
      <w:r>
        <w:rPr>
          <w:color w:val="6E6158"/>
          <w:spacing w:val="11"/>
        </w:rPr>
        <w:t> </w:t>
      </w:r>
      <w:r>
        <w:rPr>
          <w:color w:val="6E6158"/>
        </w:rPr>
        <w:t>Law</w:t>
      </w:r>
      <w:r>
        <w:rPr>
          <w:color w:val="6E6158"/>
          <w:spacing w:val="11"/>
        </w:rPr>
        <w:t> </w:t>
      </w:r>
      <w:r>
        <w:rPr>
          <w:color w:val="6E6158"/>
        </w:rPr>
        <w:t>Scholarship</w:t>
      </w:r>
      <w:r>
        <w:rPr>
          <w:color w:val="6E6158"/>
          <w:spacing w:val="11"/>
        </w:rPr>
        <w:t> </w:t>
      </w:r>
      <w:r>
        <w:rPr>
          <w:color w:val="6E6158"/>
        </w:rPr>
        <w:t>Winner,</w:t>
      </w:r>
      <w:r>
        <w:rPr>
          <w:color w:val="6E6158"/>
          <w:spacing w:val="11"/>
        </w:rPr>
        <w:t> </w:t>
      </w:r>
      <w:r>
        <w:rPr>
          <w:color w:val="6E6158"/>
          <w:spacing w:val="-4"/>
        </w:rPr>
        <w:t>2024</w:t>
      </w:r>
    </w:p>
    <w:p>
      <w:pPr>
        <w:pStyle w:val="BodyText"/>
        <w:spacing w:line="292" w:lineRule="auto" w:before="174"/>
        <w:ind w:right="759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2736">
                <wp:simplePos x="0" y="0"/>
                <wp:positionH relativeFrom="page">
                  <wp:posOffset>1063521</wp:posOffset>
                </wp:positionH>
                <wp:positionV relativeFrom="paragraph">
                  <wp:posOffset>262939</wp:posOffset>
                </wp:positionV>
                <wp:extent cx="20955" cy="20955"/>
                <wp:effectExtent l="0" t="0" r="0" b="0"/>
                <wp:wrapNone/>
                <wp:docPr id="14" name="Graphic 1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4" name="Graphic 14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741867pt;margin-top:20.703909pt;width:1.65pt;height:1.65pt;mso-position-horizontal-relative:page;mso-position-vertical-relative:paragraph;z-index:15732736" id="docshape14" coordorigin="1675,414" coordsize="33,33" path="m1696,447l1687,447,1683,445,1676,439,1675,435,1675,426,1676,422,1683,416,1687,414,1696,414,1699,416,1706,422,1707,426,1707,430,1707,435,1706,439,1699,445,1696,447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Oral Argument Semi-Finalist, University of Idaho College of Law Annual </w:t>
      </w:r>
      <w:r>
        <w:rPr>
          <w:color w:val="6E6158"/>
        </w:rPr>
        <w:t>McNichols Competition, 2023</w:t>
      </w:r>
    </w:p>
    <w:p>
      <w:pPr>
        <w:pStyle w:val="BodyText"/>
        <w:spacing w:before="131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3248">
                <wp:simplePos x="0" y="0"/>
                <wp:positionH relativeFrom="page">
                  <wp:posOffset>1063521</wp:posOffset>
                </wp:positionH>
                <wp:positionV relativeFrom="paragraph">
                  <wp:posOffset>142887</wp:posOffset>
                </wp:positionV>
                <wp:extent cx="20955" cy="20955"/>
                <wp:effectExtent l="0" t="0" r="0" b="0"/>
                <wp:wrapNone/>
                <wp:docPr id="15" name="Graphic 1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5" name="Graphic 15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741867pt;margin-top:11.251008pt;width:1.65pt;height:1.65pt;mso-position-horizontal-relative:page;mso-position-vertical-relative:paragraph;z-index:15733248" id="docshape15" coordorigin="1675,225" coordsize="33,33" path="m1696,258l1687,258,1683,256,1676,250,1675,246,1675,237,1676,233,1683,227,1687,225,1696,225,1699,227,1706,233,1707,237,1707,241,1707,246,1706,250,1699,256,1696,258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Idaho</w:t>
      </w:r>
      <w:r>
        <w:rPr>
          <w:color w:val="6E6158"/>
          <w:spacing w:val="11"/>
        </w:rPr>
        <w:t> </w:t>
      </w:r>
      <w:r>
        <w:rPr>
          <w:color w:val="6E6158"/>
        </w:rPr>
        <w:t>Law</w:t>
      </w:r>
      <w:r>
        <w:rPr>
          <w:color w:val="6E6158"/>
          <w:spacing w:val="11"/>
        </w:rPr>
        <w:t> </w:t>
      </w:r>
      <w:r>
        <w:rPr>
          <w:color w:val="6E6158"/>
        </w:rPr>
        <w:t>Review</w:t>
      </w:r>
      <w:r>
        <w:rPr>
          <w:color w:val="6E6158"/>
          <w:spacing w:val="12"/>
        </w:rPr>
        <w:t> </w:t>
      </w:r>
      <w:r>
        <w:rPr>
          <w:color w:val="6E6158"/>
        </w:rPr>
        <w:t>Annual</w:t>
      </w:r>
      <w:r>
        <w:rPr>
          <w:color w:val="6E6158"/>
          <w:spacing w:val="11"/>
        </w:rPr>
        <w:t> </w:t>
      </w:r>
      <w:r>
        <w:rPr>
          <w:color w:val="6E6158"/>
        </w:rPr>
        <w:t>Outstanding</w:t>
      </w:r>
      <w:r>
        <w:rPr>
          <w:color w:val="6E6158"/>
          <w:spacing w:val="11"/>
        </w:rPr>
        <w:t> </w:t>
      </w:r>
      <w:r>
        <w:rPr>
          <w:color w:val="6E6158"/>
        </w:rPr>
        <w:t>Writing</w:t>
      </w:r>
      <w:r>
        <w:rPr>
          <w:color w:val="6E6158"/>
          <w:spacing w:val="12"/>
        </w:rPr>
        <w:t> </w:t>
      </w:r>
      <w:r>
        <w:rPr>
          <w:color w:val="6E6158"/>
        </w:rPr>
        <w:t>Award,</w:t>
      </w:r>
      <w:r>
        <w:rPr>
          <w:color w:val="6E6158"/>
          <w:spacing w:val="11"/>
        </w:rPr>
        <w:t> </w:t>
      </w:r>
      <w:r>
        <w:rPr>
          <w:color w:val="6E6158"/>
          <w:spacing w:val="-4"/>
        </w:rPr>
        <w:t>2023</w:t>
      </w:r>
    </w:p>
    <w:p>
      <w:pPr>
        <w:pStyle w:val="BodyText"/>
        <w:spacing w:before="174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3760">
                <wp:simplePos x="0" y="0"/>
                <wp:positionH relativeFrom="page">
                  <wp:posOffset>1063521</wp:posOffset>
                </wp:positionH>
                <wp:positionV relativeFrom="paragraph">
                  <wp:posOffset>175309</wp:posOffset>
                </wp:positionV>
                <wp:extent cx="20955" cy="20955"/>
                <wp:effectExtent l="0" t="0" r="0" b="0"/>
                <wp:wrapNone/>
                <wp:docPr id="16" name="Graphic 1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6" name="Graphic 16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741867pt;margin-top:13.803927pt;width:1.65pt;height:1.65pt;mso-position-horizontal-relative:page;mso-position-vertical-relative:paragraph;z-index:15733760" id="docshape16" coordorigin="1675,276" coordsize="33,33" path="m1696,309l1687,309,1683,307,1676,301,1675,297,1675,288,1676,284,1683,278,1687,276,1696,276,1699,278,1706,284,1707,288,1707,292,1707,297,1706,301,1699,307,1696,309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U.S.</w:t>
      </w:r>
      <w:r>
        <w:rPr>
          <w:color w:val="6E6158"/>
          <w:spacing w:val="12"/>
        </w:rPr>
        <w:t> </w:t>
      </w:r>
      <w:r>
        <w:rPr>
          <w:color w:val="6E6158"/>
        </w:rPr>
        <w:t>Army</w:t>
      </w:r>
      <w:r>
        <w:rPr>
          <w:color w:val="6E6158"/>
          <w:spacing w:val="12"/>
        </w:rPr>
        <w:t> </w:t>
      </w:r>
      <w:r>
        <w:rPr>
          <w:color w:val="6E6158"/>
        </w:rPr>
        <w:t>Commander’s</w:t>
      </w:r>
      <w:r>
        <w:rPr>
          <w:color w:val="6E6158"/>
          <w:spacing w:val="12"/>
        </w:rPr>
        <w:t> </w:t>
      </w:r>
      <w:r>
        <w:rPr>
          <w:color w:val="6E6158"/>
        </w:rPr>
        <w:t>Award</w:t>
      </w:r>
      <w:r>
        <w:rPr>
          <w:color w:val="6E6158"/>
          <w:spacing w:val="12"/>
        </w:rPr>
        <w:t> </w:t>
      </w:r>
      <w:r>
        <w:rPr>
          <w:color w:val="6E6158"/>
        </w:rPr>
        <w:t>for</w:t>
      </w:r>
      <w:r>
        <w:rPr>
          <w:color w:val="6E6158"/>
          <w:spacing w:val="12"/>
        </w:rPr>
        <w:t> </w:t>
      </w:r>
      <w:r>
        <w:rPr>
          <w:color w:val="6E6158"/>
        </w:rPr>
        <w:t>Civilian</w:t>
      </w:r>
      <w:r>
        <w:rPr>
          <w:color w:val="6E6158"/>
          <w:spacing w:val="12"/>
        </w:rPr>
        <w:t> </w:t>
      </w:r>
      <w:r>
        <w:rPr>
          <w:color w:val="6E6158"/>
        </w:rPr>
        <w:t>Service,</w:t>
      </w:r>
      <w:r>
        <w:rPr>
          <w:color w:val="6E6158"/>
          <w:spacing w:val="12"/>
        </w:rPr>
        <w:t> </w:t>
      </w:r>
      <w:r>
        <w:rPr>
          <w:color w:val="6E6158"/>
          <w:spacing w:val="-4"/>
        </w:rPr>
        <w:t>2017</w:t>
      </w:r>
    </w:p>
    <w:p>
      <w:pPr>
        <w:pStyle w:val="BodyText"/>
        <w:spacing w:before="41"/>
        <w:ind w:left="0"/>
        <w:rPr>
          <w:sz w:val="24"/>
        </w:rPr>
      </w:pPr>
    </w:p>
    <w:p>
      <w:pPr>
        <w:pStyle w:val="Heading1"/>
      </w:pPr>
      <w:r>
        <w:rPr>
          <w:color w:val="FF8100"/>
        </w:rPr>
        <w:t>ARTICLES</w:t>
      </w:r>
      <w:r>
        <w:rPr>
          <w:color w:val="FF8100"/>
          <w:spacing w:val="8"/>
        </w:rPr>
        <w:t> </w:t>
      </w:r>
      <w:r>
        <w:rPr>
          <w:color w:val="FF8100"/>
        </w:rPr>
        <w:t>AND</w:t>
      </w:r>
      <w:r>
        <w:rPr>
          <w:color w:val="FF8100"/>
          <w:spacing w:val="9"/>
        </w:rPr>
        <w:t> </w:t>
      </w:r>
      <w:r>
        <w:rPr>
          <w:color w:val="FF8100"/>
          <w:spacing w:val="-2"/>
        </w:rPr>
        <w:t>PRESENTATIONS</w:t>
      </w:r>
    </w:p>
    <w:p>
      <w:pPr>
        <w:spacing w:line="288" w:lineRule="auto" w:before="137"/>
        <w:ind w:left="356" w:right="506" w:firstLine="0"/>
        <w:jc w:val="left"/>
        <w:rPr>
          <w:sz w:val="19"/>
        </w:rPr>
      </w:pPr>
      <w:r>
        <w:rPr>
          <w:sz w:val="19"/>
        </w:rPr>
        <mc:AlternateContent>
          <mc:Choice Requires="wps">
            <w:drawing>
              <wp:anchor distT="0" distB="0" distL="0" distR="0" allowOverlap="1" layoutInCell="1" locked="0" behindDoc="0" simplePos="0" relativeHeight="15734272">
                <wp:simplePos x="0" y="0"/>
                <wp:positionH relativeFrom="page">
                  <wp:posOffset>1063521</wp:posOffset>
                </wp:positionH>
                <wp:positionV relativeFrom="paragraph">
                  <wp:posOffset>338754</wp:posOffset>
                </wp:positionV>
                <wp:extent cx="20955" cy="20955"/>
                <wp:effectExtent l="0" t="0" r="0" b="0"/>
                <wp:wrapNone/>
                <wp:docPr id="17" name="Graphic 1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7" name="Graphic 17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741867pt;margin-top:26.673565pt;width:1.65pt;height:1.65pt;mso-position-horizontal-relative:page;mso-position-vertical-relative:paragraph;z-index:15734272" id="docshape17" coordorigin="1675,533" coordsize="33,33" path="m1696,566l1687,566,1683,564,1676,558,1675,554,1675,545,1676,541,1683,535,1687,533,1696,533,1699,535,1706,541,1707,545,1707,550,1707,554,1706,558,1699,564,1696,566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  <w:spacing w:val="-2"/>
          <w:sz w:val="19"/>
        </w:rPr>
        <w:t>Author,</w:t>
      </w:r>
      <w:r>
        <w:rPr>
          <w:color w:val="6E6158"/>
          <w:spacing w:val="-3"/>
          <w:sz w:val="19"/>
        </w:rPr>
        <w:t> </w:t>
      </w:r>
      <w:r>
        <w:rPr>
          <w:i/>
          <w:color w:val="6E6158"/>
          <w:spacing w:val="-2"/>
          <w:sz w:val="20"/>
        </w:rPr>
        <w:t>Leveraging</w:t>
      </w:r>
      <w:r>
        <w:rPr>
          <w:i/>
          <w:color w:val="6E6158"/>
          <w:spacing w:val="-6"/>
          <w:sz w:val="20"/>
        </w:rPr>
        <w:t> </w:t>
      </w:r>
      <w:r>
        <w:rPr>
          <w:i/>
          <w:color w:val="6E6158"/>
          <w:spacing w:val="-2"/>
          <w:sz w:val="20"/>
        </w:rPr>
        <w:t>the</w:t>
      </w:r>
      <w:r>
        <w:rPr>
          <w:i/>
          <w:color w:val="6E6158"/>
          <w:spacing w:val="-6"/>
          <w:sz w:val="20"/>
        </w:rPr>
        <w:t> </w:t>
      </w:r>
      <w:r>
        <w:rPr>
          <w:i/>
          <w:color w:val="6E6158"/>
          <w:spacing w:val="-2"/>
          <w:sz w:val="20"/>
        </w:rPr>
        <w:t>‘Law</w:t>
      </w:r>
      <w:r>
        <w:rPr>
          <w:i/>
          <w:color w:val="6E6158"/>
          <w:spacing w:val="-6"/>
          <w:sz w:val="20"/>
        </w:rPr>
        <w:t> </w:t>
      </w:r>
      <w:r>
        <w:rPr>
          <w:i/>
          <w:color w:val="6E6158"/>
          <w:spacing w:val="-2"/>
          <w:sz w:val="20"/>
        </w:rPr>
        <w:t>of</w:t>
      </w:r>
      <w:r>
        <w:rPr>
          <w:i/>
          <w:color w:val="6E6158"/>
          <w:spacing w:val="-6"/>
          <w:sz w:val="20"/>
        </w:rPr>
        <w:t> </w:t>
      </w:r>
      <w:r>
        <w:rPr>
          <w:i/>
          <w:color w:val="6E6158"/>
          <w:spacing w:val="-2"/>
          <w:sz w:val="20"/>
        </w:rPr>
        <w:t>the</w:t>
      </w:r>
      <w:r>
        <w:rPr>
          <w:i/>
          <w:color w:val="6E6158"/>
          <w:spacing w:val="-6"/>
          <w:sz w:val="20"/>
        </w:rPr>
        <w:t> </w:t>
      </w:r>
      <w:r>
        <w:rPr>
          <w:i/>
          <w:color w:val="6E6158"/>
          <w:spacing w:val="-2"/>
          <w:sz w:val="20"/>
        </w:rPr>
        <w:t>River’:</w:t>
      </w:r>
      <w:r>
        <w:rPr>
          <w:i/>
          <w:color w:val="6E6158"/>
          <w:spacing w:val="-6"/>
          <w:sz w:val="20"/>
        </w:rPr>
        <w:t> </w:t>
      </w:r>
      <w:r>
        <w:rPr>
          <w:i/>
          <w:color w:val="6E6158"/>
          <w:spacing w:val="-2"/>
          <w:sz w:val="20"/>
        </w:rPr>
        <w:t>The</w:t>
      </w:r>
      <w:r>
        <w:rPr>
          <w:i/>
          <w:color w:val="6E6158"/>
          <w:spacing w:val="-6"/>
          <w:sz w:val="20"/>
        </w:rPr>
        <w:t> </w:t>
      </w:r>
      <w:r>
        <w:rPr>
          <w:i/>
          <w:color w:val="6E6158"/>
          <w:spacing w:val="-2"/>
          <w:sz w:val="20"/>
        </w:rPr>
        <w:t>Legal</w:t>
      </w:r>
      <w:r>
        <w:rPr>
          <w:i/>
          <w:color w:val="6E6158"/>
          <w:spacing w:val="-6"/>
          <w:sz w:val="20"/>
        </w:rPr>
        <w:t> </w:t>
      </w:r>
      <w:r>
        <w:rPr>
          <w:i/>
          <w:color w:val="6E6158"/>
          <w:spacing w:val="-2"/>
          <w:sz w:val="20"/>
        </w:rPr>
        <w:t>History</w:t>
      </w:r>
      <w:r>
        <w:rPr>
          <w:i/>
          <w:color w:val="6E6158"/>
          <w:spacing w:val="-6"/>
          <w:sz w:val="20"/>
        </w:rPr>
        <w:t> </w:t>
      </w:r>
      <w:r>
        <w:rPr>
          <w:i/>
          <w:color w:val="6E6158"/>
          <w:spacing w:val="-2"/>
          <w:sz w:val="20"/>
        </w:rPr>
        <w:t>Upstream</w:t>
      </w:r>
      <w:r>
        <w:rPr>
          <w:i/>
          <w:color w:val="6E6158"/>
          <w:spacing w:val="-6"/>
          <w:sz w:val="20"/>
        </w:rPr>
        <w:t> </w:t>
      </w:r>
      <w:r>
        <w:rPr>
          <w:i/>
          <w:color w:val="6E6158"/>
          <w:spacing w:val="-2"/>
          <w:sz w:val="20"/>
        </w:rPr>
        <w:t>from</w:t>
      </w:r>
      <w:r>
        <w:rPr>
          <w:i/>
          <w:color w:val="6E6158"/>
          <w:spacing w:val="-6"/>
          <w:sz w:val="20"/>
        </w:rPr>
        <w:t> </w:t>
      </w:r>
      <w:r>
        <w:rPr>
          <w:i/>
          <w:color w:val="6E6158"/>
          <w:spacing w:val="-2"/>
          <w:sz w:val="20"/>
        </w:rPr>
        <w:t>the</w:t>
      </w:r>
      <w:r>
        <w:rPr>
          <w:i/>
          <w:color w:val="6E6158"/>
          <w:spacing w:val="-6"/>
          <w:sz w:val="20"/>
        </w:rPr>
        <w:t> </w:t>
      </w:r>
      <w:r>
        <w:rPr>
          <w:i/>
          <w:color w:val="6E6158"/>
          <w:spacing w:val="-2"/>
          <w:sz w:val="20"/>
        </w:rPr>
        <w:t>Colorado</w:t>
      </w:r>
      <w:r>
        <w:rPr>
          <w:i/>
          <w:color w:val="6E6158"/>
          <w:spacing w:val="-6"/>
          <w:sz w:val="20"/>
        </w:rPr>
        <w:t> </w:t>
      </w:r>
      <w:r>
        <w:rPr>
          <w:i/>
          <w:color w:val="6E6158"/>
          <w:spacing w:val="-2"/>
          <w:sz w:val="20"/>
        </w:rPr>
        <w:t>River</w:t>
      </w:r>
      <w:r>
        <w:rPr>
          <w:i/>
          <w:color w:val="6E6158"/>
          <w:spacing w:val="-2"/>
          <w:sz w:val="20"/>
        </w:rPr>
        <w:t> </w:t>
      </w:r>
      <w:r>
        <w:rPr>
          <w:i/>
          <w:color w:val="6E6158"/>
          <w:sz w:val="20"/>
        </w:rPr>
        <w:t>Crisis &amp; its Lessons for the Coeur d’Alene-Spokane River Basin, </w:t>
      </w:r>
      <w:r>
        <w:rPr>
          <w:color w:val="6E6158"/>
          <w:sz w:val="19"/>
        </w:rPr>
        <w:t>Idaho Law Review, 60 Idaho L. Rev. 427, Nov. 1, 2024</w:t>
      </w:r>
    </w:p>
    <w:p>
      <w:pPr>
        <w:pStyle w:val="BodyText"/>
        <w:spacing w:before="126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4784">
                <wp:simplePos x="0" y="0"/>
                <wp:positionH relativeFrom="page">
                  <wp:posOffset>1063521</wp:posOffset>
                </wp:positionH>
                <wp:positionV relativeFrom="paragraph">
                  <wp:posOffset>144929</wp:posOffset>
                </wp:positionV>
                <wp:extent cx="20955" cy="20955"/>
                <wp:effectExtent l="0" t="0" r="0" b="0"/>
                <wp:wrapNone/>
                <wp:docPr id="18" name="Graphic 1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8" name="Graphic 18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741867pt;margin-top:11.411784pt;width:1.65pt;height:1.65pt;mso-position-horizontal-relative:page;mso-position-vertical-relative:paragraph;z-index:15734784" id="docshape18" coordorigin="1675,228" coordsize="33,33" path="m1696,261l1687,261,1683,259,1676,253,1675,249,1675,240,1676,236,1683,230,1687,228,1696,228,1699,230,1706,236,1707,240,1707,245,1707,249,1706,253,1699,259,1696,261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Acknowledged</w:t>
      </w:r>
      <w:r>
        <w:rPr>
          <w:color w:val="6E6158"/>
          <w:spacing w:val="15"/>
        </w:rPr>
        <w:t> </w:t>
      </w:r>
      <w:r>
        <w:rPr>
          <w:color w:val="6E6158"/>
        </w:rPr>
        <w:t>Research</w:t>
      </w:r>
      <w:r>
        <w:rPr>
          <w:color w:val="6E6158"/>
          <w:spacing w:val="16"/>
        </w:rPr>
        <w:t> </w:t>
      </w:r>
      <w:r>
        <w:rPr>
          <w:color w:val="6E6158"/>
        </w:rPr>
        <w:t>Assistant,</w:t>
      </w:r>
      <w:r>
        <w:rPr>
          <w:color w:val="6E6158"/>
          <w:spacing w:val="16"/>
        </w:rPr>
        <w:t> </w:t>
      </w:r>
      <w:r>
        <w:rPr>
          <w:color w:val="6E6158"/>
        </w:rPr>
        <w:t>Cohen’s</w:t>
      </w:r>
      <w:r>
        <w:rPr>
          <w:color w:val="6E6158"/>
          <w:spacing w:val="16"/>
        </w:rPr>
        <w:t> </w:t>
      </w:r>
      <w:r>
        <w:rPr>
          <w:color w:val="6E6158"/>
        </w:rPr>
        <w:t>Handbook</w:t>
      </w:r>
      <w:r>
        <w:rPr>
          <w:color w:val="6E6158"/>
          <w:spacing w:val="15"/>
        </w:rPr>
        <w:t> </w:t>
      </w:r>
      <w:r>
        <w:rPr>
          <w:color w:val="6E6158"/>
        </w:rPr>
        <w:t>of</w:t>
      </w:r>
      <w:r>
        <w:rPr>
          <w:color w:val="6E6158"/>
          <w:spacing w:val="16"/>
        </w:rPr>
        <w:t> </w:t>
      </w:r>
      <w:r>
        <w:rPr>
          <w:color w:val="6E6158"/>
        </w:rPr>
        <w:t>Federal</w:t>
      </w:r>
      <w:r>
        <w:rPr>
          <w:color w:val="6E6158"/>
          <w:spacing w:val="16"/>
        </w:rPr>
        <w:t> </w:t>
      </w:r>
      <w:r>
        <w:rPr>
          <w:color w:val="6E6158"/>
        </w:rPr>
        <w:t>Indian</w:t>
      </w:r>
      <w:r>
        <w:rPr>
          <w:color w:val="6E6158"/>
          <w:spacing w:val="16"/>
        </w:rPr>
        <w:t> </w:t>
      </w:r>
      <w:r>
        <w:rPr>
          <w:color w:val="6E6158"/>
        </w:rPr>
        <w:t>Law,</w:t>
      </w:r>
      <w:r>
        <w:rPr>
          <w:color w:val="6E6158"/>
          <w:spacing w:val="16"/>
        </w:rPr>
        <w:t> </w:t>
      </w:r>
      <w:r>
        <w:rPr>
          <w:color w:val="6E6158"/>
          <w:spacing w:val="-4"/>
        </w:rPr>
        <w:t>2024</w:t>
      </w:r>
    </w:p>
    <w:p>
      <w:pPr>
        <w:pStyle w:val="BodyText"/>
        <w:spacing w:before="41"/>
        <w:ind w:left="0"/>
        <w:rPr>
          <w:sz w:val="24"/>
        </w:rPr>
      </w:pPr>
    </w:p>
    <w:p>
      <w:pPr>
        <w:pStyle w:val="Heading1"/>
      </w:pPr>
      <w:r>
        <w:rPr>
          <w:color w:val="FF8100"/>
        </w:rPr>
        <w:t>PROFESSIONAL</w:t>
      </w:r>
      <w:r>
        <w:rPr>
          <w:color w:val="FF8100"/>
          <w:spacing w:val="13"/>
        </w:rPr>
        <w:t> </w:t>
      </w:r>
      <w:r>
        <w:rPr>
          <w:color w:val="FF8100"/>
        </w:rPr>
        <w:t>AND</w:t>
      </w:r>
      <w:r>
        <w:rPr>
          <w:color w:val="FF8100"/>
          <w:spacing w:val="13"/>
        </w:rPr>
        <w:t> </w:t>
      </w:r>
      <w:r>
        <w:rPr>
          <w:color w:val="FF8100"/>
        </w:rPr>
        <w:t>COMMUNITY</w:t>
      </w:r>
      <w:r>
        <w:rPr>
          <w:color w:val="FF8100"/>
          <w:spacing w:val="13"/>
        </w:rPr>
        <w:t> </w:t>
      </w:r>
      <w:r>
        <w:rPr>
          <w:color w:val="FF8100"/>
          <w:spacing w:val="-2"/>
        </w:rPr>
        <w:t>ACTIVITIES</w:t>
      </w:r>
    </w:p>
    <w:p>
      <w:pPr>
        <w:pStyle w:val="BodyText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5296">
                <wp:simplePos x="0" y="0"/>
                <wp:positionH relativeFrom="page">
                  <wp:posOffset>1063521</wp:posOffset>
                </wp:positionH>
                <wp:positionV relativeFrom="paragraph">
                  <wp:posOffset>157998</wp:posOffset>
                </wp:positionV>
                <wp:extent cx="20955" cy="20955"/>
                <wp:effectExtent l="0" t="0" r="0" b="0"/>
                <wp:wrapNone/>
                <wp:docPr id="19" name="Graphic 1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9" name="Graphic 19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741867pt;margin-top:12.440796pt;width:1.65pt;height:1.65pt;mso-position-horizontal-relative:page;mso-position-vertical-relative:paragraph;z-index:15735296" id="docshape19" coordorigin="1675,249" coordsize="33,33" path="m1696,281l1687,281,1683,280,1676,273,1675,270,1675,261,1676,257,1683,250,1687,249,1696,249,1699,250,1706,257,1707,261,1707,265,1707,270,1706,273,1699,280,1696,281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The</w:t>
      </w:r>
      <w:r>
        <w:rPr>
          <w:color w:val="6E6158"/>
          <w:spacing w:val="12"/>
        </w:rPr>
        <w:t> </w:t>
      </w:r>
      <w:r>
        <w:rPr>
          <w:color w:val="6E6158"/>
        </w:rPr>
        <w:t>Foundation</w:t>
      </w:r>
      <w:r>
        <w:rPr>
          <w:color w:val="6E6158"/>
          <w:spacing w:val="12"/>
        </w:rPr>
        <w:t> </w:t>
      </w:r>
      <w:r>
        <w:rPr>
          <w:color w:val="6E6158"/>
        </w:rPr>
        <w:t>for</w:t>
      </w:r>
      <w:r>
        <w:rPr>
          <w:color w:val="6E6158"/>
          <w:spacing w:val="12"/>
        </w:rPr>
        <w:t> </w:t>
      </w:r>
      <w:r>
        <w:rPr>
          <w:color w:val="6E6158"/>
        </w:rPr>
        <w:t>Natural</w:t>
      </w:r>
      <w:r>
        <w:rPr>
          <w:color w:val="6E6158"/>
          <w:spacing w:val="12"/>
        </w:rPr>
        <w:t> </w:t>
      </w:r>
      <w:r>
        <w:rPr>
          <w:color w:val="6E6158"/>
        </w:rPr>
        <w:t>Resources</w:t>
      </w:r>
      <w:r>
        <w:rPr>
          <w:color w:val="6E6158"/>
          <w:spacing w:val="13"/>
        </w:rPr>
        <w:t> </w:t>
      </w:r>
      <w:r>
        <w:rPr>
          <w:color w:val="6E6158"/>
        </w:rPr>
        <w:t>and</w:t>
      </w:r>
      <w:r>
        <w:rPr>
          <w:color w:val="6E6158"/>
          <w:spacing w:val="12"/>
        </w:rPr>
        <w:t> </w:t>
      </w:r>
      <w:r>
        <w:rPr>
          <w:color w:val="6E6158"/>
        </w:rPr>
        <w:t>Energy</w:t>
      </w:r>
      <w:r>
        <w:rPr>
          <w:color w:val="6E6158"/>
          <w:spacing w:val="12"/>
        </w:rPr>
        <w:t> </w:t>
      </w:r>
      <w:r>
        <w:rPr>
          <w:color w:val="6E6158"/>
        </w:rPr>
        <w:t>Law</w:t>
      </w:r>
      <w:r>
        <w:rPr>
          <w:color w:val="6E6158"/>
          <w:spacing w:val="12"/>
        </w:rPr>
        <w:t> </w:t>
      </w:r>
      <w:r>
        <w:rPr>
          <w:color w:val="6E6158"/>
          <w:spacing w:val="-2"/>
        </w:rPr>
        <w:t>(FNREL)</w:t>
      </w:r>
    </w:p>
    <w:p>
      <w:pPr>
        <w:pStyle w:val="BodyText"/>
        <w:spacing w:line="292" w:lineRule="auto" w:before="182"/>
        <w:ind w:right="759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5808">
                <wp:simplePos x="0" y="0"/>
                <wp:positionH relativeFrom="page">
                  <wp:posOffset>1063521</wp:posOffset>
                </wp:positionH>
                <wp:positionV relativeFrom="paragraph">
                  <wp:posOffset>268104</wp:posOffset>
                </wp:positionV>
                <wp:extent cx="20955" cy="20955"/>
                <wp:effectExtent l="0" t="0" r="0" b="0"/>
                <wp:wrapNone/>
                <wp:docPr id="20" name="Graphic 2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0" name="Graphic 20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741867pt;margin-top:21.11059pt;width:1.65pt;height:1.65pt;mso-position-horizontal-relative:page;mso-position-vertical-relative:paragraph;z-index:15735808" id="docshape20" coordorigin="1675,422" coordsize="33,33" path="m1696,455l1687,455,1683,453,1676,447,1675,443,1675,434,1676,430,1683,424,1687,422,1696,422,1699,424,1706,430,1707,434,1707,438,1707,443,1706,447,1699,453,1696,455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The Foundation for Natural Resources and Energy Law (FNREL), Young </w:t>
      </w:r>
      <w:r>
        <w:rPr>
          <w:color w:val="6E6158"/>
        </w:rPr>
        <w:t>Professionals </w:t>
      </w:r>
      <w:r>
        <w:rPr>
          <w:color w:val="6E6158"/>
          <w:spacing w:val="-2"/>
        </w:rPr>
        <w:t>Committee</w:t>
      </w:r>
    </w:p>
    <w:p>
      <w:pPr>
        <w:pStyle w:val="BodyText"/>
        <w:spacing w:line="422" w:lineRule="auto" w:before="123"/>
        <w:ind w:right="3814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6320">
                <wp:simplePos x="0" y="0"/>
                <wp:positionH relativeFrom="page">
                  <wp:posOffset>1063521</wp:posOffset>
                </wp:positionH>
                <wp:positionV relativeFrom="paragraph">
                  <wp:posOffset>142972</wp:posOffset>
                </wp:positionV>
                <wp:extent cx="20955" cy="20955"/>
                <wp:effectExtent l="0" t="0" r="0" b="0"/>
                <wp:wrapNone/>
                <wp:docPr id="21" name="Graphic 2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1" name="Graphic 21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741867pt;margin-top:11.257689pt;width:1.65pt;height:1.65pt;mso-position-horizontal-relative:page;mso-position-vertical-relative:paragraph;z-index:15736320" id="docshape21" coordorigin="1675,225" coordsize="33,33" path="m1696,258l1687,258,1683,256,1676,250,1675,246,1675,237,1676,233,1683,227,1687,225,1696,225,1699,227,1706,233,1707,237,1707,241,1707,246,1706,250,1699,256,1696,258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6832">
                <wp:simplePos x="0" y="0"/>
                <wp:positionH relativeFrom="page">
                  <wp:posOffset>1063521</wp:posOffset>
                </wp:positionH>
                <wp:positionV relativeFrom="paragraph">
                  <wp:posOffset>401338</wp:posOffset>
                </wp:positionV>
                <wp:extent cx="20955" cy="20955"/>
                <wp:effectExtent l="0" t="0" r="0" b="0"/>
                <wp:wrapNone/>
                <wp:docPr id="22" name="Graphic 2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2" name="Graphic 22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741867pt;margin-top:31.601429pt;width:1.65pt;height:1.65pt;mso-position-horizontal-relative:page;mso-position-vertical-relative:paragraph;z-index:15736832" id="docshape22" coordorigin="1675,632" coordsize="33,33" path="m1696,665l1687,665,1683,663,1676,657,1675,653,1675,644,1676,640,1683,634,1687,632,1696,632,1699,634,1706,640,1707,644,1707,648,1707,653,1706,657,1699,663,1696,665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7344">
                <wp:simplePos x="0" y="0"/>
                <wp:positionH relativeFrom="page">
                  <wp:posOffset>1063521</wp:posOffset>
                </wp:positionH>
                <wp:positionV relativeFrom="paragraph">
                  <wp:posOffset>659703</wp:posOffset>
                </wp:positionV>
                <wp:extent cx="20955" cy="20955"/>
                <wp:effectExtent l="0" t="0" r="0" b="0"/>
                <wp:wrapNone/>
                <wp:docPr id="23" name="Graphic 2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3" name="Graphic 23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741867pt;margin-top:51.945194pt;width:1.65pt;height:1.65pt;mso-position-horizontal-relative:page;mso-position-vertical-relative:paragraph;z-index:15737344" id="docshape23" coordorigin="1675,1039" coordsize="33,33" path="m1696,1071l1687,1071,1683,1070,1676,1064,1675,1060,1675,1051,1676,1047,1683,1040,1687,1039,1696,1039,1699,1040,1706,1047,1707,1051,1707,1055,1707,1060,1706,1064,1699,1070,1696,1071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American Exploration and Mining Association (AEMA) Women in Mining (National &amp; Idaho Chapter </w:t>
      </w:r>
      <w:r>
        <w:rPr>
          <w:color w:val="6E6158"/>
        </w:rPr>
        <w:t>Member) Idaho Veteran’s Law Society</w:t>
      </w:r>
    </w:p>
    <w:p>
      <w:pPr>
        <w:pStyle w:val="Heading1"/>
        <w:spacing w:before="160"/>
      </w:pPr>
      <w:r>
        <w:rPr>
          <w:color w:val="FF8100"/>
          <w:spacing w:val="-2"/>
        </w:rPr>
        <w:t>ADMISSIONS</w:t>
      </w:r>
    </w:p>
    <w:p>
      <w:pPr>
        <w:pStyle w:val="BodyText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7856">
                <wp:simplePos x="0" y="0"/>
                <wp:positionH relativeFrom="page">
                  <wp:posOffset>1063521</wp:posOffset>
                </wp:positionH>
                <wp:positionV relativeFrom="paragraph">
                  <wp:posOffset>158010</wp:posOffset>
                </wp:positionV>
                <wp:extent cx="20955" cy="20955"/>
                <wp:effectExtent l="0" t="0" r="0" b="0"/>
                <wp:wrapNone/>
                <wp:docPr id="24" name="Graphic 2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4" name="Graphic 24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741867pt;margin-top:12.441781pt;width:1.65pt;height:1.65pt;mso-position-horizontal-relative:page;mso-position-vertical-relative:paragraph;z-index:15737856" id="docshape24" coordorigin="1675,249" coordsize="33,33" path="m1696,281l1687,281,1683,280,1676,273,1675,270,1675,261,1676,257,1683,250,1687,249,1696,249,1699,250,1706,257,1707,261,1707,265,1707,270,1706,273,1699,280,1696,281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Idaho</w:t>
      </w:r>
      <w:r>
        <w:rPr>
          <w:color w:val="6E6158"/>
          <w:spacing w:val="11"/>
        </w:rPr>
        <w:t> </w:t>
      </w:r>
      <w:r>
        <w:rPr>
          <w:color w:val="6E6158"/>
        </w:rPr>
        <w:t>State</w:t>
      </w:r>
      <w:r>
        <w:rPr>
          <w:color w:val="6E6158"/>
          <w:spacing w:val="11"/>
        </w:rPr>
        <w:t> </w:t>
      </w:r>
      <w:r>
        <w:rPr>
          <w:color w:val="6E6158"/>
          <w:spacing w:val="-2"/>
        </w:rPr>
        <w:t>Courts</w:t>
      </w:r>
    </w:p>
    <w:p>
      <w:pPr>
        <w:pStyle w:val="BodyText"/>
        <w:spacing w:before="174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8368">
                <wp:simplePos x="0" y="0"/>
                <wp:positionH relativeFrom="page">
                  <wp:posOffset>1063521</wp:posOffset>
                </wp:positionH>
                <wp:positionV relativeFrom="paragraph">
                  <wp:posOffset>175105</wp:posOffset>
                </wp:positionV>
                <wp:extent cx="20955" cy="20955"/>
                <wp:effectExtent l="0" t="0" r="0" b="0"/>
                <wp:wrapNone/>
                <wp:docPr id="25" name="Graphic 2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5" name="Graphic 25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741867pt;margin-top:13.787819pt;width:1.65pt;height:1.65pt;mso-position-horizontal-relative:page;mso-position-vertical-relative:paragraph;z-index:15738368" id="docshape25" coordorigin="1675,276" coordsize="33,33" path="m1696,308l1687,308,1683,307,1676,300,1675,297,1675,288,1676,284,1683,277,1687,276,1696,276,1699,277,1706,284,1707,288,1707,292,1707,297,1706,300,1699,307,1696,308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U.S.</w:t>
      </w:r>
      <w:r>
        <w:rPr>
          <w:color w:val="6E6158"/>
          <w:spacing w:val="10"/>
        </w:rPr>
        <w:t> </w:t>
      </w:r>
      <w:r>
        <w:rPr>
          <w:color w:val="6E6158"/>
        </w:rPr>
        <w:t>District</w:t>
      </w:r>
      <w:r>
        <w:rPr>
          <w:color w:val="6E6158"/>
          <w:spacing w:val="10"/>
        </w:rPr>
        <w:t> </w:t>
      </w:r>
      <w:r>
        <w:rPr>
          <w:color w:val="6E6158"/>
        </w:rPr>
        <w:t>and</w:t>
      </w:r>
      <w:r>
        <w:rPr>
          <w:color w:val="6E6158"/>
          <w:spacing w:val="10"/>
        </w:rPr>
        <w:t> </w:t>
      </w:r>
      <w:r>
        <w:rPr>
          <w:color w:val="6E6158"/>
        </w:rPr>
        <w:t>Bankruptcy</w:t>
      </w:r>
      <w:r>
        <w:rPr>
          <w:color w:val="6E6158"/>
          <w:spacing w:val="11"/>
        </w:rPr>
        <w:t> </w:t>
      </w:r>
      <w:r>
        <w:rPr>
          <w:color w:val="6E6158"/>
        </w:rPr>
        <w:t>Court</w:t>
      </w:r>
      <w:r>
        <w:rPr>
          <w:color w:val="6E6158"/>
          <w:spacing w:val="10"/>
        </w:rPr>
        <w:t> </w:t>
      </w:r>
      <w:r>
        <w:rPr>
          <w:color w:val="6E6158"/>
        </w:rPr>
        <w:t>for</w:t>
      </w:r>
      <w:r>
        <w:rPr>
          <w:color w:val="6E6158"/>
          <w:spacing w:val="10"/>
        </w:rPr>
        <w:t> </w:t>
      </w:r>
      <w:r>
        <w:rPr>
          <w:color w:val="6E6158"/>
        </w:rPr>
        <w:t>the</w:t>
      </w:r>
      <w:r>
        <w:rPr>
          <w:color w:val="6E6158"/>
          <w:spacing w:val="11"/>
        </w:rPr>
        <w:t> </w:t>
      </w:r>
      <w:r>
        <w:rPr>
          <w:color w:val="6E6158"/>
        </w:rPr>
        <w:t>District</w:t>
      </w:r>
      <w:r>
        <w:rPr>
          <w:color w:val="6E6158"/>
          <w:spacing w:val="10"/>
        </w:rPr>
        <w:t> </w:t>
      </w:r>
      <w:r>
        <w:rPr>
          <w:color w:val="6E6158"/>
        </w:rPr>
        <w:t>of</w:t>
      </w:r>
      <w:r>
        <w:rPr>
          <w:color w:val="6E6158"/>
          <w:spacing w:val="10"/>
        </w:rPr>
        <w:t> </w:t>
      </w:r>
      <w:r>
        <w:rPr>
          <w:color w:val="6E6158"/>
          <w:spacing w:val="-2"/>
        </w:rPr>
        <w:t>Idaho</w:t>
      </w:r>
    </w:p>
    <w:sectPr>
      <w:pgSz w:w="12240" w:h="15840"/>
      <w:pgMar w:top="500" w:bottom="280" w:left="1440" w:right="108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Century Gothic">
    <w:altName w:val="Century Gothic"/>
    <w:charset w:val="0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entury Gothic" w:hAnsi="Century Gothic" w:eastAsia="Century Gothic" w:cs="Century Gothic"/>
      <w:lang w:val="en-US" w:eastAsia="en-US" w:bidi="ar-SA"/>
    </w:rPr>
  </w:style>
  <w:style w:styleId="BodyText" w:type="paragraph">
    <w:name w:val="Body Text"/>
    <w:basedOn w:val="Normal"/>
    <w:uiPriority w:val="1"/>
    <w:qFormat/>
    <w:pPr>
      <w:spacing w:before="147"/>
      <w:ind w:left="356"/>
    </w:pPr>
    <w:rPr>
      <w:rFonts w:ascii="Century Gothic" w:hAnsi="Century Gothic" w:eastAsia="Century Gothic" w:cs="Century Gothic"/>
      <w:sz w:val="19"/>
      <w:szCs w:val="19"/>
      <w:lang w:val="en-US" w:eastAsia="en-US" w:bidi="ar-SA"/>
    </w:rPr>
  </w:style>
  <w:style w:styleId="Heading1" w:type="paragraph">
    <w:name w:val="Heading 1"/>
    <w:basedOn w:val="Normal"/>
    <w:uiPriority w:val="1"/>
    <w:qFormat/>
    <w:pPr>
      <w:ind w:left="104"/>
      <w:outlineLvl w:val="1"/>
    </w:pPr>
    <w:rPr>
      <w:rFonts w:ascii="Century Gothic" w:hAnsi="Century Gothic" w:eastAsia="Century Gothic" w:cs="Century Gothic"/>
      <w:b/>
      <w:bCs/>
      <w:sz w:val="24"/>
      <w:szCs w:val="24"/>
      <w:lang w:val="en-U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hyperlink" Target="https://www.fennemorelaw.com/" TargetMode="External"/><Relationship Id="rId7" Type="http://schemas.openxmlformats.org/officeDocument/2006/relationships/image" Target="media/image2.jpeg"/><Relationship Id="rId8" Type="http://schemas.openxmlformats.org/officeDocument/2006/relationships/hyperlink" Target="https://www.fennemorelaw.com/services/natural-resources-energy-and-environmental/" TargetMode="External"/><Relationship Id="rId9" Type="http://schemas.openxmlformats.org/officeDocument/2006/relationships/hyperlink" Target="https://www.fennemorelaw.com/contact-us/fennemore-forward/" TargetMode="External"/><Relationship Id="rId10" Type="http://schemas.openxmlformats.org/officeDocument/2006/relationships/hyperlink" Target="mailto:ksheftic@fennemorelaw.com" TargetMode="Externa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2025-09-19T16:28:53Z</dcterms:created>
  <dcterms:modified xsi:type="dcterms:W3CDTF">2025-09-19T16:28:53Z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2025-09-19T00:00:00Z</vt:filetime>
  </property>
  <property fmtid="{D5CDD505-2E9C-101B-9397-08002B2CF9AE}" pid="3" name="Creator">
    <vt:lpwstr>Chromium</vt:lpwstr>
  </property>
  <property fmtid="{D5CDD505-2E9C-101B-9397-08002B2CF9AE}" pid="4" name="LastSaved">
    <vt:filetime>2025-09-19T00:00:00Z</vt:filetime>
  </property>
  <property fmtid="{D5CDD505-2E9C-101B-9397-08002B2CF9AE}" pid="5" name="Producer">
    <vt:lpwstr>Skia/PDF m117</vt:lpwstr>
  </property>
</Properties>
</file>