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  <w:r>
        <w:rPr>
          <w:rFonts w:ascii="Times New Roman"/>
          <w:sz w:val="42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185920"/>
                          <a:chExt cx="606679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6679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47165">
                                <a:moveTo>
                                  <a:pt x="6066424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66424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6679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2470150">
                                <a:moveTo>
                                  <a:pt x="6066424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29.6pt;mso-position-horizontal-relative:page;mso-position-vertical-relative:page;z-index:-15841280" id="docshapegroup1" coordorigin="1341,560" coordsize="9554,6592">
                <v:rect style="position:absolute;left:1341;top:4872;width:9554;height:2279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9554;height:3890" type="#_x0000_t75" id="docshape4" stroked="false">
                  <v:imagedata r:id="rId7" o:title=""/>
                </v:shape>
                <v:rect style="position:absolute;left:1341;top:983;width:9554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41"/>
        <w:ind w:left="0"/>
        <w:rPr>
          <w:rFonts w:ascii="Times New Roman"/>
          <w:sz w:val="42"/>
        </w:rPr>
      </w:pPr>
    </w:p>
    <w:p>
      <w:pPr>
        <w:pStyle w:val="Heading1"/>
      </w:pPr>
      <w:r>
        <w:rPr>
          <w:color w:val="FFFFFF"/>
        </w:rPr>
        <w:t>Apparel &amp; </w:t>
      </w:r>
      <w:r>
        <w:rPr>
          <w:color w:val="FFFFFF"/>
          <w:spacing w:val="-2"/>
        </w:rPr>
        <w:t>Fashion</w:t>
      </w:r>
    </w:p>
    <w:p>
      <w:pPr>
        <w:pStyle w:val="BodyText"/>
        <w:spacing w:before="99"/>
        <w:ind w:left="0"/>
        <w:rPr>
          <w:b/>
          <w:sz w:val="42"/>
        </w:rPr>
      </w:pPr>
    </w:p>
    <w:p>
      <w:pPr>
        <w:spacing w:line="242" w:lineRule="auto" w:before="0"/>
        <w:ind w:left="665" w:right="667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Apparel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&amp;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Fashion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practice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weaves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together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deep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experience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with 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commercial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mindset.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We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offer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strategic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practical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advice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attuned to the demands of those in the garment, footwear, and accessories</w:t>
      </w:r>
    </w:p>
    <w:p>
      <w:pPr>
        <w:spacing w:line="247" w:lineRule="auto" w:before="0"/>
        <w:ind w:left="664" w:right="667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industries,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well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companies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beauty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personal</w:t>
      </w:r>
      <w:r>
        <w:rPr>
          <w:color w:val="FFFFFF"/>
          <w:spacing w:val="-14"/>
          <w:w w:val="105"/>
          <w:sz w:val="22"/>
        </w:rPr>
        <w:t> </w:t>
      </w:r>
      <w:r>
        <w:rPr>
          <w:color w:val="FFFFFF"/>
          <w:w w:val="105"/>
          <w:sz w:val="22"/>
        </w:rPr>
        <w:t>care products fields.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8"/>
        <w:ind w:left="0"/>
        <w:rPr>
          <w:sz w:val="22"/>
        </w:rPr>
      </w:pPr>
    </w:p>
    <w:p>
      <w:pPr>
        <w:spacing w:line="348" w:lineRule="auto" w:before="0"/>
        <w:ind w:left="1017" w:right="1014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here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help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grow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thrive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—</w:t>
      </w:r>
      <w:r>
        <w:rPr>
          <w:color w:val="FFFFFF"/>
          <w:spacing w:val="-32"/>
          <w:sz w:val="16"/>
        </w:rPr>
        <w:t> </w:t>
      </w:r>
      <w:r>
        <w:rPr>
          <w:color w:val="FFFFFF"/>
          <w:spacing w:val="-2"/>
          <w:sz w:val="16"/>
        </w:rPr>
        <w:t>ensuring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stay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ahead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both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runway </w:t>
      </w:r>
      <w:r>
        <w:rPr>
          <w:color w:val="FFFFFF"/>
          <w:spacing w:val="-4"/>
          <w:sz w:val="16"/>
        </w:rPr>
        <w:t>and regulatory risks. We protect your valuable IP, navigate regulatory mazes, draft and negotiate </w:t>
      </w:r>
      <w:r>
        <w:rPr>
          <w:color w:val="FFFFFF"/>
          <w:spacing w:val="-6"/>
          <w:sz w:val="16"/>
        </w:rPr>
        <w:t>contracts,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advise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on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retail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expansions,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and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when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needed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litigate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to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enforce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or</w:t>
      </w:r>
      <w:r>
        <w:rPr>
          <w:color w:val="FFFFFF"/>
          <w:sz w:val="16"/>
        </w:rPr>
        <w:t> </w:t>
      </w:r>
      <w:r>
        <w:rPr>
          <w:color w:val="FFFFFF"/>
          <w:spacing w:val="-6"/>
          <w:sz w:val="16"/>
        </w:rPr>
        <w:t>defend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your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rights.</w:t>
      </w:r>
    </w:p>
    <w:p>
      <w:pPr>
        <w:spacing w:before="1"/>
        <w:ind w:left="668" w:right="667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We’ve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got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covered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head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toe,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inside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out.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3"/>
        <w:ind w:left="0"/>
        <w:rPr>
          <w:b/>
          <w:sz w:val="20"/>
        </w:rPr>
      </w:pPr>
    </w:p>
    <w:p>
      <w:pPr>
        <w:spacing w:line="218" w:lineRule="auto" w:before="0"/>
        <w:ind w:left="5499" w:right="3004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2794571</wp:posOffset>
            </wp:positionH>
            <wp:positionV relativeFrom="paragraph">
              <wp:posOffset>-30874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APPAREL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FASHION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5499" w:right="2369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6"/>
        <w:ind w:left="0"/>
        <w:rPr>
          <w:sz w:val="16"/>
        </w:rPr>
      </w:pPr>
    </w:p>
    <w:p>
      <w:pPr>
        <w:spacing w:line="191" w:lineRule="exact" w:before="0"/>
        <w:ind w:left="5499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Eugene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M.</w:t>
        </w:r>
        <w:r>
          <w:rPr>
            <w:b/>
            <w:spacing w:val="4"/>
            <w:sz w:val="16"/>
          </w:rPr>
          <w:t> </w:t>
        </w:r>
        <w:r>
          <w:rPr>
            <w:b/>
            <w:spacing w:val="-5"/>
            <w:sz w:val="16"/>
          </w:rPr>
          <w:t>Pak</w:t>
        </w:r>
      </w:hyperlink>
    </w:p>
    <w:p>
      <w:pPr>
        <w:spacing w:line="142" w:lineRule="exact" w:before="0"/>
        <w:ind w:left="5499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5499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Oakland</w:t>
        </w:r>
      </w:hyperlink>
    </w:p>
    <w:p>
      <w:pPr>
        <w:spacing w:before="15"/>
        <w:ind w:left="5499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8"/>
        <w:ind w:left="5499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5499" w:right="2369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epak@fennemorelaw.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OVERVIEW</w:t>
      </w:r>
    </w:p>
    <w:p>
      <w:pPr>
        <w:pStyle w:val="BodyText"/>
        <w:spacing w:line="297" w:lineRule="auto" w:before="147"/>
        <w:ind w:left="104" w:right="370"/>
      </w:pPr>
      <w:r>
        <w:rPr>
          <w:color w:val="6E6158"/>
        </w:rPr>
        <w:t>Our </w:t>
      </w:r>
      <w:r>
        <w:rPr>
          <w:b/>
          <w:color w:val="6E6158"/>
        </w:rPr>
        <w:t>Apparel &amp; Fashion </w:t>
      </w:r>
      <w:r>
        <w:rPr>
          <w:color w:val="6E6158"/>
        </w:rPr>
        <w:t>practice offers sophisticated, industry-specific legal counsel to apparel</w:t>
      </w:r>
      <w:r>
        <w:rPr>
          <w:color w:val="6E6158"/>
          <w:spacing w:val="40"/>
        </w:rPr>
        <w:t> </w:t>
      </w:r>
      <w:r>
        <w:rPr>
          <w:color w:val="6E6158"/>
        </w:rPr>
        <w:t>designers and manufacturers, suppliers, retailers, advertisers, and other stakeholders in the</w:t>
      </w:r>
      <w:r>
        <w:rPr>
          <w:color w:val="6E6158"/>
          <w:spacing w:val="40"/>
        </w:rPr>
        <w:t> </w:t>
      </w:r>
      <w:r>
        <w:rPr>
          <w:color w:val="6E6158"/>
        </w:rPr>
        <w:t>fashion industry including those in the related health, beauty, cosmetics, and personal care</w:t>
      </w:r>
      <w:r>
        <w:rPr>
          <w:color w:val="6E6158"/>
          <w:spacing w:val="40"/>
        </w:rPr>
        <w:t> </w:t>
      </w:r>
      <w:r>
        <w:rPr>
          <w:color w:val="6E6158"/>
        </w:rPr>
        <w:t>products fields.</w:t>
      </w:r>
      <w:r>
        <w:rPr>
          <w:color w:val="6E6158"/>
          <w:spacing w:val="78"/>
        </w:rPr>
        <w:t> </w:t>
      </w:r>
      <w:r>
        <w:rPr>
          <w:color w:val="6E6158"/>
        </w:rPr>
        <w:t>The laws and regulations in these fields are dynamic and diverse, sitting at the intersection of intellectual property, technology, advertising, international trade, business,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laws.</w:t>
      </w:r>
    </w:p>
    <w:p>
      <w:pPr>
        <w:pStyle w:val="BodyText"/>
        <w:spacing w:line="295" w:lineRule="auto" w:before="187"/>
        <w:ind w:left="104" w:right="490"/>
      </w:pPr>
      <w:r>
        <w:rPr>
          <w:color w:val="6E6158"/>
        </w:rPr>
        <w:t>Our attorneys are trusted advisors to both emerging brands and industry leaders, guiding them</w:t>
      </w:r>
      <w:r>
        <w:rPr>
          <w:color w:val="6E6158"/>
          <w:spacing w:val="40"/>
        </w:rPr>
        <w:t> </w:t>
      </w:r>
      <w:r>
        <w:rPr>
          <w:color w:val="6E6158"/>
        </w:rPr>
        <w:t>through this evolving legal landscape.</w:t>
      </w:r>
      <w:r>
        <w:rPr>
          <w:color w:val="6E6158"/>
          <w:spacing w:val="80"/>
        </w:rPr>
        <w:t> </w:t>
      </w:r>
      <w:r>
        <w:rPr>
          <w:color w:val="6E6158"/>
        </w:rPr>
        <w:t>From initial concept and brand formation to retail expansion and intellectual property enforcement, our team understands the intricate legal</w:t>
      </w:r>
      <w:r>
        <w:rPr>
          <w:color w:val="6E6158"/>
          <w:spacing w:val="40"/>
        </w:rPr>
        <w:t> </w:t>
      </w:r>
      <w:r>
        <w:rPr>
          <w:color w:val="6E6158"/>
        </w:rPr>
        <w:t>challenges faced by businesses in your industry.</w:t>
      </w:r>
    </w:p>
    <w:p>
      <w:pPr>
        <w:pStyle w:val="BodyText"/>
        <w:spacing w:line="292" w:lineRule="auto" w:before="196"/>
        <w:ind w:left="104"/>
      </w:pPr>
      <w:r>
        <w:rPr>
          <w:color w:val="6E6158"/>
        </w:rPr>
        <w:t>Whether your company is designing innovative cutting-edge sportswear, navigating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unique</w:t>
      </w:r>
      <w:r>
        <w:rPr>
          <w:color w:val="6E6158"/>
          <w:spacing w:val="37"/>
        </w:rPr>
        <w:t> </w:t>
      </w:r>
      <w:r>
        <w:rPr>
          <w:color w:val="6E6158"/>
        </w:rPr>
        <w:t>privacy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environmental</w:t>
      </w:r>
      <w:r>
        <w:rPr>
          <w:color w:val="6E6158"/>
          <w:spacing w:val="37"/>
        </w:rPr>
        <w:t> </w:t>
      </w:r>
      <w:r>
        <w:rPr>
          <w:color w:val="6E6158"/>
        </w:rPr>
        <w:t>laws,</w:t>
      </w:r>
      <w:r>
        <w:rPr>
          <w:color w:val="6E6158"/>
          <w:spacing w:val="37"/>
        </w:rPr>
        <w:t> </w:t>
      </w:r>
      <w:r>
        <w:rPr>
          <w:color w:val="6E6158"/>
        </w:rPr>
        <w:t>launching</w:t>
      </w:r>
      <w:r>
        <w:rPr>
          <w:color w:val="6E6158"/>
          <w:spacing w:val="37"/>
        </w:rPr>
        <w:t> </w:t>
      </w:r>
      <w:r>
        <w:rPr>
          <w:color w:val="6E6158"/>
        </w:rPr>
        <w:t>new</w:t>
      </w:r>
      <w:r>
        <w:rPr>
          <w:color w:val="6E6158"/>
          <w:spacing w:val="37"/>
        </w:rPr>
        <w:t> </w:t>
      </w:r>
      <w:r>
        <w:rPr>
          <w:color w:val="6E6158"/>
        </w:rPr>
        <w:t>distribution</w:t>
      </w:r>
      <w:r>
        <w:rPr>
          <w:color w:val="6E6158"/>
          <w:spacing w:val="37"/>
        </w:rPr>
        <w:t> </w:t>
      </w:r>
      <w:r>
        <w:rPr>
          <w:color w:val="6E6158"/>
        </w:rPr>
        <w:t>or</w:t>
      </w:r>
      <w:r>
        <w:rPr>
          <w:color w:val="6E6158"/>
          <w:spacing w:val="37"/>
        </w:rPr>
        <w:t> </w:t>
      </w:r>
      <w:r>
        <w:rPr>
          <w:color w:val="6E6158"/>
        </w:rPr>
        <w:t>retail</w:t>
      </w:r>
      <w:r>
        <w:rPr>
          <w:color w:val="6E6158"/>
          <w:spacing w:val="37"/>
        </w:rPr>
        <w:t> </w:t>
      </w:r>
      <w:r>
        <w:rPr>
          <w:color w:val="6E6158"/>
        </w:rPr>
        <w:t>locations,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292" w:lineRule="auto" w:before="88"/>
        <w:ind w:left="104" w:right="331" w:firstLine="0"/>
        <w:jc w:val="left"/>
        <w:rPr>
          <w:sz w:val="19"/>
        </w:rPr>
      </w:pPr>
      <w:r>
        <w:rPr>
          <w:color w:val="6E6158"/>
          <w:sz w:val="19"/>
        </w:rPr>
        <w:t>implementing and promoting sustainability initiatives, or trying to strategize around new tariffs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restrictions,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provide</w:t>
      </w:r>
      <w:r>
        <w:rPr>
          <w:color w:val="6E6158"/>
          <w:spacing w:val="16"/>
          <w:sz w:val="19"/>
        </w:rPr>
        <w:t> </w:t>
      </w:r>
      <w:r>
        <w:rPr>
          <w:b/>
          <w:color w:val="6E6158"/>
          <w:sz w:val="19"/>
        </w:rPr>
        <w:t>practical,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business-minded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legal</w:t>
      </w:r>
      <w:r>
        <w:rPr>
          <w:b/>
          <w:color w:val="6E6158"/>
          <w:spacing w:val="17"/>
          <w:sz w:val="19"/>
        </w:rPr>
        <w:t> </w:t>
      </w:r>
      <w:r>
        <w:rPr>
          <w:b/>
          <w:color w:val="6E6158"/>
          <w:sz w:val="19"/>
        </w:rPr>
        <w:t>solutions</w:t>
      </w:r>
      <w:r>
        <w:rPr>
          <w:b/>
          <w:color w:val="6E6158"/>
          <w:spacing w:val="1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you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thrive.</w:t>
      </w:r>
    </w:p>
    <w:p>
      <w:pPr>
        <w:pStyle w:val="Heading2"/>
        <w:spacing w:before="17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before="147"/>
        <w:ind w:left="104"/>
      </w:pPr>
      <w:r>
        <w:rPr>
          <w:color w:val="6E6158"/>
        </w:rPr>
        <w:t>We</w:t>
      </w:r>
      <w:r>
        <w:rPr>
          <w:color w:val="6E6158"/>
          <w:spacing w:val="16"/>
        </w:rPr>
        <w:t> </w:t>
      </w:r>
      <w:r>
        <w:rPr>
          <w:color w:val="6E6158"/>
        </w:rPr>
        <w:t>provide</w:t>
      </w:r>
      <w:r>
        <w:rPr>
          <w:color w:val="6E6158"/>
          <w:spacing w:val="16"/>
        </w:rPr>
        <w:t> </w:t>
      </w:r>
      <w:r>
        <w:rPr>
          <w:color w:val="6E6158"/>
        </w:rPr>
        <w:t>comprehensive,</w:t>
      </w:r>
      <w:r>
        <w:rPr>
          <w:color w:val="6E6158"/>
          <w:spacing w:val="17"/>
        </w:rPr>
        <w:t> </w:t>
      </w:r>
      <w:r>
        <w:rPr>
          <w:color w:val="6E6158"/>
        </w:rPr>
        <w:t>full-spectrum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14"/>
        <w:ind w:left="0"/>
      </w:pPr>
    </w:p>
    <w:p>
      <w:pPr>
        <w:pStyle w:val="Heading5"/>
      </w:pPr>
      <w:r>
        <w:rPr>
          <w:color w:val="6E6158"/>
        </w:rPr>
        <w:t>Intellectual</w:t>
      </w:r>
      <w:r>
        <w:rPr>
          <w:color w:val="6E6158"/>
          <w:spacing w:val="13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Brand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Protection</w:t>
      </w:r>
    </w:p>
    <w:p>
      <w:pPr>
        <w:pStyle w:val="BodyText"/>
        <w:spacing w:line="297" w:lineRule="auto" w:before="52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185338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93608pt;width:1.65pt;height:1.65pt;mso-position-horizontal-relative:page;mso-position-vertical-relative:paragraph;z-index:15730688" id="docshape6" coordorigin="1675,292" coordsize="33,33" path="m1696,324l1687,324,1683,323,1676,316,1675,313,1675,304,1676,300,1683,293,1687,292,1696,292,1699,293,1706,300,1707,304,1707,308,1707,313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Trademark registration, copyright protection, brand enforcement, anti-counterfeiting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gray market goods, trade dress, design patents, customs recordation, and licensing and</w:t>
      </w:r>
      <w:r>
        <w:rPr>
          <w:color w:val="6E6158"/>
          <w:spacing w:val="40"/>
        </w:rPr>
        <w:t> </w:t>
      </w:r>
      <w:r>
        <w:rPr>
          <w:color w:val="6E6158"/>
        </w:rPr>
        <w:t>branding agreements.</w:t>
      </w:r>
    </w:p>
    <w:p>
      <w:pPr>
        <w:pStyle w:val="Heading5"/>
        <w:spacing w:before="118" w:after="7"/>
      </w:pP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Formation,</w:t>
      </w:r>
      <w:r>
        <w:rPr>
          <w:color w:val="6E6158"/>
          <w:spacing w:val="18"/>
        </w:rPr>
        <w:t> </w:t>
      </w:r>
      <w:r>
        <w:rPr>
          <w:color w:val="6E6158"/>
        </w:rPr>
        <w:t>Governance,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Financing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Entity</w:t>
      </w:r>
      <w:r>
        <w:rPr>
          <w:color w:val="6E6158"/>
          <w:spacing w:val="15"/>
        </w:rPr>
        <w:t> </w:t>
      </w:r>
      <w:r>
        <w:rPr>
          <w:color w:val="6E6158"/>
        </w:rPr>
        <w:t>formation,</w:t>
      </w:r>
      <w:r>
        <w:rPr>
          <w:color w:val="6E6158"/>
          <w:spacing w:val="15"/>
        </w:rPr>
        <w:t> </w:t>
      </w:r>
      <w:r>
        <w:rPr>
          <w:color w:val="6E6158"/>
        </w:rPr>
        <w:t>joint</w:t>
      </w:r>
      <w:r>
        <w:rPr>
          <w:color w:val="6E6158"/>
          <w:spacing w:val="16"/>
        </w:rPr>
        <w:t> </w:t>
      </w:r>
      <w:r>
        <w:rPr>
          <w:color w:val="6E6158"/>
        </w:rPr>
        <w:t>ventures,</w:t>
      </w:r>
      <w:r>
        <w:rPr>
          <w:color w:val="6E6158"/>
          <w:spacing w:val="15"/>
        </w:rPr>
        <w:t> </w:t>
      </w:r>
      <w:r>
        <w:rPr>
          <w:color w:val="6E6158"/>
        </w:rPr>
        <w:t>financing,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corporate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governance.</w:t>
      </w:r>
    </w:p>
    <w:p>
      <w:pPr>
        <w:pStyle w:val="Heading5"/>
        <w:spacing w:before="173"/>
      </w:pPr>
      <w:r>
        <w:rPr>
          <w:color w:val="6E6158"/>
        </w:rPr>
        <w:t>Advertising,</w:t>
      </w:r>
      <w:r>
        <w:rPr>
          <w:color w:val="6E6158"/>
          <w:spacing w:val="19"/>
        </w:rPr>
        <w:t> </w:t>
      </w:r>
      <w:r>
        <w:rPr>
          <w:color w:val="6E6158"/>
        </w:rPr>
        <w:t>E-Commerce,</w:t>
      </w:r>
      <w:r>
        <w:rPr>
          <w:color w:val="6E6158"/>
          <w:spacing w:val="20"/>
        </w:rPr>
        <w:t> </w:t>
      </w:r>
      <w:r>
        <w:rPr>
          <w:color w:val="6E6158"/>
        </w:rPr>
        <w:t>Influencers,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Privacy</w:t>
      </w:r>
    </w:p>
    <w:p>
      <w:pPr>
        <w:pStyle w:val="BodyText"/>
        <w:spacing w:line="292" w:lineRule="auto" w:before="60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97951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712714pt;width:1.65pt;height:1.65pt;mso-position-horizontal-relative:page;mso-position-vertical-relative:paragraph;z-index:15731200" id="docshape9" coordorigin="1675,154" coordsize="33,33" path="m1696,187l1687,187,1683,185,1676,179,1675,175,1675,166,1676,162,1683,156,1687,154,1696,154,1699,156,1706,162,1707,166,1707,171,1707,175,1706,179,1699,185,1696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FTC compliance, advertising regulations, influencer partnerships, sweepstakes &amp; </w:t>
      </w:r>
      <w:r>
        <w:rPr>
          <w:color w:val="6E6158"/>
        </w:rPr>
        <w:t>contests, privacy policies and website terms of use.</w:t>
      </w:r>
    </w:p>
    <w:p>
      <w:pPr>
        <w:pStyle w:val="Heading5"/>
        <w:spacing w:before="124"/>
      </w:pPr>
      <w:r>
        <w:rPr>
          <w:color w:val="6E6158"/>
        </w:rPr>
        <w:t>Manufacturing,</w:t>
      </w:r>
      <w:r>
        <w:rPr>
          <w:color w:val="6E6158"/>
          <w:spacing w:val="14"/>
        </w:rPr>
        <w:t> </w:t>
      </w:r>
      <w:r>
        <w:rPr>
          <w:color w:val="6E6158"/>
        </w:rPr>
        <w:t>Sourcing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Supply</w:t>
      </w:r>
      <w:r>
        <w:rPr>
          <w:color w:val="6E6158"/>
          <w:spacing w:val="15"/>
        </w:rPr>
        <w:t> </w:t>
      </w:r>
      <w:r>
        <w:rPr>
          <w:color w:val="6E6158"/>
        </w:rPr>
        <w:t>Chain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Contracts</w:t>
      </w:r>
    </w:p>
    <w:p>
      <w:pPr>
        <w:pStyle w:val="BodyText"/>
        <w:spacing w:line="292" w:lineRule="auto" w:before="60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97491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76481pt;width:1.65pt;height:1.65pt;mso-position-horizontal-relative:page;mso-position-vertical-relative:paragraph;z-index:15731712" id="docshape10" coordorigin="1675,154" coordsize="33,33" path="m1696,186l1687,186,1683,184,1676,178,1675,174,1675,165,1676,161,1683,155,1687,154,1696,154,1699,155,1706,161,1707,165,1707,170,1707,174,1706,178,1699,184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Domestic and international manufacturing agreements, vendor contracts, regulatory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customs compliance.</w:t>
      </w:r>
    </w:p>
    <w:p>
      <w:pPr>
        <w:pStyle w:val="Heading5"/>
        <w:spacing w:before="123"/>
      </w:pP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Resolution</w:t>
      </w:r>
    </w:p>
    <w:p>
      <w:pPr>
        <w:pStyle w:val="BodyText"/>
        <w:spacing w:line="302" w:lineRule="auto" w:before="52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97666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90248pt;width:1.65pt;height:1.65pt;mso-position-horizontal-relative:page;mso-position-vertical-relative:paragraph;z-index:15732224" id="docshape11" coordorigin="1675,154" coordsize="33,33" path="m1696,186l1687,186,1683,185,1676,178,1675,175,1675,166,1676,162,1683,155,1687,154,1696,154,1699,155,1706,162,1707,166,1707,170,1707,175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Brand enforcement, trademark, trade dress and unfair competition ltigaiton, </w:t>
      </w:r>
      <w:r>
        <w:rPr>
          <w:color w:val="6E6158"/>
        </w:rPr>
        <w:t>anti-counterfeiting efforts, contract disputes, and false advertising claims.</w:t>
      </w:r>
    </w:p>
    <w:p>
      <w:pPr>
        <w:pStyle w:val="Heading5"/>
        <w:spacing w:before="11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Estate,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</w:rPr>
        <w:t>Use,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292" w:lineRule="auto" w:before="52"/>
        <w:ind w:right="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97436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722pt;width:1.65pt;height:1.65pt;mso-position-horizontal-relative:page;mso-position-vertical-relative:paragraph;z-index:15732736" id="docshape12" coordorigin="1675,153" coordsize="33,33" path="m1696,186l1687,186,1683,184,1676,178,1675,174,1675,165,1676,161,1683,155,1687,153,1696,153,1699,155,1706,161,1707,165,1707,170,1707,174,1706,178,1699,184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and retail leases, acquisition and disposition of commercial and retail properties,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entitlement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  <w:r>
        <w:rPr>
          <w:color w:val="6E6158"/>
          <w:spacing w:val="16"/>
        </w:rPr>
        <w:t> </w:t>
      </w:r>
      <w:r>
        <w:rPr>
          <w:color w:val="6E6158"/>
        </w:rPr>
        <w:t>(permitting,</w:t>
      </w:r>
      <w:r>
        <w:rPr>
          <w:color w:val="6E6158"/>
          <w:spacing w:val="16"/>
        </w:rPr>
        <w:t> </w:t>
      </w:r>
      <w:r>
        <w:rPr>
          <w:color w:val="6E6158"/>
        </w:rPr>
        <w:t>planning,</w:t>
      </w:r>
      <w:r>
        <w:rPr>
          <w:color w:val="6E6158"/>
          <w:spacing w:val="16"/>
        </w:rPr>
        <w:t> </w:t>
      </w:r>
      <w:r>
        <w:rPr>
          <w:color w:val="6E6158"/>
        </w:rPr>
        <w:t>zoning),</w:t>
      </w:r>
      <w:r>
        <w:rPr>
          <w:color w:val="6E6158"/>
          <w:spacing w:val="16"/>
        </w:rPr>
        <w:t> </w:t>
      </w:r>
      <w:r>
        <w:rPr>
          <w:color w:val="6E6158"/>
        </w:rPr>
        <w:t>Prop</w:t>
      </w:r>
      <w:r>
        <w:rPr>
          <w:color w:val="6E6158"/>
          <w:spacing w:val="16"/>
        </w:rPr>
        <w:t> </w:t>
      </w:r>
      <w:r>
        <w:rPr>
          <w:color w:val="6E6158"/>
        </w:rPr>
        <w:t>65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</w:p>
    <w:p>
      <w:pPr>
        <w:pStyle w:val="Heading5"/>
        <w:spacing w:before="131"/>
      </w:pPr>
      <w:r>
        <w:rPr>
          <w:color w:val="6E6158"/>
        </w:rPr>
        <w:t>Name,</w:t>
      </w:r>
      <w:r>
        <w:rPr>
          <w:color w:val="6E6158"/>
          <w:spacing w:val="11"/>
        </w:rPr>
        <w:t> </w:t>
      </w:r>
      <w:r>
        <w:rPr>
          <w:color w:val="6E6158"/>
        </w:rPr>
        <w:t>Image,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Likeness</w:t>
      </w:r>
      <w:r>
        <w:rPr>
          <w:color w:val="6E6158"/>
          <w:spacing w:val="11"/>
        </w:rPr>
        <w:t> </w:t>
      </w:r>
      <w:r>
        <w:rPr>
          <w:color w:val="6E6158"/>
        </w:rPr>
        <w:t>(NIL)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Sports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52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97611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85967pt;width:1.65pt;height:1.65pt;mso-position-horizontal-relative:page;mso-position-vertical-relative:paragraph;z-index:15733248" id="docshape13" coordorigin="1675,154" coordsize="33,33" path="m1696,186l1687,186,1683,185,1676,178,1675,174,1675,166,1676,162,1683,155,1687,154,1696,154,1699,155,1706,162,1707,166,1707,170,1707,174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Advising athletes, universities, and brands on NIL contracts, sponsorships, and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 NCAA, state, and federal regulations.</w:t>
      </w:r>
    </w:p>
    <w:p>
      <w:pPr>
        <w:pStyle w:val="Heading5"/>
        <w:spacing w:before="123"/>
      </w:pP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Immigration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292" w:lineRule="auto" w:before="60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190710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5.016603pt;width:1.65pt;height:1.65pt;mso-position-horizontal-relative:page;mso-position-vertical-relative:paragraph;z-index:15733760" id="docshape14" coordorigin="1675,300" coordsize="33,33" path="m1696,333l1687,333,1683,331,1676,325,1675,321,1675,312,1676,308,1683,302,1687,300,1696,300,1699,302,1706,308,1707,312,1707,317,1707,321,1706,325,1699,331,1696,3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Wage and hour compliance, independent contractor classification, and other </w:t>
      </w:r>
      <w:r>
        <w:rPr>
          <w:color w:val="6E6158"/>
        </w:rPr>
        <w:t>employment issues;</w:t>
      </w:r>
      <w:r>
        <w:rPr>
          <w:color w:val="6E6158"/>
          <w:spacing w:val="30"/>
        </w:rPr>
        <w:t> </w:t>
      </w:r>
      <w:r>
        <w:rPr>
          <w:color w:val="6E6158"/>
        </w:rPr>
        <w:t>visa</w:t>
      </w:r>
      <w:r>
        <w:rPr>
          <w:color w:val="6E6158"/>
          <w:spacing w:val="30"/>
        </w:rPr>
        <w:t> </w:t>
      </w:r>
      <w:r>
        <w:rPr>
          <w:color w:val="6E6158"/>
        </w:rPr>
        <w:t>strategy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compliance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O-1,</w:t>
      </w:r>
      <w:r>
        <w:rPr>
          <w:color w:val="6E6158"/>
          <w:spacing w:val="30"/>
        </w:rPr>
        <w:t> </w:t>
      </w:r>
      <w:r>
        <w:rPr>
          <w:color w:val="6E6158"/>
        </w:rPr>
        <w:t>H-1B,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EB</w:t>
      </w:r>
      <w:r>
        <w:rPr>
          <w:color w:val="6E6158"/>
          <w:spacing w:val="30"/>
        </w:rPr>
        <w:t> </w:t>
      </w:r>
      <w:r>
        <w:rPr>
          <w:color w:val="6E6158"/>
        </w:rPr>
        <w:t>visas,</w:t>
      </w:r>
      <w:r>
        <w:rPr>
          <w:color w:val="6E6158"/>
          <w:spacing w:val="30"/>
        </w:rPr>
        <w:t> </w:t>
      </w:r>
      <w:r>
        <w:rPr>
          <w:color w:val="6E6158"/>
        </w:rPr>
        <w:t>PERM</w:t>
      </w:r>
      <w:r>
        <w:rPr>
          <w:color w:val="6E6158"/>
          <w:spacing w:val="30"/>
        </w:rPr>
        <w:t> </w:t>
      </w:r>
      <w:r>
        <w:rPr>
          <w:color w:val="6E6158"/>
        </w:rPr>
        <w:t>labor</w:t>
      </w:r>
    </w:p>
    <w:p>
      <w:pPr>
        <w:pStyle w:val="BodyText"/>
        <w:spacing w:before="1"/>
      </w:pPr>
      <w:r>
        <w:rPr>
          <w:color w:val="6E6158"/>
        </w:rPr>
        <w:t>certification,</w:t>
      </w:r>
      <w:r>
        <w:rPr>
          <w:color w:val="6E6158"/>
          <w:spacing w:val="15"/>
        </w:rPr>
        <w:t> </w:t>
      </w:r>
      <w:r>
        <w:rPr>
          <w:color w:val="6E6158"/>
        </w:rPr>
        <w:t>I-9</w:t>
      </w:r>
      <w:r>
        <w:rPr>
          <w:color w:val="6E6158"/>
          <w:spacing w:val="15"/>
        </w:rPr>
        <w:t> </w:t>
      </w:r>
      <w:r>
        <w:rPr>
          <w:color w:val="6E6158"/>
        </w:rPr>
        <w:t>compliance,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global</w:t>
      </w:r>
      <w:r>
        <w:rPr>
          <w:color w:val="6E6158"/>
          <w:spacing w:val="15"/>
        </w:rPr>
        <w:t> </w:t>
      </w:r>
      <w:r>
        <w:rPr>
          <w:color w:val="6E6158"/>
        </w:rPr>
        <w:t>mobility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planning.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CLIENT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HIGHLIGHTS</w:t>
      </w:r>
    </w:p>
    <w:p>
      <w:pPr>
        <w:pStyle w:val="BodyText"/>
        <w:spacing w:before="147"/>
        <w:ind w:left="104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</w:rPr>
        <w:t>have</w:t>
      </w:r>
      <w:r>
        <w:rPr>
          <w:color w:val="6E6158"/>
          <w:spacing w:val="11"/>
        </w:rPr>
        <w:t> </w: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matters:</w:t>
      </w:r>
    </w:p>
    <w:p>
      <w:pPr>
        <w:pStyle w:val="BodyText"/>
        <w:spacing w:before="14"/>
        <w:ind w:left="0"/>
      </w:pPr>
    </w:p>
    <w:p>
      <w:pPr>
        <w:pStyle w:val="Heading5"/>
        <w:ind w:left="104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after="8"/>
      </w:pPr>
      <w:r>
        <w:rPr>
          <w:color w:val="6E6158"/>
        </w:rPr>
        <w:t>Represented</w:t>
      </w:r>
      <w:r>
        <w:rPr>
          <w:color w:val="6E6158"/>
          <w:spacing w:val="17"/>
        </w:rPr>
        <w:t> </w:t>
      </w:r>
      <w:r>
        <w:rPr>
          <w:color w:val="6E6158"/>
        </w:rPr>
        <w:t>multinational</w:t>
      </w:r>
      <w:r>
        <w:rPr>
          <w:color w:val="6E6158"/>
          <w:spacing w:val="17"/>
        </w:rPr>
        <w:t> </w:t>
      </w:r>
      <w:r>
        <w:rPr>
          <w:color w:val="6E6158"/>
        </w:rPr>
        <w:t>clothing</w:t>
      </w:r>
      <w:r>
        <w:rPr>
          <w:color w:val="6E6158"/>
          <w:spacing w:val="17"/>
        </w:rPr>
        <w:t> </w:t>
      </w:r>
      <w:r>
        <w:rPr>
          <w:color w:val="6E6158"/>
        </w:rPr>
        <w:t>manufacturer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retailer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intellectual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property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5" coordorigin="0,0" coordsize="33,33">
                <v:shape style="position:absolute;left:0;top:0;width:33;height:33" id="docshape16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infringement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involving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brands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apparel,</w:t>
      </w:r>
      <w:r>
        <w:rPr>
          <w:color w:val="6E6158"/>
          <w:spacing w:val="13"/>
        </w:rPr>
        <w:t> </w:t>
      </w:r>
      <w:r>
        <w:rPr>
          <w:color w:val="6E6158"/>
        </w:rPr>
        <w:t>marketing,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media.</w:t>
      </w:r>
    </w:p>
    <w:p>
      <w:pPr>
        <w:pStyle w:val="BodyText"/>
        <w:spacing w:line="292" w:lineRule="auto" w:before="182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355pt;width:1.65pt;height:1.65pt;mso-position-horizontal-relative:page;mso-position-vertical-relative:paragraph;z-index:15734272" id="docshape17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maker of personal care products (lip balm, lotions, ointments) in </w:t>
      </w:r>
      <w:r>
        <w:rPr>
          <w:color w:val="6E6158"/>
        </w:rPr>
        <w:t>trademark dispute and Lanham Act litigation against competitor.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230600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7532pt;width:1.65pt;height:1.65pt;mso-position-horizontal-relative:page;mso-position-vertical-relative:paragraph;z-index:15734784" id="docshape18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European apparel company in dispute involving trademark license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production agreement with large domestic brand.</w:t>
      </w:r>
    </w:p>
    <w:p>
      <w:pPr>
        <w:pStyle w:val="BodyText"/>
        <w:spacing w:line="292" w:lineRule="auto" w:before="131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235945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8362pt;width:1.65pt;height:1.65pt;mso-position-horizontal-relative:page;mso-position-vertical-relative:paragraph;z-index:15735296" id="docshape1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California women’s sportswear company in brand protection and trademarks in </w:t>
      </w:r>
      <w:r>
        <w:rPr>
          <w:color w:val="6E6158"/>
        </w:rPr>
        <w:t>US</w:t>
      </w:r>
      <w:r>
        <w:rPr>
          <w:color w:val="6E6158"/>
          <w:spacing w:val="40"/>
        </w:rPr>
        <w:t> </w:t>
      </w:r>
      <w:r>
        <w:rPr>
          <w:color w:val="6E6158"/>
        </w:rPr>
        <w:t>and abroad.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143198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5473pt;width:1.65pt;height:1.65pt;mso-position-horizontal-relative:page;mso-position-vertical-relative:paragraph;z-index:15735808" id="docshape20" coordorigin="1675,226" coordsize="33,33" path="m1696,258l1687,258,1683,256,1676,250,1675,246,1675,237,1676,233,1683,227,1687,226,1696,226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</w:t>
      </w:r>
      <w:r>
        <w:rPr>
          <w:color w:val="6E6158"/>
          <w:spacing w:val="14"/>
        </w:rPr>
        <w:t> </w:t>
      </w:r>
      <w:r>
        <w:rPr>
          <w:color w:val="6E6158"/>
        </w:rPr>
        <w:t>leading</w:t>
      </w:r>
      <w:r>
        <w:rPr>
          <w:color w:val="6E6158"/>
          <w:spacing w:val="15"/>
        </w:rPr>
        <w:t> </w:t>
      </w:r>
      <w:r>
        <w:rPr>
          <w:color w:val="6E6158"/>
        </w:rPr>
        <w:t>apparel</w:t>
      </w:r>
      <w:r>
        <w:rPr>
          <w:color w:val="6E6158"/>
          <w:spacing w:val="15"/>
        </w:rPr>
        <w:t> </w:t>
      </w:r>
      <w:r>
        <w:rPr>
          <w:color w:val="6E6158"/>
        </w:rPr>
        <w:t>company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design</w:t>
      </w:r>
      <w:r>
        <w:rPr>
          <w:color w:val="6E6158"/>
          <w:spacing w:val="15"/>
        </w:rPr>
        <w:t> </w:t>
      </w:r>
      <w:r>
        <w:rPr>
          <w:color w:val="6E6158"/>
        </w:rPr>
        <w:t>patent</w:t>
      </w:r>
      <w:r>
        <w:rPr>
          <w:color w:val="6E6158"/>
          <w:spacing w:val="15"/>
        </w:rPr>
        <w:t> </w:t>
      </w:r>
      <w:r>
        <w:rPr>
          <w:color w:val="6E6158"/>
        </w:rPr>
        <w:t>considerations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</w:rPr>
        <w:t>footwear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line.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36320" id="docshape2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4"/>
        </w:rPr>
        <w:t> </w:t>
      </w:r>
      <w:r>
        <w:rPr>
          <w:color w:val="6E6158"/>
        </w:rPr>
        <w:t>Korean</w:t>
      </w:r>
      <w:r>
        <w:rPr>
          <w:color w:val="6E6158"/>
          <w:spacing w:val="13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brand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US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prosecution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268347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753pt;width:1.65pt;height:1.65pt;mso-position-horizontal-relative:page;mso-position-vertical-relative:paragraph;z-index:15736832" id="docshape22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non-profit trade association on certification marks for genuine down </w:t>
      </w:r>
      <w:r>
        <w:rPr>
          <w:color w:val="6E6158"/>
        </w:rPr>
        <w:t>or</w:t>
      </w:r>
      <w:r>
        <w:rPr>
          <w:color w:val="6E6158"/>
          <w:spacing w:val="40"/>
        </w:rPr>
        <w:t> </w:t>
      </w:r>
      <w:r>
        <w:rPr>
          <w:color w:val="6E6158"/>
        </w:rPr>
        <w:t>feather products.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224306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911pt;width:1.65pt;height:1.65pt;mso-position-horizontal-relative:page;mso-position-vertical-relative:paragraph;z-index:15737344" id="docshape23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global modeling agency in trademark and dilution litigation.</w:t>
      </w:r>
      <w:r>
        <w:rPr>
          <w:color w:val="6E6158"/>
          <w:spacing w:val="40"/>
        </w:rPr>
        <w:t> </w:t>
      </w:r>
      <w:r>
        <w:rPr>
          <w:color w:val="6E6158"/>
        </w:rPr>
        <w:t>Successfully</w:t>
      </w:r>
      <w:r>
        <w:rPr>
          <w:color w:val="6E6158"/>
          <w:spacing w:val="40"/>
        </w:rPr>
        <w:t> </w:t>
      </w:r>
      <w:r>
        <w:rPr>
          <w:color w:val="6E6158"/>
        </w:rPr>
        <w:t>negotiated a favorable settlement protecting the agency’s trade name.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142989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9009pt;width:1.65pt;height:1.65pt;mso-position-horizontal-relative:page;mso-position-vertical-relative:paragraph;z-index:15737856" id="docshape24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jeweler</w:t>
      </w:r>
      <w:r>
        <w:rPr>
          <w:color w:val="6E6158"/>
          <w:spacing w:val="14"/>
        </w:rPr>
        <w:t> </w:t>
      </w:r>
      <w:r>
        <w:rPr>
          <w:color w:val="6E6158"/>
        </w:rPr>
        <w:t>designer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trade</w:t>
      </w:r>
      <w:r>
        <w:rPr>
          <w:color w:val="6E6158"/>
          <w:spacing w:val="14"/>
        </w:rPr>
        <w:t> </w:t>
      </w:r>
      <w:r>
        <w:rPr>
          <w:color w:val="6E6158"/>
        </w:rPr>
        <w:t>dress</w:t>
      </w:r>
      <w:r>
        <w:rPr>
          <w:color w:val="6E6158"/>
          <w:spacing w:val="14"/>
        </w:rPr>
        <w:t> </w:t>
      </w:r>
      <w:r>
        <w:rPr>
          <w:color w:val="6E6158"/>
        </w:rPr>
        <w:t>infringement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trial.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268335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8803pt;width:1.65pt;height:1.65pt;mso-position-horizontal-relative:page;mso-position-vertical-relative:paragraph;z-index:15738368" id="docshape25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foreign luxury handbag maker in trademark protection and prosecution</w:t>
      </w:r>
      <w:r>
        <w:rPr>
          <w:color w:val="6E6158"/>
          <w:spacing w:val="40"/>
        </w:rPr>
        <w:t> </w:t>
      </w:r>
      <w:r>
        <w:rPr>
          <w:color w:val="6E6158"/>
        </w:rPr>
        <w:t>matters in the US.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143203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5902pt;width:1.65pt;height:1.65pt;mso-position-horizontal-relative:page;mso-position-vertical-relative:paragraph;z-index:15738880" id="docshape26" coordorigin="1675,226" coordsize="33,33" path="m1696,258l1687,258,1683,256,1676,250,1675,246,1675,237,1676,233,1683,227,1687,226,1696,226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</w:t>
      </w:r>
      <w:r>
        <w:rPr>
          <w:color w:val="6E6158"/>
          <w:spacing w:val="12"/>
        </w:rPr>
        <w:t> </w:t>
      </w:r>
      <w:r>
        <w:rPr>
          <w:color w:val="6E6158"/>
        </w:rPr>
        <w:t>counsel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leading</w:t>
      </w:r>
      <w:r>
        <w:rPr>
          <w:color w:val="6E6158"/>
          <w:spacing w:val="12"/>
        </w:rPr>
        <w:t> </w:t>
      </w:r>
      <w:r>
        <w:rPr>
          <w:color w:val="6E6158"/>
        </w:rPr>
        <w:t>fashion</w:t>
      </w:r>
      <w:r>
        <w:rPr>
          <w:color w:val="6E6158"/>
          <w:spacing w:val="12"/>
        </w:rPr>
        <w:t> </w:t>
      </w:r>
      <w:r>
        <w:rPr>
          <w:color w:val="6E6158"/>
        </w:rPr>
        <w:t>designer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IP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upcycling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267915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5695pt;width:1.65pt;height:1.65pt;mso-position-horizontal-relative:page;mso-position-vertical-relative:paragraph;z-index:15739392" id="docshape27" coordorigin="1675,422" coordsize="33,33" path="m1696,454l1687,454,1683,453,1676,447,1675,443,1675,434,1676,430,1683,424,1687,422,1696,422,1699,424,1706,430,1707,434,1707,438,1707,443,1706,447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world-renowned surfer on trademark protection in connection with apparel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equipment.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136029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10978pt;width:1.65pt;height:1.65pt;mso-position-horizontal-relative:page;mso-position-vertical-relative:paragraph;z-index:15739904" id="docshape28" coordorigin="1675,214" coordsize="33,33" path="m1696,247l1687,247,1683,245,1676,239,1675,235,1675,226,1676,222,1683,216,1687,214,1696,214,1699,216,1706,222,1707,226,1707,230,1707,235,1706,239,1699,245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</w:t>
      </w:r>
      <w:r>
        <w:rPr>
          <w:color w:val="6E6158"/>
          <w:spacing w:val="14"/>
        </w:rPr>
        <w:t> </w:t>
      </w:r>
      <w:r>
        <w:rPr>
          <w:color w:val="6E6158"/>
        </w:rPr>
        <w:t>maker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gymnastics</w:t>
      </w:r>
      <w:r>
        <w:rPr>
          <w:color w:val="6E6158"/>
          <w:spacing w:val="15"/>
        </w:rPr>
        <w:t> </w:t>
      </w:r>
      <w:r>
        <w:rPr>
          <w:color w:val="6E6158"/>
        </w:rPr>
        <w:t>apparel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trademark</w:t>
      </w:r>
      <w:r>
        <w:rPr>
          <w:color w:val="6E6158"/>
          <w:spacing w:val="14"/>
        </w:rPr>
        <w:t> </w:t>
      </w:r>
      <w:r>
        <w:rPr>
          <w:color w:val="6E6158"/>
        </w:rPr>
        <w:t>prosecution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protection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74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263193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23894pt;width:1.65pt;height:1.65pt;mso-position-horizontal-relative:page;mso-position-vertical-relative:paragraph;z-index:15740416" id="docshape29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Provided counsel to swimwear company on intellectual property issues, </w:t>
      </w:r>
      <w:r>
        <w:rPr>
          <w:color w:val="6E6158"/>
        </w:rPr>
        <w:t>trademark prosecution, and manufacturing agreements.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143141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0993pt;width:1.65pt;height:1.65pt;mso-position-horizontal-relative:page;mso-position-vertical-relative:paragraph;z-index:15740928" id="docshape30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</w:t>
      </w:r>
      <w:r>
        <w:rPr>
          <w:color w:val="6E6158"/>
          <w:spacing w:val="11"/>
        </w:rPr>
        <w:t> </w:t>
      </w:r>
      <w:r>
        <w:rPr>
          <w:color w:val="6E6158"/>
        </w:rPr>
        <w:t>West</w:t>
      </w:r>
      <w:r>
        <w:rPr>
          <w:color w:val="6E6158"/>
          <w:spacing w:val="12"/>
        </w:rPr>
        <w:t> </w:t>
      </w:r>
      <w:r>
        <w:rPr>
          <w:color w:val="6E6158"/>
        </w:rPr>
        <w:t>Coast</w:t>
      </w:r>
      <w:r>
        <w:rPr>
          <w:color w:val="6E6158"/>
          <w:spacing w:val="12"/>
        </w:rPr>
        <w:t> </w:t>
      </w:r>
      <w:r>
        <w:rPr>
          <w:color w:val="6E6158"/>
        </w:rPr>
        <w:t>maker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hair</w:t>
      </w:r>
      <w:r>
        <w:rPr>
          <w:color w:val="6E6158"/>
          <w:spacing w:val="11"/>
        </w:rPr>
        <w:t> </w:t>
      </w:r>
      <w:r>
        <w:rPr>
          <w:color w:val="6E6158"/>
        </w:rPr>
        <w:t>accessories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trademark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262772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0786pt;width:1.65pt;height:1.65pt;mso-position-horizontal-relative:page;mso-position-vertical-relative:paragraph;z-index:15741440" id="docshape31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start-up children’s apparel company in trademark dispute and </w:t>
      </w:r>
      <w:r>
        <w:rPr>
          <w:color w:val="6E6158"/>
        </w:rPr>
        <w:t>trademark </w:t>
      </w:r>
      <w:r>
        <w:rPr>
          <w:color w:val="6E6158"/>
          <w:spacing w:val="-2"/>
        </w:rPr>
        <w:t>prosecution.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235732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1636pt;width:1.65pt;height:1.65pt;mso-position-horizontal-relative:page;mso-position-vertical-relative:paragraph;z-index:15741952" id="docshape32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software company/digital photography studio on licensing of its virtual </w:t>
      </w:r>
      <w:r>
        <w:rPr>
          <w:color w:val="6E6158"/>
        </w:rPr>
        <w:t>showroom software platform (SaaS) to large apparel companies.</w:t>
      </w:r>
    </w:p>
    <w:p>
      <w:pPr>
        <w:pStyle w:val="BodyText"/>
        <w:spacing w:line="292" w:lineRule="auto" w:before="123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230830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5608pt;width:1.65pt;height:1.65pt;mso-position-horizontal-relative:page;mso-position-vertical-relative:paragraph;z-index:15742464" id="docshape33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Guided large apparel company in establishing guidelines for handling domain </w:t>
      </w:r>
      <w:r>
        <w:rPr>
          <w:color w:val="6E6158"/>
        </w:rPr>
        <w:t>name </w:t>
      </w:r>
      <w:r>
        <w:rPr>
          <w:color w:val="6E6158"/>
          <w:spacing w:val="-2"/>
        </w:rPr>
        <w:t>disputes.</w:t>
      </w:r>
    </w:p>
    <w:p>
      <w:pPr>
        <w:pStyle w:val="Heading5"/>
        <w:spacing w:before="205"/>
        <w:ind w:left="104"/>
      </w:pPr>
      <w:r>
        <w:rPr>
          <w:color w:val="6E6158"/>
        </w:rPr>
        <w:t>Advertising,</w:t>
      </w:r>
      <w:r>
        <w:rPr>
          <w:color w:val="6E6158"/>
          <w:spacing w:val="17"/>
        </w:rPr>
        <w:t> </w:t>
      </w:r>
      <w:r>
        <w:rPr>
          <w:color w:val="6E6158"/>
        </w:rPr>
        <w:t>Marketing,</w:t>
      </w:r>
      <w:r>
        <w:rPr>
          <w:color w:val="6E6158"/>
          <w:spacing w:val="17"/>
        </w:rPr>
        <w:t> </w:t>
      </w:r>
      <w:r>
        <w:rPr>
          <w:color w:val="6E6158"/>
        </w:rPr>
        <w:t>Labeling,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7"/>
        </w:rPr>
        <w:t> </w:t>
      </w:r>
      <w:r>
        <w:rPr>
          <w:color w:val="6E6158"/>
        </w:rPr>
        <w:t>Regulatory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59623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94786pt;width:1.65pt;height:1.65pt;mso-position-horizontal-relative:page;mso-position-vertical-relative:paragraph;z-index:15742976" id="docshape34" coordorigin="1675,94" coordsize="33,33" path="m1696,126l1687,126,1683,125,1676,119,1675,115,1675,106,1676,102,1683,95,1687,94,1696,94,1699,95,1706,102,1707,106,1707,110,1707,115,1706,119,1699,125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leading</w:t>
      </w:r>
      <w:r>
        <w:rPr>
          <w:color w:val="6E6158"/>
          <w:spacing w:val="13"/>
        </w:rPr>
        <w:t> </w:t>
      </w:r>
      <w:r>
        <w:rPr>
          <w:color w:val="6E6158"/>
        </w:rPr>
        <w:t>apparel</w:t>
      </w:r>
      <w:r>
        <w:rPr>
          <w:color w:val="6E6158"/>
          <w:spacing w:val="13"/>
        </w:rPr>
        <w:t> </w:t>
      </w:r>
      <w:r>
        <w:rPr>
          <w:color w:val="6E6158"/>
        </w:rPr>
        <w:t>company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Co-Venture</w:t>
      </w:r>
      <w:r>
        <w:rPr>
          <w:color w:val="6E6158"/>
          <w:spacing w:val="13"/>
        </w:rPr>
        <w:t> </w:t>
      </w:r>
      <w:r>
        <w:rPr>
          <w:color w:val="6E6158"/>
        </w:rPr>
        <w:t>(CCV)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line="292" w:lineRule="auto" w:before="174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263075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4592pt;width:1.65pt;height:1.65pt;mso-position-horizontal-relative:page;mso-position-vertical-relative:paragraph;z-index:15743488" id="docshape35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national fitness company in advertising practices including disclosures, </w:t>
      </w:r>
      <w:r>
        <w:rPr>
          <w:color w:val="6E6158"/>
        </w:rPr>
        <w:t>contests,</w:t>
      </w:r>
      <w:r>
        <w:rPr>
          <w:color w:val="6E6158"/>
          <w:spacing w:val="40"/>
        </w:rPr>
        <w:t> </w:t>
      </w:r>
      <w:r>
        <w:rPr>
          <w:color w:val="6E6158"/>
        </w:rPr>
        <w:t>and promotions involving apparel and retail products</w:t>
      </w:r>
    </w:p>
    <w:p>
      <w:pPr>
        <w:pStyle w:val="BodyText"/>
        <w:spacing w:line="292" w:lineRule="auto" w:before="131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236035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5445pt;width:1.65pt;height:1.65pt;mso-position-horizontal-relative:page;mso-position-vertical-relative:paragraph;z-index:15744000" id="docshape3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personal care products companies as to influencers, social media marketing,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FTC guidelines.</w:t>
      </w:r>
    </w:p>
    <w:p>
      <w:pPr>
        <w:pStyle w:val="BodyText"/>
        <w:spacing w:line="292" w:lineRule="auto" w:before="124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231132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9404pt;width:1.65pt;height:1.65pt;mso-position-horizontal-relative:page;mso-position-vertical-relative:paragraph;z-index:15744512" id="docshape37" coordorigin="1675,364" coordsize="33,33" path="m1696,397l1687,397,1683,395,1676,389,1675,385,1675,376,1676,372,1683,366,1687,364,1696,364,1699,366,1706,372,1707,376,1707,380,1707,385,1706,389,1699,395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companies on labeling, FDA issues, customs, tariffs, import-export issues, </w:t>
      </w:r>
      <w:r>
        <w:rPr>
          <w:color w:val="6E6158"/>
        </w:rPr>
        <w:t>and country of origin issues including “Made in the USA” and other claims.</w:t>
      </w:r>
    </w:p>
    <w:p>
      <w:pPr>
        <w:pStyle w:val="BodyText"/>
        <w:spacing w:line="292" w:lineRule="auto" w:before="131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235842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0259pt;width:1.65pt;height:1.65pt;mso-position-horizontal-relative:page;mso-position-vertical-relative:paragraph;z-index:15745024" id="docshape3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internationally-known outdoor clothing and gear maker and retailer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with alcohol beverage licensing issues.</w:t>
      </w:r>
    </w:p>
    <w:p>
      <w:pPr>
        <w:pStyle w:val="Heading5"/>
        <w:spacing w:before="197"/>
        <w:ind w:left="104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152567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3189pt;width:1.65pt;height:1.65pt;mso-position-horizontal-relative:page;mso-position-vertical-relative:paragraph;z-index:15745536" id="docshape39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apparel technology company in formation and creation of joint venture with a</w:t>
      </w:r>
      <w:r>
        <w:rPr>
          <w:color w:val="6E6158"/>
          <w:spacing w:val="40"/>
        </w:rPr>
        <w:t> </w:t>
      </w:r>
      <w:r>
        <w:rPr>
          <w:color w:val="6E6158"/>
        </w:rPr>
        <w:t>leading</w:t>
      </w:r>
      <w:r>
        <w:rPr>
          <w:color w:val="6E6158"/>
          <w:spacing w:val="38"/>
        </w:rPr>
        <w:t> </w:t>
      </w:r>
      <w:r>
        <w:rPr>
          <w:color w:val="6E6158"/>
        </w:rPr>
        <w:t>textile</w:t>
      </w:r>
      <w:r>
        <w:rPr>
          <w:color w:val="6E6158"/>
          <w:spacing w:val="38"/>
        </w:rPr>
        <w:t> </w:t>
      </w:r>
      <w:r>
        <w:rPr>
          <w:color w:val="6E6158"/>
        </w:rPr>
        <w:t>company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make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promote</w:t>
      </w:r>
      <w:r>
        <w:rPr>
          <w:color w:val="6E6158"/>
          <w:spacing w:val="38"/>
        </w:rPr>
        <w:t> </w:t>
      </w:r>
      <w:r>
        <w:rPr>
          <w:color w:val="6E6158"/>
        </w:rPr>
        <w:t>company’s</w:t>
      </w:r>
      <w:r>
        <w:rPr>
          <w:color w:val="6E6158"/>
          <w:spacing w:val="38"/>
        </w:rPr>
        <w:t> </w:t>
      </w:r>
      <w:r>
        <w:rPr>
          <w:color w:val="6E6158"/>
        </w:rPr>
        <w:t>sustainable</w:t>
      </w:r>
      <w:r>
        <w:rPr>
          <w:color w:val="6E6158"/>
          <w:spacing w:val="38"/>
        </w:rPr>
        <w:t> </w:t>
      </w:r>
      <w:r>
        <w:rPr>
          <w:color w:val="6E6158"/>
        </w:rPr>
        <w:t>textile</w:t>
      </w:r>
      <w:r>
        <w:rPr>
          <w:color w:val="6E6158"/>
          <w:spacing w:val="38"/>
        </w:rPr>
        <w:t> </w:t>
      </w:r>
      <w:r>
        <w:rPr>
          <w:color w:val="6E6158"/>
        </w:rPr>
        <w:t>technology.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323861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0916pt;width:1.65pt;height:1.65pt;mso-position-horizontal-relative:page;mso-position-vertical-relative:paragraph;z-index:15746048" id="docshape40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to venture capital firm focusing on sustainability and health as to financing of various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apparel,</w:t>
      </w:r>
      <w:r>
        <w:rPr>
          <w:color w:val="6E6158"/>
          <w:spacing w:val="31"/>
        </w:rPr>
        <w:t> </w:t>
      </w:r>
      <w:r>
        <w:rPr>
          <w:color w:val="6E6158"/>
        </w:rPr>
        <w:t>luggage,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camping</w:t>
      </w:r>
      <w:r>
        <w:rPr>
          <w:color w:val="6E6158"/>
          <w:spacing w:val="31"/>
        </w:rPr>
        <w:t> </w:t>
      </w:r>
      <w:r>
        <w:rPr>
          <w:color w:val="6E6158"/>
        </w:rPr>
        <w:t>products</w:t>
      </w:r>
      <w:r>
        <w:rPr>
          <w:color w:val="6E6158"/>
          <w:spacing w:val="31"/>
        </w:rPr>
        <w:t> </w:t>
      </w:r>
      <w:r>
        <w:rPr>
          <w:color w:val="6E6158"/>
        </w:rPr>
        <w:t>(sleeping</w:t>
      </w:r>
      <w:r>
        <w:rPr>
          <w:color w:val="6E6158"/>
          <w:spacing w:val="31"/>
        </w:rPr>
        <w:t> </w:t>
      </w:r>
      <w:r>
        <w:rPr>
          <w:color w:val="6E6158"/>
        </w:rPr>
        <w:t>bags,</w:t>
      </w:r>
      <w:r>
        <w:rPr>
          <w:color w:val="6E6158"/>
          <w:spacing w:val="31"/>
        </w:rPr>
        <w:t> </w:t>
      </w:r>
      <w:r>
        <w:rPr>
          <w:color w:val="6E6158"/>
        </w:rPr>
        <w:t>blankets,</w:t>
      </w:r>
      <w:r>
        <w:rPr>
          <w:color w:val="6E6158"/>
          <w:spacing w:val="31"/>
        </w:rPr>
        <w:t> </w:t>
      </w:r>
      <w:r>
        <w:rPr>
          <w:color w:val="6E6158"/>
        </w:rPr>
        <w:t>mats)</w:t>
      </w:r>
    </w:p>
    <w:p>
      <w:pPr>
        <w:pStyle w:val="BodyText"/>
        <w:spacing w:before="10"/>
      </w:pPr>
      <w:r>
        <w:rPr>
          <w:color w:val="6E6158"/>
          <w:spacing w:val="-2"/>
        </w:rPr>
        <w:t>fields.</w:t>
      </w:r>
    </w:p>
    <w:p>
      <w:pPr>
        <w:pStyle w:val="BodyText"/>
        <w:spacing w:line="292" w:lineRule="auto" w:before="174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262774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0935pt;width:1.65pt;height:1.65pt;mso-position-horizontal-relative:page;mso-position-vertical-relative:paragraph;z-index:15746560" id="docshape41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Advised leading maker of action sports footwear and apparel in asset-based </w:t>
      </w:r>
      <w:r>
        <w:rPr>
          <w:color w:val="6E6158"/>
        </w:rPr>
        <w:t>financing </w:t>
      </w:r>
      <w:r>
        <w:rPr>
          <w:color w:val="6E6158"/>
          <w:spacing w:val="-2"/>
        </w:rPr>
        <w:t>matters.</w:t>
      </w:r>
    </w:p>
    <w:p>
      <w:pPr>
        <w:pStyle w:val="Heading5"/>
        <w:spacing w:before="196"/>
        <w:ind w:left="104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Heading5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47584" id="docshape42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Counseled leading work footwear company in land use issues arising from purchase of land</w:t>
      </w:r>
      <w:r>
        <w:rPr>
          <w:color w:val="6E6158"/>
          <w:spacing w:val="40"/>
        </w:rPr>
        <w:t> </w:t>
      </w:r>
      <w:r>
        <w:rPr>
          <w:color w:val="6E6158"/>
        </w:rPr>
        <w:t>for distribution centers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4049pt;width:1.65pt;height:1.65pt;mso-position-horizontal-relative:page;mso-position-vertical-relative:paragraph;z-index:15748096" id="docshape43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0"/>
        </w:rPr>
        <w:t> </w:t>
      </w:r>
      <w:r>
        <w:rPr>
          <w:color w:val="6E6158"/>
        </w:rPr>
        <w:t>large</w:t>
      </w:r>
      <w:r>
        <w:rPr>
          <w:color w:val="6E6158"/>
          <w:spacing w:val="11"/>
        </w:rPr>
        <w:t> </w:t>
      </w:r>
      <w:r>
        <w:rPr>
          <w:color w:val="6E6158"/>
        </w:rPr>
        <w:t>apparel</w:t>
      </w:r>
      <w:r>
        <w:rPr>
          <w:color w:val="6E6158"/>
          <w:spacing w:val="11"/>
        </w:rPr>
        <w:t> </w:t>
      </w:r>
      <w:r>
        <w:rPr>
          <w:color w:val="6E6158"/>
        </w:rPr>
        <w:t>company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land</w:t>
      </w:r>
      <w:r>
        <w:rPr>
          <w:color w:val="6E6158"/>
          <w:spacing w:val="11"/>
        </w:rPr>
        <w:t> </w:t>
      </w:r>
      <w:r>
        <w:rPr>
          <w:color w:val="6E6158"/>
        </w:rPr>
        <w:t>use</w:t>
      </w:r>
      <w:r>
        <w:rPr>
          <w:color w:val="6E6158"/>
          <w:spacing w:val="11"/>
        </w:rPr>
        <w:t> </w:t>
      </w:r>
      <w:r>
        <w:rPr>
          <w:color w:val="6E6158"/>
        </w:rPr>
        <w:t>issues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opening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retail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stores.</w:t>
      </w:r>
    </w:p>
    <w:p>
      <w:pPr>
        <w:pStyle w:val="BodyText"/>
        <w:spacing w:line="292" w:lineRule="auto" w:before="174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262811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3842pt;width:1.65pt;height:1.65pt;mso-position-horizontal-relative:page;mso-position-vertical-relative:paragraph;z-index:15748608" id="docshape44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Advise vintage clothing retailer with nationwide locations on commercial leases and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427" w:lineRule="auto" w:before="123"/>
        <w:ind w:right="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142759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0941pt;width:1.65pt;height:1.65pt;mso-position-horizontal-relative:page;mso-position-vertical-relative:paragraph;z-index:15749120" id="docshape45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401125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4692pt;width:1.65pt;height:1.65pt;mso-position-horizontal-relative:page;mso-position-vertical-relative:paragraph;z-index:15749632" id="docshape46" coordorigin="1675,632" coordsize="33,33" path="m1696,664l1687,664,1683,663,1676,656,1675,652,1675,643,1676,640,1683,633,1687,632,1696,632,1699,633,1706,640,1707,643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leading personal care products company in California Prop 65 litigation. Represent</w:t>
      </w:r>
      <w:r>
        <w:rPr>
          <w:color w:val="6E6158"/>
          <w:spacing w:val="18"/>
        </w:rPr>
        <w:t> </w:t>
      </w:r>
      <w:r>
        <w:rPr>
          <w:color w:val="6E6158"/>
        </w:rPr>
        <w:t>nationally</w:t>
      </w:r>
      <w:r>
        <w:rPr>
          <w:color w:val="6E6158"/>
          <w:spacing w:val="18"/>
        </w:rPr>
        <w:t> </w:t>
      </w:r>
      <w:r>
        <w:rPr>
          <w:color w:val="6E6158"/>
        </w:rPr>
        <w:t>known</w:t>
      </w:r>
      <w:r>
        <w:rPr>
          <w:color w:val="6E6158"/>
          <w:spacing w:val="18"/>
        </w:rPr>
        <w:t> </w:t>
      </w:r>
      <w:r>
        <w:rPr>
          <w:color w:val="6E6158"/>
        </w:rPr>
        <w:t>athletic</w:t>
      </w:r>
      <w:r>
        <w:rPr>
          <w:color w:val="6E6158"/>
          <w:spacing w:val="18"/>
        </w:rPr>
        <w:t> </w:t>
      </w:r>
      <w:r>
        <w:rPr>
          <w:color w:val="6E6158"/>
        </w:rPr>
        <w:t>footwear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apparel</w:t>
      </w:r>
      <w:r>
        <w:rPr>
          <w:color w:val="6E6158"/>
          <w:spacing w:val="18"/>
        </w:rPr>
        <w:t> </w:t>
      </w:r>
      <w:r>
        <w:rPr>
          <w:color w:val="6E6158"/>
        </w:rPr>
        <w:t>retailer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commercial</w:t>
      </w:r>
      <w:r>
        <w:rPr>
          <w:color w:val="6E6158"/>
          <w:spacing w:val="18"/>
        </w:rPr>
        <w:t> </w:t>
      </w:r>
      <w:r>
        <w:rPr>
          <w:color w:val="6E6158"/>
        </w:rPr>
        <w:t>leases.</w:t>
      </w:r>
    </w:p>
    <w:p>
      <w:pPr>
        <w:pStyle w:val="Heading2"/>
        <w:spacing w:before="32"/>
      </w:pPr>
      <w:r>
        <w:rPr>
          <w:color w:val="FF8100"/>
        </w:rPr>
        <w:t>WHY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FENNEMORE?</w:t>
      </w:r>
    </w:p>
    <w:p>
      <w:pPr>
        <w:pStyle w:val="BodyText"/>
        <w:spacing w:before="146"/>
        <w:ind w:left="104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century-long</w:t>
      </w:r>
      <w:r>
        <w:rPr>
          <w:color w:val="6E6158"/>
          <w:spacing w:val="11"/>
        </w:rPr>
        <w:t> </w:t>
      </w:r>
      <w:r>
        <w:rPr>
          <w:color w:val="6E6158"/>
        </w:rPr>
        <w:t>legacy,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offices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attorneys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West,</w:t>
      </w:r>
      <w:r>
        <w:rPr>
          <w:color w:val="6E6158"/>
          <w:spacing w:val="12"/>
        </w:rPr>
        <w:t> </w:t>
      </w:r>
      <w:r>
        <w:rPr>
          <w:color w:val="6E6158"/>
        </w:rPr>
        <w:t>Southwest,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across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spacing w:line="292" w:lineRule="auto" w:before="52"/>
        <w:ind w:left="104" w:right="156" w:firstLine="0"/>
        <w:jc w:val="left"/>
        <w:rPr>
          <w:sz w:val="19"/>
        </w:rPr>
      </w:pPr>
      <w:r>
        <w:rPr>
          <w:color w:val="6E6158"/>
          <w:sz w:val="19"/>
        </w:rPr>
        <w:t>country, Fennemore combines </w:t>
      </w:r>
      <w:r>
        <w:rPr>
          <w:b/>
          <w:color w:val="6E6158"/>
          <w:sz w:val="19"/>
        </w:rPr>
        <w:t>big-firm resources with boutique-style service</w:t>
      </w:r>
      <w:r>
        <w:rPr>
          <w:color w:val="6E6158"/>
          <w:sz w:val="19"/>
        </w:rPr>
        <w:t>. Our clients </w:t>
      </w:r>
      <w:r>
        <w:rPr>
          <w:color w:val="6E6158"/>
          <w:sz w:val="19"/>
        </w:rPr>
        <w:t>choose</w:t>
      </w:r>
      <w:r>
        <w:rPr>
          <w:color w:val="6E6158"/>
          <w:spacing w:val="80"/>
          <w:sz w:val="19"/>
        </w:rPr>
        <w:t> </w:t>
      </w:r>
      <w:r>
        <w:rPr>
          <w:color w:val="6E6158"/>
          <w:sz w:val="19"/>
        </w:rPr>
        <w:t>us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only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acumen,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but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genuine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enthusiasm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creativity,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commerce,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and</w:t>
      </w:r>
    </w:p>
    <w:p>
      <w:pPr>
        <w:pStyle w:val="BodyText"/>
        <w:spacing w:line="292" w:lineRule="auto" w:before="10"/>
        <w:ind w:left="104"/>
      </w:pPr>
      <w:r>
        <w:rPr>
          <w:color w:val="6E6158"/>
        </w:rPr>
        <w:t>innovation. We speak your language, understand your market, and are committed to </w:t>
      </w:r>
      <w:r>
        <w:rPr>
          <w:color w:val="6E6158"/>
        </w:rPr>
        <w:t>protecting</w:t>
      </w:r>
      <w:r>
        <w:rPr>
          <w:color w:val="6E6158"/>
          <w:spacing w:val="40"/>
        </w:rPr>
        <w:t> </w:t>
      </w:r>
      <w:r>
        <w:rPr>
          <w:color w:val="6E6158"/>
        </w:rPr>
        <w:t>what you’ve built.</w:t>
      </w:r>
    </w:p>
    <w:p>
      <w:pPr>
        <w:pStyle w:val="Heading2"/>
        <w:spacing w:before="162"/>
      </w:pPr>
      <w:r>
        <w:rPr>
          <w:color w:val="FF8100"/>
          <w:spacing w:val="-2"/>
        </w:rPr>
        <w:t>ARTICLES</w:t>
      </w:r>
    </w:p>
    <w:p>
      <w:pPr>
        <w:spacing w:line="297" w:lineRule="auto" w:before="13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250867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53317pt;width:1.65pt;height:1.65pt;mso-position-horizontal-relative:page;mso-position-vertical-relative:paragraph;z-index:15750144" id="docshape47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b/>
            <w:i/>
            <w:color w:val="F5821F"/>
            <w:sz w:val="20"/>
          </w:rPr>
          <w:t>California’s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“Responsible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Textile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Recovery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Act”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Go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Into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Effect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2026</w:t>
        </w:r>
        <w:r>
          <w:rPr>
            <w:color w:val="F5821F"/>
            <w:sz w:val="19"/>
          </w:rPr>
          <w:t>,</w:t>
        </w:r>
      </w:hyperlink>
      <w:r>
        <w:rPr>
          <w:color w:val="F5821F"/>
          <w:spacing w:val="-9"/>
          <w:sz w:val="19"/>
        </w:rPr>
        <w:t> </w:t>
      </w:r>
      <w:r>
        <w:rPr>
          <w:color w:val="6E6158"/>
          <w:sz w:val="19"/>
        </w:rPr>
        <w:t>Eugene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Pak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MaryJo E. Smart Pinocchio</w:t>
      </w:r>
    </w:p>
    <w:p>
      <w:pPr>
        <w:spacing w:line="288" w:lineRule="auto"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226583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41217pt;width:1.65pt;height:1.65pt;mso-position-horizontal-relative:page;mso-position-vertical-relative:paragraph;z-index:15750656" id="docshape48" coordorigin="1675,357" coordsize="33,33" path="m1696,389l1687,389,1683,388,1676,381,1675,378,1675,369,1676,365,1683,358,1687,357,1696,357,1699,358,1706,365,1707,369,1707,373,1707,378,1706,381,1699,388,1696,3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b/>
            <w:i/>
            <w:color w:val="F5821F"/>
            <w:sz w:val="20"/>
          </w:rPr>
          <w:t>Top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Ten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Influential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Intellectual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Property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Cases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In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Apparel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&amp;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Fashion</w:t>
        </w:r>
        <w:r>
          <w:rPr>
            <w:b/>
            <w:i/>
            <w:color w:val="F5821F"/>
            <w:spacing w:val="-12"/>
            <w:sz w:val="20"/>
          </w:rPr>
          <w:t> </w:t>
        </w:r>
        <w:r>
          <w:rPr>
            <w:b/>
            <w:i/>
            <w:color w:val="F5821F"/>
            <w:sz w:val="20"/>
          </w:rPr>
          <w:t>Law</w:t>
        </w:r>
      </w:hyperlink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Eugene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Pak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and Hanna Kim</w:t>
      </w:r>
    </w:p>
    <w:p>
      <w:pPr>
        <w:spacing w:line="297" w:lineRule="auto" w:before="117"/>
        <w:ind w:left="356" w:right="49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238662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792328pt;width:1.65pt;height:1.65pt;mso-position-horizontal-relative:page;mso-position-vertical-relative:paragraph;z-index:15751168" id="docshape49" coordorigin="1675,376" coordsize="33,33" path="m1696,408l1687,408,1683,407,1676,400,1675,397,1675,388,1676,384,1683,377,1687,376,1696,376,1699,377,1706,384,1707,388,1707,392,1707,397,1706,400,1699,407,1696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b/>
            <w:i/>
            <w:color w:val="F5821F"/>
            <w:sz w:val="20"/>
          </w:rPr>
          <w:t>NIL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Agents:</w:t>
        </w:r>
        <w:r>
          <w:rPr>
            <w:b/>
            <w:i/>
            <w:color w:val="F5821F"/>
            <w:spacing w:val="40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Good,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Bad,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and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the</w:t>
        </w:r>
        <w:r>
          <w:rPr>
            <w:b/>
            <w:i/>
            <w:color w:val="F5821F"/>
            <w:spacing w:val="-6"/>
            <w:sz w:val="20"/>
          </w:rPr>
          <w:t> </w:t>
        </w:r>
        <w:r>
          <w:rPr>
            <w:b/>
            <w:i/>
            <w:color w:val="F5821F"/>
            <w:sz w:val="20"/>
          </w:rPr>
          <w:t>Unregulated</w:t>
        </w:r>
      </w:hyperlink>
      <w:r>
        <w:rPr>
          <w:b/>
          <w:i/>
          <w:color w:val="F5821F"/>
          <w:spacing w:val="-6"/>
          <w:sz w:val="20"/>
        </w:rPr>
        <w:t> </w:t>
      </w:r>
      <w:r>
        <w:rPr>
          <w:color w:val="6E6158"/>
          <w:sz w:val="19"/>
        </w:rPr>
        <w:t>(2025),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David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McCarville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K.J. </w:t>
      </w:r>
      <w:r>
        <w:rPr>
          <w:color w:val="6E6158"/>
          <w:spacing w:val="-2"/>
          <w:sz w:val="19"/>
        </w:rPr>
        <w:t>Russell</w:t>
      </w:r>
    </w:p>
    <w:p>
      <w:pPr>
        <w:pStyle w:val="Heading4"/>
        <w:rPr>
          <w:b w:val="0"/>
          <w:i w:val="0"/>
          <w:sz w:val="19"/>
        </w:rPr>
      </w:pPr>
      <w:hyperlink r:id="rId17">
        <w:r>
          <w:rPr>
            <w:i/>
            <w:color w:val="F5821F"/>
          </w:rPr>
          <w:t>Trademark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Blog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Post:</w:t>
        </w:r>
        <w:r>
          <w:rPr>
            <w:i/>
            <w:color w:val="F5821F"/>
            <w:spacing w:val="17"/>
          </w:rPr>
          <w:t> </w:t>
        </w:r>
        <w:r>
          <w:rPr>
            <w:i/>
            <w:color w:val="F5821F"/>
          </w:rPr>
          <w:t>Vidal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v.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Ester</w:t>
        </w:r>
        <w:r>
          <w:rPr>
            <w:i/>
            <w:color w:val="F5821F"/>
            <w:spacing w:val="27"/>
          </w:rPr>
          <w:t> </w:t>
        </w:r>
        <w:r>
          <w:rPr>
            <w:i/>
            <w:color w:val="F5821F"/>
          </w:rPr>
          <w:t>(Lanham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Act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“Names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Clause”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and</w:t>
        </w:r>
        <w:r>
          <w:rPr>
            <w:i/>
            <w:color w:val="F5821F"/>
            <w:spacing w:val="-14"/>
          </w:rPr>
          <w:t> </w:t>
        </w:r>
        <w:r>
          <w:rPr>
            <w:i/>
            <w:color w:val="F5821F"/>
          </w:rPr>
          <w:t>t-shirts)</w:t>
        </w:r>
      </w:hyperlink>
      <w:r>
        <w:rPr>
          <w:i/>
          <w:color w:val="F5821F"/>
          <w:spacing w:val="-14"/>
        </w:rPr>
        <w:t> </w:t>
      </w:r>
      <w:r>
        <w:rPr>
          <w:b w:val="0"/>
          <w:i w:val="0"/>
          <w:color w:val="6E6158"/>
          <w:sz w:val="19"/>
        </w:rPr>
        <w:t>(2024),</w:t>
      </w:r>
      <w:r>
        <w:rPr>
          <w:b w:val="0"/>
          <w:i w:val="0"/>
          <w:color w:val="6E6158"/>
          <w:spacing w:val="-12"/>
          <w:sz w:val="19"/>
        </w:rPr>
        <w:t> </w:t>
      </w:r>
      <w:r>
        <w:rPr>
          <w:b w:val="0"/>
          <w:i w:val="0"/>
          <w:color w:val="6E6158"/>
          <w:spacing w:val="-2"/>
          <w:sz w:val="19"/>
        </w:rPr>
        <w:t>Maria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0" coordorigin="0,0" coordsize="33,33">
                <v:shape style="position:absolute;left:0;top:0;width:33;height:33" id="docshape5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C.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Vasta</w:t>
      </w:r>
    </w:p>
    <w:p>
      <w:pPr>
        <w:spacing w:line="278" w:lineRule="auto" w:before="172"/>
        <w:ind w:left="356" w:right="49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267888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355pt;width:1.65pt;height:1.65pt;mso-position-horizontal-relative:page;mso-position-vertical-relative:paragraph;z-index:15751680" id="docshape52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b/>
            <w:i/>
            <w:color w:val="F5821F"/>
            <w:spacing w:val="-2"/>
            <w:sz w:val="20"/>
          </w:rPr>
          <w:t>Considerations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for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Business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and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Student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Athletes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Negotiating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Name,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Image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and</w:t>
        </w:r>
        <w:r>
          <w:rPr>
            <w:b/>
            <w:i/>
            <w:color w:val="F5821F"/>
            <w:spacing w:val="-9"/>
            <w:sz w:val="20"/>
          </w:rPr>
          <w:t> </w:t>
        </w:r>
        <w:r>
          <w:rPr>
            <w:b/>
            <w:i/>
            <w:color w:val="F5821F"/>
            <w:spacing w:val="-2"/>
            <w:sz w:val="20"/>
          </w:rPr>
          <w:t>Likeness</w:t>
        </w:r>
      </w:hyperlink>
      <w:r>
        <w:rPr>
          <w:b/>
          <w:i/>
          <w:color w:val="F5821F"/>
          <w:spacing w:val="-2"/>
          <w:sz w:val="20"/>
        </w:rPr>
        <w:t> </w:t>
      </w:r>
      <w:hyperlink r:id="rId18">
        <w:r>
          <w:rPr>
            <w:b/>
            <w:i/>
            <w:color w:val="F5821F"/>
            <w:sz w:val="20"/>
          </w:rPr>
          <w:t>Deals</w:t>
        </w:r>
      </w:hyperlink>
      <w:r>
        <w:rPr>
          <w:b/>
          <w:i/>
          <w:color w:val="F5821F"/>
          <w:sz w:val="20"/>
        </w:rPr>
        <w:t> </w:t>
      </w:r>
      <w:r>
        <w:rPr>
          <w:color w:val="6E6158"/>
          <w:sz w:val="19"/>
        </w:rPr>
        <w:t>(2024), David A. McCarvile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5" w:right="667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65" w:right="667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7" w:after="4"/>
      <w:ind w:left="356"/>
      <w:outlineLvl w:val="4"/>
    </w:pPr>
    <w:rPr>
      <w:rFonts w:ascii="Century Gothic" w:hAnsi="Century Gothic" w:eastAsia="Century Gothic" w:cs="Century Gothic"/>
      <w:b/>
      <w:bCs/>
      <w:i/>
      <w:iCs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56"/>
      <w:outlineLvl w:val="5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apparel-fashion/" TargetMode="External"/><Relationship Id="rId10" Type="http://schemas.openxmlformats.org/officeDocument/2006/relationships/hyperlink" Target="https://www.fennemorelaw.com/services/intellectual-property-and-ip-litigation/" TargetMode="External"/><Relationship Id="rId11" Type="http://schemas.openxmlformats.org/officeDocument/2006/relationships/hyperlink" Target="https://www.fennemorelaw.com/people/attorneys/eugene-m-pak/" TargetMode="External"/><Relationship Id="rId12" Type="http://schemas.openxmlformats.org/officeDocument/2006/relationships/hyperlink" Target="https://www.fennemorelaw.com/contact-us/#oakland" TargetMode="External"/><Relationship Id="rId13" Type="http://schemas.openxmlformats.org/officeDocument/2006/relationships/hyperlink" Target="mailto:epak@fennemorelaw.com" TargetMode="External"/><Relationship Id="rId14" Type="http://schemas.openxmlformats.org/officeDocument/2006/relationships/hyperlink" Target="https://www.fennemorelaw.com/californias-responsible-textile-recovery-act-to-go-into-effect-in-2026/" TargetMode="External"/><Relationship Id="rId15" Type="http://schemas.openxmlformats.org/officeDocument/2006/relationships/hyperlink" Target="https://www.fennemorelaw.com/ten-influential-intellectual-property-cases-in-apparel-fashion-law/" TargetMode="External"/><Relationship Id="rId16" Type="http://schemas.openxmlformats.org/officeDocument/2006/relationships/hyperlink" Target="https://www.fennemorelaw.com/nil-agents-the-good-the-bad-and-the-unregulated/" TargetMode="External"/><Relationship Id="rId17" Type="http://schemas.openxmlformats.org/officeDocument/2006/relationships/hyperlink" Target="https://www.fennemorelaw.com/trademark-blog-post-vidal-v-elster-no-22-704-u-s-june-13-2024/" TargetMode="External"/><Relationship Id="rId18" Type="http://schemas.openxmlformats.org/officeDocument/2006/relationships/hyperlink" Target="https://www.fennemorelaw.com/considerations-for-businesses-and-student-athletes-negotiating-name-image-and-likeness-deal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2025-10-24T19:11:13Z</dcterms:created>
  <dcterms:modified xsi:type="dcterms:W3CDTF">2025-10-24T19:11:13Z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2025-10-24T00:00:00Z</vt:filetime>
  </property>
  <property fmtid="{D5CDD505-2E9C-101B-9397-08002B2CF9AE}" pid="5" name="Producer">
    <vt:lpwstr>Skia/PDF m117</vt:lpwstr>
  </property>
</Properties>
</file>