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736465"/>
                          <a:chExt cx="606679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47386" y="763308"/>
                            <a:ext cx="141795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BRANDIN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INOUYE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0358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05079" y="2500373"/>
                            <a:ext cx="15024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binouye@fennemorelaw.com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7345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042218" y="3756030"/>
                            <a:ext cx="199834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Devil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details,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salvation.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Adm.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Hyman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Rickover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49796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BRANDIN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INOUYE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4851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72.95pt;mso-position-horizontal-relative:page;mso-position-vertical-relative:page;z-index:15728640" id="docshapegroup1" coordorigin="1341,560" coordsize="9554,7459">
                <v:rect style="position:absolute;left:1341;top:5540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57" type="#_x0000_t75" id="docshape4" stroked="false">
                  <v:imagedata r:id="rId7" o:title=""/>
                </v:shape>
                <v:rect style="position:absolute;left:6117;top:983;width:4777;height:4557" id="docshape5" filled="true" fillcolor="#262424" stroked="false">
                  <v:fill type="solid"/>
                </v:rect>
                <v:shape style="position:absolute;left:6842;top:3147;width:3337;height:505" id="docshape6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00;top:1762;width:2233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BRANDIN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INOUYE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5;top:3919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559.446.3234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33;top:4497;width:2366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binouye@fennemorelaw.com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21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557;top:6475;width:3147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Devil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details,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salvation.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Adm.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Hyman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Rickover</w:t>
                        </w:r>
                      </w:p>
                    </w:txbxContent>
                  </v:textbox>
                  <w10:wrap type="none"/>
                </v:shape>
                <v:shape style="position:absolute;left:1544;top:7722;width:2359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BRANDIN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INOUYE</w:t>
                        </w:r>
                      </w:p>
                    </w:txbxContent>
                  </v:textbox>
                  <w10:wrap type="none"/>
                </v:shape>
                <v:shape style="position:absolute;left:8986;top:6215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5" w:lineRule="auto"/>
        <w:ind w:left="104" w:right="341"/>
      </w:pPr>
      <w:r>
        <w:rPr>
          <w:color w:val="6E6158"/>
        </w:rPr>
        <w:t>Brandin Inouye is an associate in our Fresno office who works in our Business &amp; Finance and</w:t>
      </w:r>
      <w:r>
        <w:rPr>
          <w:color w:val="6E6158"/>
          <w:spacing w:val="40"/>
        </w:rPr>
        <w:t> </w:t>
      </w:r>
      <w:r>
        <w:rPr>
          <w:color w:val="6E6158"/>
        </w:rPr>
        <w:t>Intellectual Property groups. He focuses his practice on transactional work, including contract</w:t>
      </w:r>
      <w:r>
        <w:rPr>
          <w:color w:val="6E6158"/>
          <w:spacing w:val="80"/>
        </w:rPr>
        <w:t> </w:t>
      </w:r>
      <w:r>
        <w:rPr>
          <w:color w:val="6E6158"/>
        </w:rPr>
        <w:t>and mergers and acquisitions matters, as well as IP matters in the copyright and patent portfolio</w:t>
      </w:r>
      <w:r>
        <w:rPr>
          <w:color w:val="6E6158"/>
          <w:spacing w:val="40"/>
        </w:rPr>
        <w:t> </w:t>
      </w:r>
      <w:r>
        <w:rPr>
          <w:color w:val="6E6158"/>
        </w:rPr>
        <w:t>management space.</w:t>
      </w:r>
    </w:p>
    <w:p>
      <w:pPr>
        <w:pStyle w:val="BodyText"/>
        <w:spacing w:line="295" w:lineRule="auto" w:before="196"/>
        <w:ind w:left="104" w:right="341"/>
      </w:pPr>
      <w:r>
        <w:rPr>
          <w:color w:val="6E6158"/>
        </w:rPr>
        <w:t>Brandin grew up in Southern California and served six years in the U.S. Navy, running nuclear</w:t>
      </w:r>
      <w:r>
        <w:rPr>
          <w:color w:val="6E6158"/>
          <w:spacing w:val="40"/>
        </w:rPr>
        <w:t> </w:t>
      </w:r>
      <w:r>
        <w:rPr>
          <w:color w:val="6E6158"/>
        </w:rPr>
        <w:t>power plants aboard the USS Enterprise. Following his Navy service, he received his bachelor’s</w:t>
      </w:r>
      <w:r>
        <w:rPr>
          <w:color w:val="6E6158"/>
          <w:spacing w:val="40"/>
        </w:rPr>
        <w:t> </w:t>
      </w:r>
      <w:r>
        <w:rPr>
          <w:color w:val="6E6158"/>
        </w:rPr>
        <w:t>degree in Philosophy from the University of California, Los Angeles, then worked in the power</w:t>
      </w:r>
      <w:r>
        <w:rPr>
          <w:color w:val="6E6158"/>
          <w:spacing w:val="40"/>
        </w:rPr>
        <w:t> </w:t>
      </w:r>
      <w:r>
        <w:rPr>
          <w:color w:val="6E6158"/>
        </w:rPr>
        <w:t>plant</w:t>
      </w:r>
      <w:r>
        <w:rPr>
          <w:color w:val="6E6158"/>
          <w:spacing w:val="11"/>
        </w:rPr>
        <w:t> </w:t>
      </w:r>
      <w:r>
        <w:rPr>
          <w:color w:val="6E6158"/>
        </w:rPr>
        <w:t>construction</w:t>
      </w:r>
      <w:r>
        <w:rPr>
          <w:color w:val="6E6158"/>
          <w:spacing w:val="11"/>
        </w:rPr>
        <w:t> </w:t>
      </w:r>
      <w:r>
        <w:rPr>
          <w:color w:val="6E6158"/>
        </w:rPr>
        <w:t>industry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three</w:t>
      </w:r>
      <w:r>
        <w:rPr>
          <w:color w:val="6E6158"/>
          <w:spacing w:val="11"/>
        </w:rPr>
        <w:t> </w:t>
      </w:r>
      <w:r>
        <w:rPr>
          <w:color w:val="6E6158"/>
        </w:rPr>
        <w:t>years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Chicago.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2020,</w:t>
      </w:r>
      <w:r>
        <w:rPr>
          <w:color w:val="6E6158"/>
          <w:spacing w:val="12"/>
        </w:rPr>
        <w:t> </w:t>
      </w:r>
      <w:r>
        <w:rPr>
          <w:color w:val="6E6158"/>
        </w:rPr>
        <w:t>Brandin</w:t>
      </w:r>
      <w:r>
        <w:rPr>
          <w:color w:val="6E6158"/>
          <w:spacing w:val="13"/>
        </w:rPr>
        <w:t> </w:t>
      </w:r>
      <w:r>
        <w:rPr>
          <w:color w:val="6E6158"/>
        </w:rPr>
        <w:t>earned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J.D.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302" w:lineRule="auto" w:before="2"/>
        <w:ind w:left="104" w:right="341"/>
      </w:pPr>
      <w:r>
        <w:rPr>
          <w:color w:val="6E6158"/>
        </w:rPr>
        <w:t>Georgetown University Law Center. His Philosophy background informs his practice today, and</w:t>
      </w:r>
      <w:r>
        <w:rPr>
          <w:color w:val="6E6158"/>
          <w:spacing w:val="40"/>
        </w:rPr>
        <w:t> </w:t>
      </w:r>
      <w:r>
        <w:rPr>
          <w:color w:val="6E6158"/>
        </w:rPr>
        <w:t>he thoroughly enjoys working with clients on intellectual property matters.</w:t>
      </w:r>
    </w:p>
    <w:p>
      <w:pPr>
        <w:pStyle w:val="BodyText"/>
        <w:spacing w:line="292" w:lineRule="auto" w:before="186"/>
        <w:ind w:left="104" w:right="591"/>
        <w:jc w:val="both"/>
      </w:pPr>
      <w:r>
        <w:rPr>
          <w:color w:val="6E6158"/>
        </w:rPr>
        <w:t>Outside of work, Brandin recharges his batteries with wine tasting, playing tennis, hiking, </w:t>
      </w:r>
      <w:r>
        <w:rPr>
          <w:color w:val="6E6158"/>
        </w:rPr>
        <w:t>and reading Philosophy – he recommends René Descartes’ “Meditations On First Philosophy” for those interested in learning more about the field.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6" w:right="49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152660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0526pt;width:1.65pt;height:1.65pt;mso-position-horizontal-relative:page;mso-position-vertical-relative:paragraph;z-index:15729152" id="docshape16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416193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1164pt;width:1.65pt;height:1.65pt;mso-position-horizontal-relative:page;mso-position-vertical-relative:paragraph;z-index:15729664" id="docshape17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Georgetown University Law Center B.A.,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color w:val="6E6158"/>
        </w:rPr>
        <w:t>Los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Angele</w:t>
      </w:r>
      <w:r>
        <w:rPr>
          <w:color w:val="6E6158"/>
          <w:spacing w:val="-2"/>
        </w:rPr>
        <w:t>s</w:t>
      </w:r>
    </w:p>
    <w:p>
      <w:pPr>
        <w:pStyle w:val="Heading1"/>
        <w:spacing w:before="159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7"/>
        <w:ind w:left="356" w:right="6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158036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3792pt;width:1.65pt;height:1.65pt;mso-position-horizontal-relative:page;mso-position-vertical-relative:paragraph;z-index:15730176" id="docshape18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416401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7537pt;width:1.65pt;height:1.65pt;mso-position-horizontal-relative:page;mso-position-vertical-relative:paragraph;z-index:15730688" id="docshape19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Intellectual </w:t>
      </w:r>
      <w:r>
        <w:rPr>
          <w:color w:val="6E6158"/>
        </w:rPr>
        <w:t>Property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1200" id="docshape20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1"/>
        <w:spacing w:before="21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168434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62547pt;width:1.65pt;height:1.65pt;mso-position-horizontal-relative:page;mso-position-vertical-relative:paragraph;z-index:15731712" id="docshape21" coordorigin="1675,265" coordsize="33,33" path="m1696,298l1687,298,1683,296,1676,290,1675,286,1675,277,1676,273,1683,267,1687,265,1696,265,1699,267,1706,273,1707,277,1707,282,1707,286,1706,290,1699,296,1696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6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Stars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line="288" w:lineRule="auto" w:before="170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359645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8.318521pt;width:1.65pt;height:1.65pt;mso-position-horizontal-relative:page;mso-position-vertical-relative:paragraph;z-index:15732224" id="docshape22" coordorigin="1675,566" coordsize="33,33" path="m1696,599l1687,599,1683,597,1676,591,1675,587,1675,578,1676,574,1683,568,1687,566,1696,566,1699,568,1706,574,1707,578,1707,583,1707,587,1706,591,1699,597,1696,5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color w:val="6E6158"/>
        </w:rPr>
        <w:t>®, Ones to Watch, Mergers and Acquisitions Law, 2024-2026, – Business Organizations (including LLCs and Partnerships),</w:t>
      </w:r>
    </w:p>
    <w:p>
      <w:pPr>
        <w:pStyle w:val="BodyText"/>
        <w:spacing w:before="5"/>
        <w:ind w:left="356"/>
      </w:pPr>
      <w:r>
        <w:rPr>
          <w:color w:val="6E6158"/>
        </w:rPr>
        <w:t>Corporate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Intellectual</w:t>
      </w:r>
      <w:r>
        <w:rPr>
          <w:color w:val="6E6158"/>
          <w:spacing w:val="15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  <w:ind w:left="356" w:right="3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251101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7177pt;width:1.65pt;height:1.65pt;mso-position-horizontal-relative:page;mso-position-vertical-relative:paragraph;z-index:15732736" id="docshape23" coordorigin="1675,395" coordsize="33,33" path="m1696,428l1687,428,1683,426,1676,420,1675,416,1675,407,1676,403,1683,397,1687,395,1696,395,1699,397,1706,403,1707,407,1707,412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“The attention to detail developed in the nuclear navy helped prepare me for the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legal profession.,” Fennemore Blog,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November 11, 2021</w:t>
        </w:r>
      </w:hyperlink>
    </w:p>
    <w:p>
      <w:pPr>
        <w:pStyle w:val="Heading1"/>
        <w:spacing w:before="285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157667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4725pt;width:1.65pt;height:1.65pt;mso-position-horizontal-relative:page;mso-position-vertical-relative:paragraph;z-index:15733248" id="docshape24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binouye@fennemorelaw.com" TargetMode="External"/><Relationship Id="rId11" Type="http://schemas.openxmlformats.org/officeDocument/2006/relationships/hyperlink" Target="https://www.fennemorelaw.com/the-attention-to-detail-developed-in-the-nuclear-navy-helped-prepare-me-for-the-legal-professio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2025-10-21T04:52:42Z</dcterms:created>
  <dcterms:modified xsi:type="dcterms:W3CDTF">2025-10-21T04:52:42Z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