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25621" y="1369338"/>
                            <a:ext cx="16535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3539" h="320675">
                                <a:moveTo>
                                  <a:pt x="16535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653540" y="320382"/>
                                </a:lnTo>
                                <a:lnTo>
                                  <a:pt x="1653540" y="315214"/>
                                </a:lnTo>
                                <a:close/>
                              </a:path>
                              <a:path w="1653539" h="320675">
                                <a:moveTo>
                                  <a:pt x="1653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653540" y="5168"/>
                                </a:lnTo>
                                <a:lnTo>
                                  <a:pt x="1653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LINDSAY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ROSE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303.792.8906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lrose@fennemorelaw.com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867;top:2156;width:2604;height:505" id="docshape5" coordorigin="5867,2156" coordsize="2604,505" path="m8471,2653l5867,2653,5867,2661,8471,2661,8471,2653xm8471,2156l5867,2156,5867,2165,8471,2165,847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LINDSAY</w:t>
                        </w:r>
                        <w:r>
                          <w:rPr>
                            <w:color w:val="FFFFFF"/>
                            <w:spacing w:val="-1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ROSE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303.792.8906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lrose@fennemorelaw.com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LINDSAY</w:t>
      </w:r>
      <w:r>
        <w:rPr>
          <w:color w:val="FF8100"/>
          <w:spacing w:val="10"/>
        </w:rPr>
        <w:t> </w:t>
      </w:r>
      <w:r>
        <w:rPr>
          <w:color w:val="FF8100"/>
          <w:spacing w:val="-4"/>
        </w:rPr>
        <w:t>ROSE</w:t>
      </w:r>
    </w:p>
    <w:p>
      <w:pPr>
        <w:pStyle w:val="BodyText"/>
        <w:spacing w:before="147"/>
        <w:ind w:left="104"/>
      </w:pPr>
      <w:r>
        <w:rPr>
          <w:color w:val="6E6158"/>
        </w:rPr>
        <w:t>Lindsay</w:t>
      </w:r>
      <w:r>
        <w:rPr>
          <w:color w:val="6E6158"/>
          <w:spacing w:val="13"/>
        </w:rPr>
        <w:t> </w:t>
      </w:r>
      <w:r>
        <w:rPr>
          <w:color w:val="6E6158"/>
        </w:rPr>
        <w:t>Rose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Springs–based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292" w:lineRule="auto" w:before="60"/>
        <w:ind w:left="104" w:right="501"/>
      </w:pPr>
      <w:r>
        <w:rPr>
          <w:color w:val="6E6158"/>
        </w:rPr>
        <w:t>employment law and contract law primarily in the construction industry. With a </w:t>
      </w:r>
      <w:r>
        <w:rPr>
          <w:color w:val="6E6158"/>
        </w:rPr>
        <w:t>background</w:t>
      </w:r>
      <w:r>
        <w:rPr>
          <w:color w:val="6E6158"/>
          <w:spacing w:val="40"/>
        </w:rPr>
        <w:t> </w:t>
      </w:r>
      <w:r>
        <w:rPr>
          <w:color w:val="6E6158"/>
        </w:rPr>
        <w:t>spanning</w:t>
      </w:r>
      <w:r>
        <w:rPr>
          <w:color w:val="6E6158"/>
          <w:spacing w:val="25"/>
        </w:rPr>
        <w:t> </w:t>
      </w:r>
      <w:r>
        <w:rPr>
          <w:color w:val="6E6158"/>
        </w:rPr>
        <w:t>litigation,</w:t>
      </w:r>
      <w:r>
        <w:rPr>
          <w:color w:val="6E6158"/>
          <w:spacing w:val="25"/>
        </w:rPr>
        <w:t> </w:t>
      </w:r>
      <w:r>
        <w:rPr>
          <w:color w:val="6E6158"/>
        </w:rPr>
        <w:t>trial</w:t>
      </w:r>
      <w:r>
        <w:rPr>
          <w:color w:val="6E6158"/>
          <w:spacing w:val="25"/>
        </w:rPr>
        <w:t> </w:t>
      </w:r>
      <w:r>
        <w:rPr>
          <w:color w:val="6E6158"/>
        </w:rPr>
        <w:t>work,</w:t>
      </w:r>
      <w:r>
        <w:rPr>
          <w:color w:val="6E6158"/>
          <w:spacing w:val="25"/>
        </w:rPr>
        <w:t> </w:t>
      </w:r>
      <w:r>
        <w:rPr>
          <w:color w:val="6E6158"/>
        </w:rPr>
        <w:t>corporate</w:t>
      </w:r>
      <w:r>
        <w:rPr>
          <w:color w:val="6E6158"/>
          <w:spacing w:val="25"/>
        </w:rPr>
        <w:t> </w:t>
      </w:r>
      <w:r>
        <w:rPr>
          <w:color w:val="6E6158"/>
        </w:rPr>
        <w:t>counsel,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public</w:t>
      </w:r>
      <w:r>
        <w:rPr>
          <w:color w:val="6E6158"/>
          <w:spacing w:val="25"/>
        </w:rPr>
        <w:t> </w:t>
      </w:r>
      <w:r>
        <w:rPr>
          <w:color w:val="6E6158"/>
        </w:rPr>
        <w:t>sector</w:t>
      </w:r>
      <w:r>
        <w:rPr>
          <w:color w:val="6E6158"/>
          <w:spacing w:val="25"/>
        </w:rPr>
        <w:t> </w:t>
      </w:r>
      <w:r>
        <w:rPr>
          <w:color w:val="6E6158"/>
        </w:rPr>
        <w:t>service,</w:t>
      </w:r>
      <w:r>
        <w:rPr>
          <w:color w:val="6E6158"/>
          <w:spacing w:val="25"/>
        </w:rPr>
        <w:t> </w:t>
      </w:r>
      <w:r>
        <w:rPr>
          <w:color w:val="6E6158"/>
        </w:rPr>
        <w:t>Lindsay</w:t>
      </w:r>
      <w:r>
        <w:rPr>
          <w:color w:val="6E6158"/>
          <w:spacing w:val="25"/>
        </w:rPr>
        <w:t> </w:t>
      </w:r>
      <w:r>
        <w:rPr>
          <w:color w:val="6E6158"/>
        </w:rPr>
        <w:t>delivers</w:t>
      </w:r>
    </w:p>
    <w:p>
      <w:pPr>
        <w:pStyle w:val="BodyText"/>
        <w:spacing w:line="297" w:lineRule="auto" w:before="1"/>
        <w:ind w:left="104" w:right="501"/>
      </w:pPr>
      <w:r>
        <w:rPr>
          <w:color w:val="6E6158"/>
        </w:rPr>
        <w:t>practical, solutions-driven guidance to help employers and businesses minimize legal risk while</w:t>
      </w:r>
      <w:r>
        <w:rPr>
          <w:color w:val="6E6158"/>
          <w:spacing w:val="40"/>
        </w:rPr>
        <w:t> </w:t>
      </w:r>
      <w:r>
        <w:rPr>
          <w:color w:val="6E6158"/>
        </w:rPr>
        <w:t>maximizing operational and financial success. Licensed to practice in Colorado and Texas, she </w:t>
      </w:r>
      <w:r>
        <w:rPr>
          <w:color w:val="6E6158"/>
        </w:rPr>
        <w:t>is</w:t>
      </w:r>
      <w:r>
        <w:rPr>
          <w:color w:val="6E6158"/>
          <w:spacing w:val="40"/>
        </w:rPr>
        <w:t> </w:t>
      </w:r>
      <w:r>
        <w:rPr>
          <w:color w:val="6E6158"/>
        </w:rPr>
        <w:t>known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trusted</w:t>
      </w:r>
      <w:r>
        <w:rPr>
          <w:color w:val="6E6158"/>
          <w:spacing w:val="28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strategic</w:t>
      </w:r>
      <w:r>
        <w:rPr>
          <w:color w:val="6E6158"/>
          <w:spacing w:val="28"/>
        </w:rPr>
        <w:t> </w:t>
      </w:r>
      <w:r>
        <w:rPr>
          <w:color w:val="6E6158"/>
        </w:rPr>
        <w:t>partner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companies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sector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104"/>
      </w:pPr>
      <w:r>
        <w:rPr>
          <w:color w:val="6E6158"/>
          <w:spacing w:val="-2"/>
        </w:rPr>
        <w:t>beyond.</w:t>
      </w:r>
    </w:p>
    <w:p>
      <w:pPr>
        <w:pStyle w:val="BodyText"/>
        <w:spacing w:before="14"/>
        <w:ind w:left="0"/>
      </w:pPr>
    </w:p>
    <w:p>
      <w:pPr>
        <w:pStyle w:val="Heading2"/>
      </w:pP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Texas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Employers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left="104" w:right="572"/>
      </w:pPr>
      <w:r>
        <w:rPr>
          <w:color w:val="6E6158"/>
        </w:rPr>
        <w:t>Lindsay’s employment law practice centers on advising employers on day-to-day compliance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with state and federal labor laws. She counsels on employee discipline, accommodations,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 hour compliance, workplace policies, and worker classification, including independent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  <w:r>
        <w:rPr>
          <w:color w:val="6E6158"/>
          <w:spacing w:val="38"/>
        </w:rPr>
        <w:t> </w:t>
      </w:r>
      <w:r>
        <w:rPr>
          <w:color w:val="6E6158"/>
        </w:rPr>
        <w:t>issues.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also</w:t>
      </w:r>
      <w:r>
        <w:rPr>
          <w:color w:val="6E6158"/>
          <w:spacing w:val="38"/>
        </w:rPr>
        <w:t> </w:t>
      </w:r>
      <w:r>
        <w:rPr>
          <w:color w:val="6E6158"/>
        </w:rPr>
        <w:t>drafts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negotiates</w:t>
      </w:r>
      <w:r>
        <w:rPr>
          <w:color w:val="6E6158"/>
          <w:spacing w:val="38"/>
        </w:rPr>
        <w:t> </w:t>
      </w:r>
      <w:r>
        <w:rPr>
          <w:color w:val="6E6158"/>
        </w:rPr>
        <w:t>employment,</w:t>
      </w:r>
      <w:r>
        <w:rPr>
          <w:color w:val="6E6158"/>
          <w:spacing w:val="38"/>
        </w:rPr>
        <w:t> </w:t>
      </w:r>
      <w:r>
        <w:rPr>
          <w:color w:val="6E6158"/>
        </w:rPr>
        <w:t>severance,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restrictive</w:t>
      </w:r>
    </w:p>
    <w:p>
      <w:pPr>
        <w:pStyle w:val="BodyText"/>
        <w:spacing w:line="295" w:lineRule="auto" w:before="11"/>
        <w:ind w:left="104" w:right="759"/>
      </w:pPr>
      <w:r>
        <w:rPr>
          <w:color w:val="6E6158"/>
        </w:rPr>
        <w:t>covenant agreements tailored to her clients’ unique needs. When workplace issues arise,</w:t>
      </w:r>
      <w:r>
        <w:rPr>
          <w:color w:val="6E6158"/>
          <w:spacing w:val="80"/>
        </w:rPr>
        <w:t> </w:t>
      </w:r>
      <w:r>
        <w:rPr>
          <w:color w:val="6E6158"/>
        </w:rPr>
        <w:t>Lindsay assists with internal investigations and audits, and has represented employers in state</w:t>
      </w:r>
      <w:r>
        <w:rPr>
          <w:color w:val="6E6158"/>
          <w:spacing w:val="80"/>
        </w:rPr>
        <w:t> </w:t>
      </w:r>
      <w:r>
        <w:rPr>
          <w:color w:val="6E6158"/>
        </w:rPr>
        <w:t>and federal courts, as well as before agencies such as the Equal Employment Opportunity</w:t>
      </w:r>
      <w:r>
        <w:rPr>
          <w:color w:val="6E6158"/>
          <w:spacing w:val="40"/>
        </w:rPr>
        <w:t> </w:t>
      </w:r>
      <w:r>
        <w:rPr>
          <w:color w:val="6E6158"/>
        </w:rPr>
        <w:t>Commission (EEOC), the Colorado Civil Rights Division, and the Colorado Department of </w:t>
      </w:r>
      <w:r>
        <w:rPr>
          <w:color w:val="6E6158"/>
        </w:rPr>
        <w:t>Labor</w:t>
      </w:r>
      <w:r>
        <w:rPr>
          <w:color w:val="6E6158"/>
          <w:spacing w:val="40"/>
        </w:rPr>
        <w:t> </w:t>
      </w:r>
      <w:r>
        <w:rPr>
          <w:color w:val="6E6158"/>
        </w:rPr>
        <w:t>and Employment.</w:t>
      </w:r>
    </w:p>
    <w:p>
      <w:pPr>
        <w:pStyle w:val="Heading2"/>
        <w:spacing w:before="195"/>
      </w:pPr>
      <w:r>
        <w:rPr>
          <w:color w:val="6E6158"/>
        </w:rPr>
        <w:t>Construction</w:t>
      </w:r>
      <w:r>
        <w:rPr>
          <w:color w:val="6E6158"/>
          <w:spacing w:val="18"/>
        </w:rPr>
        <w:t> </w:t>
      </w:r>
      <w:r>
        <w:rPr>
          <w:color w:val="6E6158"/>
        </w:rPr>
        <w:t>Industry</w:t>
      </w:r>
      <w:r>
        <w:rPr>
          <w:color w:val="6E6158"/>
          <w:spacing w:val="19"/>
        </w:rPr>
        <w:t> </w:t>
      </w:r>
      <w:r>
        <w:rPr>
          <w:color w:val="6E6158"/>
        </w:rPr>
        <w:t>Contract</w:t>
      </w:r>
      <w:r>
        <w:rPr>
          <w:color w:val="6E6158"/>
          <w:spacing w:val="1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/>
        <w:ind w:left="104" w:right="501"/>
      </w:pP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contract</w:t>
      </w:r>
      <w:r>
        <w:rPr>
          <w:color w:val="6E6158"/>
          <w:spacing w:val="34"/>
        </w:rPr>
        <w:t> </w:t>
      </w:r>
      <w:r>
        <w:rPr>
          <w:color w:val="6E6158"/>
        </w:rPr>
        <w:t>practice,</w:t>
      </w:r>
      <w:r>
        <w:rPr>
          <w:color w:val="6E6158"/>
          <w:spacing w:val="34"/>
        </w:rPr>
        <w:t> </w:t>
      </w:r>
      <w:r>
        <w:rPr>
          <w:color w:val="6E6158"/>
        </w:rPr>
        <w:t>Lindsay</w:t>
      </w:r>
      <w:r>
        <w:rPr>
          <w:color w:val="6E6158"/>
          <w:spacing w:val="34"/>
        </w:rPr>
        <w:t> </w:t>
      </w:r>
      <w:r>
        <w:rPr>
          <w:color w:val="6E6158"/>
        </w:rPr>
        <w:t>helps</w:t>
      </w:r>
      <w:r>
        <w:rPr>
          <w:color w:val="6E6158"/>
          <w:spacing w:val="34"/>
        </w:rPr>
        <w:t> </w:t>
      </w:r>
      <w:r>
        <w:rPr>
          <w:color w:val="6E6158"/>
        </w:rPr>
        <w:t>construction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protect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interests</w:t>
      </w:r>
      <w:r>
        <w:rPr>
          <w:color w:val="6E6158"/>
          <w:spacing w:val="34"/>
        </w:rPr>
        <w:t> </w:t>
      </w:r>
      <w:r>
        <w:rPr>
          <w:color w:val="6E6158"/>
        </w:rPr>
        <w:t>and achieve their goals through strategically drafted and negotiated agreements. She has </w:t>
      </w:r>
      <w:r>
        <w:rPr>
          <w:color w:val="6E6158"/>
        </w:rPr>
        <w:t>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enforcement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resolving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payment,</w:t>
      </w:r>
      <w:r>
        <w:rPr>
          <w:color w:val="6E6158"/>
          <w:spacing w:val="35"/>
        </w:rPr>
        <w:t> </w:t>
      </w:r>
      <w:r>
        <w:rPr>
          <w:color w:val="6E6158"/>
        </w:rPr>
        <w:t>liens,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fund</w:t>
      </w:r>
    </w:p>
    <w:p>
      <w:pPr>
        <w:pStyle w:val="BodyText"/>
        <w:spacing w:line="297" w:lineRule="auto"/>
        <w:ind w:left="104" w:right="759"/>
      </w:pPr>
      <w:r>
        <w:rPr>
          <w:color w:val="6E6158"/>
        </w:rPr>
        <w:t>violations, bond recovery, defect claims, and delay claims. By combining deep industry</w:t>
      </w:r>
      <w:r>
        <w:rPr>
          <w:color w:val="6E6158"/>
          <w:spacing w:val="40"/>
        </w:rPr>
        <w:t> </w:t>
      </w:r>
      <w:r>
        <w:rPr>
          <w:color w:val="6E6158"/>
        </w:rPr>
        <w:t>knowledge with a proactive legal approach, Lindsay ensures her clients’ contracts are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legally sound and business-focused.</w:t>
      </w:r>
    </w:p>
    <w:p>
      <w:pPr>
        <w:pStyle w:val="Heading2"/>
        <w:spacing w:before="187"/>
      </w:pPr>
      <w:r>
        <w:rPr>
          <w:color w:val="6E6158"/>
        </w:rPr>
        <w:t>Community</w:t>
      </w:r>
      <w:r>
        <w:rPr>
          <w:color w:val="6E6158"/>
          <w:spacing w:val="13"/>
        </w:rPr>
        <w:t> </w:t>
      </w:r>
      <w:r>
        <w:rPr>
          <w:color w:val="6E6158"/>
        </w:rPr>
        <w:t>Roots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Personal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Interests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 w:before="1"/>
        <w:ind w:left="104" w:right="501"/>
      </w:pPr>
      <w:r>
        <w:rPr>
          <w:color w:val="6E6158"/>
        </w:rPr>
        <w:t>A Colorado Springs native, Lindsay enjoys giving back to the community she calls home. </w:t>
      </w:r>
      <w:r>
        <w:rPr>
          <w:color w:val="6E6158"/>
        </w:rPr>
        <w:t>Outside</w:t>
      </w:r>
      <w:r>
        <w:rPr>
          <w:color w:val="6E6158"/>
          <w:spacing w:val="40"/>
        </w:rPr>
        <w:t> </w:t>
      </w:r>
      <w:r>
        <w:rPr>
          <w:color w:val="6E6158"/>
        </w:rPr>
        <w:t>the office, she stays active outdoors with her young son and enjoys learning, cooking, traveling,</w:t>
      </w:r>
      <w:r>
        <w:rPr>
          <w:color w:val="6E6158"/>
          <w:spacing w:val="40"/>
        </w:rPr>
        <w:t> </w:t>
      </w:r>
      <w:r>
        <w:rPr>
          <w:color w:val="6E6158"/>
        </w:rPr>
        <w:t>and watching live sports.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8"/>
      </w:pPr>
      <w:r>
        <w:rPr>
          <w:color w:val="FF8100"/>
          <w:spacing w:val="-2"/>
        </w:rPr>
        <w:t>EDUCATION</w:t>
      </w:r>
    </w:p>
    <w:p>
      <w:pPr>
        <w:spacing w:before="137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29152" id="docshape7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summa 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1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173610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0133pt;width:1.65pt;height:1.65pt;mso-position-horizontal-relative:page;mso-position-vertical-relative:paragraph;z-index:15729664" id="docshape8" coordorigin="1675,273" coordsize="33,33" path="m1696,306l1687,306,1683,304,1676,298,1675,294,1675,285,1676,281,1683,275,1687,273,1696,273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Texas Tech University,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47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2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152858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6107pt;width:1.65pt;height:1.65pt;mso-position-horizontal-relative:page;mso-position-vertical-relative:paragraph;z-index:15730176" id="docshape9" coordorigin="1675,241" coordsize="33,33" path="m1696,273l1687,273,1683,272,1676,265,1675,261,1675,253,1676,249,1683,242,1687,241,1696,241,1699,242,1706,249,1707,253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416391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6732pt;width:1.65pt;height:1.65pt;mso-position-horizontal-relative:page;mso-position-vertical-relative:paragraph;z-index:15730688" id="docshape10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Construction Law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right="5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250610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33122pt;width:1.65pt;height:1.65pt;mso-position-horizontal-relative:page;mso-position-vertical-relative:paragraph;z-index:15731200" id="docshape11" coordorigin="1675,395" coordsize="33,33" path="m1696,427l1687,427,1683,426,1676,419,1675,415,1675,406,1676,403,1683,396,1687,395,1696,395,1699,396,1706,403,1707,406,1707,411,1707,415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“Mechanics’ Liens in Colorado: Protecting Your Right to Get Paid,” National Women</w:t>
      </w:r>
      <w:r>
        <w:rPr>
          <w:color w:val="6E6158"/>
          <w:spacing w:val="40"/>
        </w:rPr>
        <w:t> </w:t>
      </w:r>
      <w:r>
        <w:rPr>
          <w:color w:val="6E6158"/>
        </w:rPr>
        <w:t>in Roofing Southern Colorado Council, 2025</w:t>
      </w:r>
    </w:p>
    <w:p>
      <w:pPr>
        <w:pStyle w:val="BodyText"/>
        <w:spacing w:line="292" w:lineRule="auto" w:before="113"/>
        <w:ind w:right="5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224349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5277pt;width:1.65pt;height:1.65pt;mso-position-horizontal-relative:page;mso-position-vertical-relative:paragraph;z-index:15731712" id="docshape12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“Colorado Mechanics’ Liens: What You Need to Know,” Colorado </w:t>
      </w:r>
      <w:r>
        <w:rPr>
          <w:color w:val="6E6158"/>
        </w:rPr>
        <w:t>Roofing Association, 2025</w:t>
      </w:r>
    </w:p>
    <w:p>
      <w:pPr>
        <w:pStyle w:val="BodyText"/>
        <w:spacing w:line="302" w:lineRule="auto" w:before="123"/>
        <w:ind w:righ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236043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6124pt;width:1.65pt;height:1.65pt;mso-position-horizontal-relative:page;mso-position-vertical-relative:paragraph;z-index:15732224" id="docshape13" coordorigin="1675,372" coordsize="33,33" path="m1696,404l1687,404,1683,403,1676,396,1675,392,1675,384,1676,380,1683,373,1687,372,1696,372,1699,373,1706,380,1707,384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“Labor and Employment Audits,” American Subcontractors Association </w:t>
      </w:r>
      <w:r>
        <w:rPr>
          <w:color w:val="6E6158"/>
        </w:rPr>
        <w:t>Colorado, Contractor Interchange, 2025</w:t>
      </w:r>
    </w:p>
    <w:p>
      <w:pPr>
        <w:pStyle w:val="BodyText"/>
        <w:spacing w:line="292" w:lineRule="auto" w:before="113"/>
        <w:ind w:right="5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224387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8283pt;width:1.65pt;height:1.65pt;mso-position-horizontal-relative:page;mso-position-vertical-relative:paragraph;z-index:15732736" id="docshape14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“Emerging Legal Issues Affecting Your Contracts, Insurance, and </w:t>
      </w:r>
      <w:r>
        <w:rPr>
          <w:color w:val="6E6158"/>
        </w:rPr>
        <w:t>Employees,” American</w:t>
      </w:r>
      <w:r>
        <w:rPr>
          <w:color w:val="6E6158"/>
          <w:spacing w:val="40"/>
        </w:rPr>
        <w:t> </w:t>
      </w:r>
      <w:r>
        <w:rPr>
          <w:color w:val="6E6158"/>
        </w:rPr>
        <w:t>Council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Engineering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Colorado,</w:t>
      </w:r>
      <w:r>
        <w:rPr>
          <w:color w:val="6E6158"/>
          <w:spacing w:val="40"/>
        </w:rPr>
        <w:t> </w:t>
      </w:r>
      <w:r>
        <w:rPr>
          <w:color w:val="6E6158"/>
        </w:rPr>
        <w:t>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236081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13pt;width:1.65pt;height:1.65pt;mso-position-horizontal-relative:page;mso-position-vertical-relative:paragraph;z-index:15733248" id="docshape15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“Colorado Mechanics’ Liens,” American Subcontractors Association </w:t>
      </w:r>
      <w:r>
        <w:rPr>
          <w:color w:val="6E6158"/>
        </w:rPr>
        <w:t>Colorado, Subcontractors Legal Edge, 2025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136581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54413pt;width:1.65pt;height:1.65pt;mso-position-horizontal-relative:page;mso-position-vertical-relative:paragraph;z-index:15733760" id="docshape16" coordorigin="1675,215" coordsize="33,33" path="m1696,248l1687,248,1683,246,1676,240,1675,236,1675,227,1676,223,1683,217,1687,215,1696,215,1699,217,1706,223,1707,227,1707,231,1707,236,1706,240,1699,246,1696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1"/>
        </w:rPr>
        <w:t> </w:t>
      </w:r>
      <w:r>
        <w:rPr>
          <w:color w:val="6E6158"/>
        </w:rPr>
        <w:t>“Legal</w:t>
      </w:r>
      <w:r>
        <w:rPr>
          <w:color w:val="6E6158"/>
          <w:spacing w:val="12"/>
        </w:rPr>
        <w:t> </w:t>
      </w:r>
      <w:r>
        <w:rPr>
          <w:color w:val="6E6158"/>
        </w:rPr>
        <w:t>Updates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Business,”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Roofing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268277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4205pt;width:1.65pt;height:1.65pt;mso-position-horizontal-relative:page;mso-position-vertical-relative:paragraph;z-index:15734272" id="docshape17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“Employment Law Considerations for 2024: Overview of Colorado Legal </w:t>
      </w:r>
      <w:r>
        <w:rPr>
          <w:color w:val="6E6158"/>
        </w:rPr>
        <w:t>Changes,” American Council of Engineering Companies Annual Conference,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4069524</wp:posOffset>
                </wp:positionH>
                <wp:positionV relativeFrom="paragraph">
                  <wp:posOffset>203566</wp:posOffset>
                </wp:positionV>
                <wp:extent cx="34925" cy="1079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4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0795">
                              <a:moveTo>
                                <a:pt x="34394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4394" y="0"/>
                              </a:lnTo>
                              <a:lnTo>
                                <a:pt x="34394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0.435028pt;margin-top:16.028856pt;width:2.708262pt;height:.81375pt;mso-position-horizontal-relative:page;mso-position-vertical-relative:paragraph;z-index:15734784" id="docshape18" filled="true" fillcolor="#6e6158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131224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32603pt;width:1.65pt;height:1.65pt;mso-position-horizontal-relative:page;mso-position-vertical-relative:paragraph;z-index:15735296" id="docshape19" coordorigin="1675,207" coordsize="33,33" path="m1696,239l1687,239,1683,238,1676,231,1675,227,1675,218,1676,215,1683,208,1687,207,1696,207,1699,208,1706,215,1707,218,1707,223,1707,227,1706,231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3"/>
        </w:rPr>
        <w:t> </w:t>
      </w:r>
      <w:r>
        <w:rPr>
          <w:color w:val="6E6158"/>
        </w:rPr>
        <w:t>“2024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Legislative</w:t>
      </w:r>
      <w:r>
        <w:rPr>
          <w:color w:val="6E6158"/>
          <w:spacing w:val="14"/>
        </w:rPr>
        <w:t> </w:t>
      </w:r>
      <w:r>
        <w:rPr>
          <w:color w:val="6E6158"/>
        </w:rPr>
        <w:t>Update,”</w:t>
      </w:r>
      <w:r>
        <w:rPr>
          <w:color w:val="6E6158"/>
          <w:spacing w:val="14"/>
        </w:rPr>
        <w:t> </w:t>
      </w:r>
      <w:r>
        <w:rPr>
          <w:color w:val="6E6158"/>
        </w:rPr>
        <w:t>El</w:t>
      </w:r>
      <w:r>
        <w:rPr>
          <w:color w:val="6E6158"/>
          <w:spacing w:val="13"/>
        </w:rPr>
        <w:t> </w:t>
      </w:r>
      <w:r>
        <w:rPr>
          <w:color w:val="6E6158"/>
        </w:rPr>
        <w:t>Paso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Roofing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262920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2408pt;width:1.65pt;height:1.65pt;mso-position-horizontal-relative:page;mso-position-vertical-relative:paragraph;z-index:15735808" id="docshape20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“Employment Law Section: 2024 Employment Law Changes,” El Paso </w:t>
      </w:r>
      <w:r>
        <w:rPr>
          <w:color w:val="6E6158"/>
        </w:rPr>
        <w:t>County Bar Association Presentation, 2024</w:t>
      </w:r>
    </w:p>
    <w:p>
      <w:pPr>
        <w:pStyle w:val="BodyText"/>
        <w:spacing w:line="292" w:lineRule="auto" w:before="131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235880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3263pt;width:1.65pt;height:1.65pt;mso-position-horizontal-relative:page;mso-position-vertical-relative:paragraph;z-index:15736320" id="docshape21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“Smoke Gets in Your Eyes: Drug Testing Limitations &amp; Issues,” International Municipal Lawyers Association Webinar, 2018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157685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201pt;width:1.65pt;height:1.65pt;mso-position-horizontal-relative:page;mso-position-vertical-relative:paragraph;z-index:15736832" id="docshape22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El</w:t>
      </w:r>
      <w:r>
        <w:rPr>
          <w:color w:val="6E6158"/>
          <w:spacing w:val="13"/>
        </w:rPr>
        <w:t> </w:t>
      </w:r>
      <w:r>
        <w:rPr>
          <w:color w:val="6E6158"/>
        </w:rPr>
        <w:t>Paso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Secretary</w:t>
      </w:r>
    </w:p>
    <w:p>
      <w:pPr>
        <w:pStyle w:val="BodyText"/>
        <w:spacing w:line="427" w:lineRule="auto" w:before="174"/>
        <w:ind w:right="11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175415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2263pt;width:1.65pt;height:1.65pt;mso-position-horizontal-relative:page;mso-position-vertical-relative:paragraph;z-index:15737344" id="docshape23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433781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6006pt;width:1.65pt;height:1.65pt;mso-position-horizontal-relative:page;mso-position-vertical-relative:paragraph;z-index:15737856" id="docshape24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Municipal Lawyers Association, Personnel Section, Former Co-</w:t>
      </w:r>
      <w:r>
        <w:rPr>
          <w:color w:val="6E6158"/>
        </w:rPr>
        <w:t>Chair Colorado Bar Association, Member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60208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40791pt;width:1.65pt;height:1.65pt;mso-position-horizontal-relative:page;mso-position-vertical-relative:paragraph;z-index:15738368" id="docshape25" coordorigin="1675,95" coordsize="33,33" path="m1696,127l1687,127,1683,126,1676,119,1675,116,1675,107,1676,103,1683,96,1687,95,1696,95,1699,96,1706,103,1707,107,1707,111,1707,116,1706,119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Texas,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175365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8308pt;width:1.65pt;height:1.65pt;mso-position-horizontal-relative:page;mso-position-vertical-relative:paragraph;z-index:15738880" id="docshape26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Inns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Leader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80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152873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7307pt;width:1.65pt;height:1.65pt;mso-position-horizontal-relative:page;mso-position-vertical-relative:paragraph;z-index:15739392" id="docshape2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416406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7922pt;width:1.65pt;height:1.65pt;mso-position-horizontal-relative:page;mso-position-vertical-relative:paragraph;z-index:15739904" id="docshape28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Texas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63686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4722pt;width:1.65pt;height:1.65pt;mso-position-horizontal-relative:page;mso-position-vertical-relative:paragraph;z-index:15740416" id="docshape29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175135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0228pt;width:1.65pt;height:1.65pt;mso-position-horizontal-relative:page;mso-position-vertical-relative:paragraph;z-index:15740928" id="docshape30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5th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after="0"/>
        <w:sectPr>
          <w:pgSz w:w="12240" w:h="15840"/>
          <w:pgMar w:top="58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1440" id="docshape3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10th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04pt;width:1.65pt;height:1.65pt;mso-position-horizontal-relative:page;mso-position-vertical-relative:paragraph;z-index:15741952" id="docshape32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175285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2047pt;width:1.65pt;height:1.65pt;mso-position-horizontal-relative:page;mso-position-vertical-relative:paragraph;z-index:15742464" id="docshape33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ros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2025-10-01T13:15:52Z</dcterms:created>
  <dcterms:modified xsi:type="dcterms:W3CDTF">2025-10-01T13:15:52Z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2025-10-01T00:00:00Z</vt:filetime>
  </property>
  <property fmtid="{D5CDD505-2E9C-101B-9397-08002B2CF9AE}" pid="5" name="Producer">
    <vt:lpwstr>Skia/PDF m117</vt:lpwstr>
  </property>
</Properties>
</file>