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aura Chartrand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04" w:right="40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LAURA 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CHARTRAND</w:t>
                              </w:r>
                            </w:p>
                            <w:p>
                              <w:pPr>
                                <w:spacing w:before="48"/>
                                <w:ind w:left="405" w:right="40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405" w:right="40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05" w:right="40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719.428.0707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405" w:right="40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lchartrand@fennemorelaw.com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Laura Chartrand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04" w:right="40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LAURA 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CHARTRAND</w:t>
                        </w:r>
                      </w:p>
                      <w:p>
                        <w:pPr>
                          <w:spacing w:before="48"/>
                          <w:ind w:left="405" w:right="40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405" w:right="40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05" w:right="40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719.428.0707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405" w:right="40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lchartrand@fennemorelaw.com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LAURA</w:t>
      </w:r>
      <w:r>
        <w:rPr>
          <w:color w:val="FF8100"/>
          <w:spacing w:val="5"/>
        </w:rPr>
        <w:t> </w:t>
      </w:r>
      <w:r>
        <w:rPr>
          <w:color w:val="FF8100"/>
        </w:rPr>
        <w:t>L.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CHARTRAND</w:t>
      </w:r>
    </w:p>
    <w:p>
      <w:pPr>
        <w:pStyle w:val="BodyText"/>
        <w:spacing w:line="297" w:lineRule="auto" w:before="147"/>
        <w:ind w:left="99" w:right="672"/>
      </w:pPr>
      <w:r>
        <w:rPr>
          <w:color w:val="6E6158"/>
        </w:rPr>
        <w:t>Laura L. Chartrand is a Director in Fennemore’s </w:t>
      </w:r>
      <w:hyperlink r:id="rId8">
        <w:r>
          <w:rPr>
            <w:color w:val="F5821F"/>
          </w:rPr>
          <w:t>Natural Resources</w:t>
        </w:r>
      </w:hyperlink>
      <w:r>
        <w:rPr>
          <w:color w:val="F5821F"/>
        </w:rPr>
        <w:t> </w:t>
      </w:r>
      <w:r>
        <w:rPr>
          <w:color w:val="6E6158"/>
        </w:rPr>
        <w:t>practice group. With over 18</w:t>
      </w:r>
      <w:r>
        <w:rPr>
          <w:color w:val="6E6158"/>
          <w:spacing w:val="40"/>
        </w:rPr>
        <w:t> </w:t>
      </w:r>
      <w:r>
        <w:rPr>
          <w:color w:val="6E6158"/>
        </w:rPr>
        <w:t>years of experience, Laura provides venture capital groups, industrial service providers (pipeline</w:t>
      </w:r>
      <w:r>
        <w:rPr>
          <w:color w:val="6E6158"/>
          <w:spacing w:val="40"/>
        </w:rPr>
        <w:t> </w:t>
      </w:r>
      <w:r>
        <w:rPr>
          <w:color w:val="6E6158"/>
        </w:rPr>
        <w:t>infrastructure, water, oil &amp; gas, sand &amp; gravel), governmental entities, small businesses, and trade</w:t>
      </w:r>
      <w:r>
        <w:rPr>
          <w:color w:val="6E6158"/>
          <w:spacing w:val="40"/>
        </w:rPr>
        <w:t> </w:t>
      </w:r>
      <w:r>
        <w:rPr>
          <w:color w:val="6E6158"/>
        </w:rPr>
        <w:t>associations</w:t>
      </w:r>
      <w:r>
        <w:rPr>
          <w:color w:val="6E6158"/>
          <w:spacing w:val="36"/>
        </w:rPr>
        <w:t> </w:t>
      </w:r>
      <w:r>
        <w:rPr>
          <w:color w:val="6E6158"/>
        </w:rPr>
        <w:t>with</w:t>
      </w:r>
      <w:r>
        <w:rPr>
          <w:color w:val="6E6158"/>
          <w:spacing w:val="36"/>
        </w:rPr>
        <w:t> </w:t>
      </w:r>
      <w:r>
        <w:rPr>
          <w:color w:val="6E6158"/>
        </w:rPr>
        <w:t>general</w:t>
      </w:r>
      <w:r>
        <w:rPr>
          <w:color w:val="6E6158"/>
          <w:spacing w:val="36"/>
        </w:rPr>
        <w:t> </w:t>
      </w:r>
      <w:r>
        <w:rPr>
          <w:color w:val="6E6158"/>
        </w:rPr>
        <w:t>counsel</w:t>
      </w:r>
      <w:r>
        <w:rPr>
          <w:color w:val="6E6158"/>
          <w:spacing w:val="36"/>
        </w:rPr>
        <w:t> </w:t>
      </w:r>
      <w:r>
        <w:rPr>
          <w:color w:val="6E6158"/>
        </w:rPr>
        <w:t>advice,</w:t>
      </w:r>
      <w:r>
        <w:rPr>
          <w:color w:val="6E6158"/>
          <w:spacing w:val="36"/>
        </w:rPr>
        <w:t> </w:t>
      </w:r>
      <w:r>
        <w:rPr>
          <w:color w:val="6E6158"/>
        </w:rPr>
        <w:t>trial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appellate</w:t>
      </w:r>
      <w:r>
        <w:rPr>
          <w:color w:val="6E6158"/>
          <w:spacing w:val="36"/>
        </w:rPr>
        <w:t> </w:t>
      </w:r>
      <w:r>
        <w:rPr>
          <w:color w:val="6E6158"/>
        </w:rPr>
        <w:t>litigation</w:t>
      </w:r>
      <w:r>
        <w:rPr>
          <w:color w:val="6E6158"/>
          <w:spacing w:val="36"/>
        </w:rPr>
        <w:t> </w:t>
      </w:r>
      <w:r>
        <w:rPr>
          <w:color w:val="6E6158"/>
        </w:rPr>
        <w:t>counsel,</w:t>
      </w:r>
      <w:r>
        <w:rPr>
          <w:color w:val="6E6158"/>
          <w:spacing w:val="36"/>
        </w:rPr>
        <w:t> </w:t>
      </w:r>
      <w:r>
        <w:rPr>
          <w:color w:val="6E6158"/>
        </w:rPr>
        <w:t>and transactional</w:t>
      </w:r>
      <w:r>
        <w:rPr>
          <w:color w:val="6E6158"/>
          <w:spacing w:val="38"/>
        </w:rPr>
        <w:t> </w:t>
      </w:r>
      <w:r>
        <w:rPr>
          <w:color w:val="6E6158"/>
        </w:rPr>
        <w:t>negotiation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drafting</w:t>
      </w:r>
      <w:r>
        <w:rPr>
          <w:color w:val="6E6158"/>
          <w:spacing w:val="38"/>
        </w:rPr>
        <w:t> </w:t>
      </w:r>
      <w:r>
        <w:rPr>
          <w:color w:val="6E6158"/>
        </w:rPr>
        <w:t>legal</w:t>
      </w:r>
      <w:r>
        <w:rPr>
          <w:color w:val="6E6158"/>
          <w:spacing w:val="38"/>
        </w:rPr>
        <w:t> </w:t>
      </w:r>
      <w:r>
        <w:rPr>
          <w:color w:val="6E6158"/>
        </w:rPr>
        <w:t>services.</w:t>
      </w:r>
      <w:r>
        <w:rPr>
          <w:color w:val="6E6158"/>
          <w:spacing w:val="38"/>
        </w:rPr>
        <w:t> </w:t>
      </w:r>
      <w:r>
        <w:rPr>
          <w:color w:val="6E6158"/>
        </w:rPr>
        <w:t>Her</w:t>
      </w:r>
      <w:r>
        <w:rPr>
          <w:color w:val="6E6158"/>
          <w:spacing w:val="38"/>
        </w:rPr>
        <w:t> </w:t>
      </w:r>
      <w:r>
        <w:rPr>
          <w:color w:val="6E6158"/>
        </w:rPr>
        <w:t>practice</w:t>
      </w:r>
      <w:r>
        <w:rPr>
          <w:color w:val="6E6158"/>
          <w:spacing w:val="38"/>
        </w:rPr>
        <w:t> </w:t>
      </w:r>
      <w:r>
        <w:rPr>
          <w:color w:val="6E6158"/>
        </w:rPr>
        <w:t>includes</w:t>
      </w:r>
      <w:r>
        <w:rPr>
          <w:color w:val="6E6158"/>
          <w:spacing w:val="38"/>
        </w:rPr>
        <w:t> </w:t>
      </w:r>
      <w:r>
        <w:rPr>
          <w:color w:val="6E6158"/>
        </w:rPr>
        <w:t>issues</w:t>
      </w:r>
      <w:r>
        <w:rPr>
          <w:color w:val="6E6158"/>
          <w:spacing w:val="38"/>
        </w:rPr>
        <w:t> </w:t>
      </w:r>
      <w:r>
        <w:rPr>
          <w:color w:val="6E6158"/>
        </w:rPr>
        <w:t>regarding water</w:t>
      </w:r>
      <w:r>
        <w:rPr>
          <w:color w:val="6E6158"/>
          <w:spacing w:val="29"/>
        </w:rPr>
        <w:t> </w:t>
      </w:r>
      <w:r>
        <w:rPr>
          <w:color w:val="6E6158"/>
        </w:rPr>
        <w:t>rights</w:t>
      </w:r>
      <w:r>
        <w:rPr>
          <w:color w:val="6E6158"/>
          <w:spacing w:val="29"/>
        </w:rPr>
        <w:t> </w:t>
      </w:r>
      <w:r>
        <w:rPr>
          <w:color w:val="6E6158"/>
        </w:rPr>
        <w:t>&amp;</w:t>
      </w:r>
      <w:r>
        <w:rPr>
          <w:color w:val="6E6158"/>
          <w:spacing w:val="29"/>
        </w:rPr>
        <w:t> </w:t>
      </w:r>
      <w:r>
        <w:rPr>
          <w:color w:val="6E6158"/>
        </w:rPr>
        <w:t>quality,</w:t>
      </w:r>
      <w:r>
        <w:rPr>
          <w:color w:val="6E6158"/>
          <w:spacing w:val="29"/>
        </w:rPr>
        <w:t> </w:t>
      </w:r>
      <w:r>
        <w:rPr>
          <w:color w:val="6E6158"/>
        </w:rPr>
        <w:t>electric</w:t>
      </w:r>
      <w:r>
        <w:rPr>
          <w:color w:val="6E6158"/>
          <w:spacing w:val="29"/>
        </w:rPr>
        <w:t> </w:t>
      </w:r>
      <w:r>
        <w:rPr>
          <w:color w:val="6E6158"/>
        </w:rPr>
        <w:t>&amp;</w:t>
      </w:r>
      <w:r>
        <w:rPr>
          <w:color w:val="6E6158"/>
          <w:spacing w:val="29"/>
        </w:rPr>
        <w:t> </w:t>
      </w:r>
      <w:r>
        <w:rPr>
          <w:color w:val="6E6158"/>
        </w:rPr>
        <w:t>gas</w:t>
      </w:r>
      <w:r>
        <w:rPr>
          <w:color w:val="6E6158"/>
          <w:spacing w:val="29"/>
        </w:rPr>
        <w:t> </w:t>
      </w:r>
      <w:r>
        <w:rPr>
          <w:color w:val="6E6158"/>
        </w:rPr>
        <w:t>utilities,</w:t>
      </w:r>
      <w:r>
        <w:rPr>
          <w:color w:val="6E6158"/>
          <w:spacing w:val="29"/>
        </w:rPr>
        <w:t> </w:t>
      </w:r>
      <w:r>
        <w:rPr>
          <w:color w:val="6E6158"/>
        </w:rPr>
        <w:t>environmental,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estate,</w:t>
      </w:r>
      <w:r>
        <w:rPr>
          <w:color w:val="6E6158"/>
          <w:spacing w:val="29"/>
        </w:rPr>
        <w:t> </w:t>
      </w:r>
      <w:r>
        <w:rPr>
          <w:color w:val="6E6158"/>
        </w:rPr>
        <w:t>land</w:t>
      </w:r>
      <w:r>
        <w:rPr>
          <w:color w:val="6E6158"/>
          <w:spacing w:val="29"/>
        </w:rPr>
        <w:t> </w:t>
      </w:r>
      <w:r>
        <w:rPr>
          <w:color w:val="6E6158"/>
        </w:rPr>
        <w:t>use,</w:t>
      </w:r>
      <w:r>
        <w:rPr>
          <w:color w:val="6E6158"/>
          <w:spacing w:val="29"/>
        </w:rPr>
        <w:t> </w:t>
      </w:r>
      <w:r>
        <w:rPr>
          <w:color w:val="6E6158"/>
        </w:rPr>
        <w:t>mining,</w:t>
      </w:r>
    </w:p>
    <w:p>
      <w:pPr>
        <w:pStyle w:val="BodyText"/>
        <w:spacing w:line="225" w:lineRule="exact"/>
        <w:ind w:left="99"/>
      </w:pPr>
      <w:r>
        <w:rPr>
          <w:color w:val="6E6158"/>
        </w:rPr>
        <w:t>corporate,</w:t>
      </w:r>
      <w:r>
        <w:rPr>
          <w:color w:val="6E6158"/>
          <w:spacing w:val="17"/>
        </w:rPr>
        <w:t> </w:t>
      </w:r>
      <w:r>
        <w:rPr>
          <w:color w:val="6E6158"/>
        </w:rPr>
        <w:t>risk</w:t>
      </w:r>
      <w:r>
        <w:rPr>
          <w:color w:val="6E6158"/>
          <w:spacing w:val="17"/>
        </w:rPr>
        <w:t> </w:t>
      </w:r>
      <w:r>
        <w:rPr>
          <w:color w:val="6E6158"/>
        </w:rPr>
        <w:t>management,</w:t>
      </w:r>
      <w:r>
        <w:rPr>
          <w:color w:val="6E6158"/>
          <w:spacing w:val="18"/>
        </w:rPr>
        <w:t> </w:t>
      </w:r>
      <w:r>
        <w:rPr>
          <w:color w:val="6E6158"/>
        </w:rPr>
        <w:t>government</w:t>
      </w:r>
      <w:r>
        <w:rPr>
          <w:color w:val="6E6158"/>
          <w:spacing w:val="17"/>
        </w:rPr>
        <w:t> </w:t>
      </w:r>
      <w:r>
        <w:rPr>
          <w:color w:val="6E6158"/>
        </w:rPr>
        <w:t>affairs,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operations.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672"/>
      </w:pPr>
      <w:r>
        <w:rPr>
          <w:color w:val="6E6158"/>
        </w:rPr>
        <w:t>Laura’s career spans leadership roles in both public service and private practice. She has </w:t>
      </w:r>
      <w:r>
        <w:rPr>
          <w:color w:val="6E6158"/>
        </w:rPr>
        <w:t>served</w:t>
      </w:r>
      <w:r>
        <w:rPr>
          <w:color w:val="6E6158"/>
          <w:spacing w:val="40"/>
        </w:rPr>
        <w:t> </w:t>
      </w:r>
      <w:r>
        <w:rPr>
          <w:color w:val="6E6158"/>
        </w:rPr>
        <w:t>as Regional Solicitor for the U.S. Department of the Interior, Deputy Attorney General for</w:t>
      </w:r>
      <w:r>
        <w:rPr>
          <w:color w:val="6E6158"/>
          <w:spacing w:val="40"/>
        </w:rPr>
        <w:t> </w:t>
      </w:r>
      <w:r>
        <w:rPr>
          <w:color w:val="6E6158"/>
        </w:rPr>
        <w:t>Colorado’s Natural Resources and Environment section, and legal advisor to the Western</w:t>
      </w:r>
      <w:r>
        <w:rPr>
          <w:color w:val="6E6158"/>
          <w:spacing w:val="40"/>
        </w:rPr>
        <w:t> </w:t>
      </w:r>
      <w:r>
        <w:rPr>
          <w:color w:val="6E6158"/>
        </w:rPr>
        <w:t>Governors’</w:t>
      </w:r>
      <w:r>
        <w:rPr>
          <w:color w:val="6E6158"/>
          <w:spacing w:val="38"/>
        </w:rPr>
        <w:t> </w:t>
      </w:r>
      <w:r>
        <w:rPr>
          <w:color w:val="6E6158"/>
        </w:rPr>
        <w:t>Association.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these</w:t>
      </w:r>
      <w:r>
        <w:rPr>
          <w:color w:val="6E6158"/>
          <w:spacing w:val="38"/>
        </w:rPr>
        <w:t> </w:t>
      </w:r>
      <w:r>
        <w:rPr>
          <w:color w:val="6E6158"/>
        </w:rPr>
        <w:t>positions,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directed</w:t>
      </w:r>
      <w:r>
        <w:rPr>
          <w:color w:val="6E6158"/>
          <w:spacing w:val="38"/>
        </w:rPr>
        <w:t> </w:t>
      </w:r>
      <w:r>
        <w:rPr>
          <w:color w:val="6E6158"/>
        </w:rPr>
        <w:t>litigation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rulemaking</w:t>
      </w:r>
      <w:r>
        <w:rPr>
          <w:color w:val="6E6158"/>
          <w:spacing w:val="38"/>
        </w:rPr>
        <w:t> </w:t>
      </w:r>
      <w:r>
        <w:rPr>
          <w:color w:val="6E6158"/>
        </w:rPr>
        <w:t>involving</w:t>
      </w:r>
    </w:p>
    <w:p>
      <w:pPr>
        <w:pStyle w:val="BodyText"/>
        <w:spacing w:line="297" w:lineRule="auto" w:before="1"/>
        <w:ind w:left="99" w:right="672"/>
      </w:pPr>
      <w:r>
        <w:rPr>
          <w:color w:val="6E6158"/>
        </w:rPr>
        <w:t>energy, water rights, environmental protection, tribal trust responsibilities, climate change, and</w:t>
      </w:r>
      <w:r>
        <w:rPr>
          <w:color w:val="6E6158"/>
          <w:spacing w:val="40"/>
        </w:rPr>
        <w:t> </w:t>
      </w:r>
      <w:r>
        <w:rPr>
          <w:color w:val="6E6158"/>
        </w:rPr>
        <w:t>public lands. She has also advised on high-stakes federal policy issues, from oil and gas royalties</w:t>
      </w:r>
      <w:r>
        <w:rPr>
          <w:color w:val="6E6158"/>
          <w:spacing w:val="80"/>
        </w:rPr>
        <w:t> </w:t>
      </w:r>
      <w:r>
        <w:rPr>
          <w:color w:val="6E6158"/>
        </w:rPr>
        <w:t>to endangered species and interstate water compacts.</w:t>
      </w:r>
    </w:p>
    <w:p>
      <w:pPr>
        <w:pStyle w:val="BodyText"/>
        <w:spacing w:line="295" w:lineRule="auto" w:before="192"/>
        <w:ind w:left="99" w:right="672"/>
      </w:pPr>
      <w:r>
        <w:rPr>
          <w:color w:val="6E6158"/>
        </w:rPr>
        <w:t>In private practice, Laura has counseled clients in the energy, utilities, and industrial sectors,</w:t>
      </w:r>
      <w:r>
        <w:rPr>
          <w:color w:val="6E6158"/>
          <w:spacing w:val="40"/>
        </w:rPr>
        <w:t> </w:t>
      </w:r>
      <w:r>
        <w:rPr>
          <w:color w:val="6E6158"/>
        </w:rPr>
        <w:t>negotiating complex agreements and representing them in high-profile disputes and regulatory</w:t>
      </w:r>
      <w:r>
        <w:rPr>
          <w:color w:val="6E6158"/>
          <w:spacing w:val="40"/>
        </w:rPr>
        <w:t> </w:t>
      </w:r>
      <w:r>
        <w:rPr>
          <w:color w:val="6E6158"/>
        </w:rPr>
        <w:t>proceedings. Her work includes water and land use permitting, utility infrastructure projects,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38"/>
        </w:rPr>
        <w:t> </w:t>
      </w:r>
      <w:r>
        <w:rPr>
          <w:color w:val="6E6158"/>
        </w:rPr>
        <w:t>compliance.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has</w:t>
      </w:r>
      <w:r>
        <w:rPr>
          <w:color w:val="6E6158"/>
          <w:spacing w:val="38"/>
        </w:rPr>
        <w:t> </w:t>
      </w:r>
      <w:r>
        <w:rPr>
          <w:color w:val="6E6158"/>
        </w:rPr>
        <w:t>extensive</w:t>
      </w:r>
      <w:r>
        <w:rPr>
          <w:color w:val="6E6158"/>
          <w:spacing w:val="38"/>
        </w:rPr>
        <w:t> </w:t>
      </w:r>
      <w:r>
        <w:rPr>
          <w:color w:val="6E6158"/>
        </w:rPr>
        <w:t>experience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trial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appellate</w:t>
      </w:r>
      <w:r>
        <w:rPr>
          <w:color w:val="6E6158"/>
          <w:spacing w:val="38"/>
        </w:rPr>
        <w:t> </w:t>
      </w:r>
      <w:r>
        <w:rPr>
          <w:color w:val="6E6158"/>
        </w:rPr>
        <w:t>advocacy,</w:t>
      </w:r>
    </w:p>
    <w:p>
      <w:pPr>
        <w:pStyle w:val="BodyText"/>
        <w:spacing w:before="1"/>
        <w:ind w:left="99"/>
      </w:pPr>
      <w:r>
        <w:rPr>
          <w:color w:val="6E6158"/>
        </w:rPr>
        <w:t>settlement</w:t>
      </w:r>
      <w:r>
        <w:rPr>
          <w:color w:val="6E6158"/>
          <w:spacing w:val="15"/>
        </w:rPr>
        <w:t> </w:t>
      </w:r>
      <w:r>
        <w:rPr>
          <w:color w:val="6E6158"/>
        </w:rPr>
        <w:t>negotiations,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strategic</w:t>
      </w:r>
      <w:r>
        <w:rPr>
          <w:color w:val="6E6158"/>
          <w:spacing w:val="16"/>
        </w:rPr>
        <w:t> </w:t>
      </w:r>
      <w:r>
        <w:rPr>
          <w:color w:val="6E6158"/>
        </w:rPr>
        <w:t>crisis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management.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672"/>
      </w:pPr>
      <w:r>
        <w:rPr>
          <w:color w:val="6E6158"/>
        </w:rPr>
        <w:t>Beyond her legal practice, Laura is deeply engaged in professional and civic leadership.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serves as Commissioner and Chairperson for the Water Commission of Fort Collins, sits on the</w:t>
      </w:r>
      <w:r>
        <w:rPr>
          <w:color w:val="6E6158"/>
          <w:spacing w:val="40"/>
        </w:rPr>
        <w:t> </w:t>
      </w:r>
      <w:r>
        <w:rPr>
          <w:color w:val="6E6158"/>
        </w:rPr>
        <w:t>Colorado River Water Users Association Resolutions Committee, and contributes to numerous</w:t>
      </w:r>
      <w:r>
        <w:rPr>
          <w:color w:val="6E6158"/>
          <w:spacing w:val="40"/>
        </w:rPr>
        <w:t> </w:t>
      </w:r>
      <w:r>
        <w:rPr>
          <w:color w:val="6E6158"/>
        </w:rPr>
        <w:t>boards and mentoring programs. She is also a frequent lecturer and presenter on natural</w:t>
      </w:r>
      <w:r>
        <w:rPr>
          <w:color w:val="6E6158"/>
          <w:spacing w:val="40"/>
        </w:rPr>
        <w:t> </w:t>
      </w:r>
      <w:r>
        <w:rPr>
          <w:color w:val="6E6158"/>
        </w:rPr>
        <w:t>resources and environmental law.</w:t>
      </w:r>
    </w:p>
    <w:p>
      <w:pPr>
        <w:pStyle w:val="Heading1"/>
        <w:spacing w:before="169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Denver,</w:t>
      </w:r>
      <w:r>
        <w:rPr>
          <w:color w:val="6E6158"/>
          <w:spacing w:val="9"/>
        </w:rPr>
        <w:t> </w:t>
      </w:r>
      <w:r>
        <w:rPr>
          <w:color w:val="6E6158"/>
        </w:rPr>
        <w:t>Sturm</w:t>
      </w:r>
      <w:r>
        <w:rPr>
          <w:color w:val="6E6158"/>
          <w:spacing w:val="9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52"/>
        <w:ind w:left="848" w:right="10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278352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917503pt;width:1.65pt;height:1.65pt;mso-position-horizontal-relative:page;mso-position-vertical-relative:paragraph;z-index:15729152" id="docshape7" coordorigin="1670,438" coordsize="33,33" path="m1691,471l1682,471,1678,469,1671,463,1670,459,1670,450,1671,446,1678,440,1682,438,1691,438,1694,440,1701,446,1702,450,1702,455,1702,459,1701,463,1694,469,1691,4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97496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676888pt;width:1.65pt;height:1.65pt;mso-position-horizontal-relative:page;mso-position-vertical-relative:paragraph;z-index:15729664" id="docshape8" coordorigin="2166,154" coordsize="33,33" path="m2187,186l2178,186,2174,184,2168,178,2166,174,2166,165,2168,161,2174,155,2178,154,2187,154,2191,155,2197,161,2199,165,2199,170,2199,174,2197,178,2191,184,2187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355862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20632pt;width:1.65pt;height:1.65pt;mso-position-horizontal-relative:page;mso-position-vertical-relative:paragraph;z-index:15730176" id="docshape9" coordorigin="2166,560" coordsize="33,33" path="m2187,593l2178,593,2174,591,2168,585,2166,581,2166,572,2168,568,2174,562,2178,560,2187,560,2191,562,2197,568,2199,572,2199,577,2199,581,2197,585,2191,591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Production Editor and Articles Editor, University of Denver Water Law </w:t>
      </w:r>
      <w:r>
        <w:rPr>
          <w:color w:val="6E6158"/>
        </w:rPr>
        <w:t>Review Scholastic Excellence Awards, Highest Grade Honors for Water 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4873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9.260010pt;width:1.65pt;height:1.65pt;mso-position-horizontal-relative:page;mso-position-vertical-relative:paragraph;z-index:15730688" id="docshape10" coordorigin="2166,185" coordsize="33,33" path="m2187,218l2178,218,2174,216,2168,210,2166,206,2166,197,2168,193,2174,187,2178,185,2187,185,2191,187,2197,193,2199,197,2199,201,2199,206,2197,210,2191,216,2187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200" id="docshape11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Josiah G. Holland Memorial </w:t>
      </w:r>
      <w:r>
        <w:rPr>
          <w:color w:val="6E6158"/>
        </w:rPr>
        <w:t>Scholarship B.A., State University of New York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7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152695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3277pt;width:1.65pt;height:1.65pt;mso-position-horizontal-relative:page;mso-position-vertical-relative:paragraph;z-index:15731712" id="docshape12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416228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3888pt;width:1.65pt;height:1.65pt;mso-position-horizontal-relative:page;mso-position-vertical-relative:paragraph;z-index:15732224" id="docshape1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</w:t>
      </w:r>
      <w:r>
        <w:rPr>
          <w:color w:val="6E6158"/>
        </w:rPr>
        <w:t>Resources Land Use</w:t>
      </w:r>
    </w:p>
    <w:p>
      <w:pPr>
        <w:pStyle w:val="BodyText"/>
        <w:spacing w:line="422" w:lineRule="auto"/>
        <w:ind w:right="7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63508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0668pt;width:1.65pt;height:1.65pt;mso-position-horizontal-relative:page;mso-position-vertical-relative:paragraph;z-index:15732736" id="docshape14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321874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4418pt;width:1.65pt;height:1.65pt;mso-position-horizontal-relative:page;mso-position-vertical-relative:paragraph;z-index:15733248" id="docshape15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580239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688168pt;width:1.65pt;height:1.65pt;mso-position-horizontal-relative:page;mso-position-vertical-relative:paragraph;z-index:15733760" id="docshape16" coordorigin="1670,914" coordsize="33,33" path="m1691,946l1682,946,1678,945,1671,938,1670,935,1670,926,1671,922,1678,915,1682,914,1691,914,1694,915,1701,922,1702,926,1702,930,1702,935,1701,938,1694,945,1691,9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Cannabis </w:t>
      </w:r>
      <w:r>
        <w:rPr>
          <w:color w:val="6E6158"/>
        </w:rPr>
        <w:t>Business Water Law</w:t>
      </w:r>
    </w:p>
    <w:p>
      <w:pPr>
        <w:pStyle w:val="Heading1"/>
        <w:spacing w:before="15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spacing w:line="288" w:lineRule="auto" w:before="137"/>
        <w:ind w:left="351" w:right="55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431789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999199pt;width:1.65pt;height:1.65pt;mso-position-horizontal-relative:page;mso-position-vertical-relative:paragraph;z-index:15734272" id="docshape17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pacing w:val="-2"/>
          <w:sz w:val="20"/>
        </w:rPr>
        <w:t>Tri-State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Generation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and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Transmission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Association,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Inc.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2023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Electric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Resource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Plan</w:t>
      </w:r>
      <w:r>
        <w:rPr>
          <w:b/>
          <w:i/>
          <w:color w:val="6E6158"/>
          <w:spacing w:val="-4"/>
          <w:sz w:val="20"/>
        </w:rPr>
        <w:t> </w:t>
      </w:r>
      <w:r>
        <w:rPr>
          <w:color w:val="6E6158"/>
          <w:spacing w:val="-2"/>
          <w:sz w:val="19"/>
        </w:rPr>
        <w:t>(Colorado </w:t>
      </w:r>
      <w:r>
        <w:rPr>
          <w:color w:val="6E6158"/>
          <w:sz w:val="19"/>
        </w:rPr>
        <w:t>Public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Utilities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Commission),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successfully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negotiated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settlement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resulting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$73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million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tax</w:t>
      </w:r>
    </w:p>
    <w:p>
      <w:pPr>
        <w:pStyle w:val="BodyText"/>
        <w:spacing w:line="292" w:lineRule="auto" w:before="14"/>
        <w:ind w:right="492"/>
      </w:pPr>
      <w:r>
        <w:rPr>
          <w:color w:val="6E6158"/>
        </w:rPr>
        <w:t>payments, economic development monies, and water rights for Moffat County and City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Craig.</w:t>
      </w:r>
    </w:p>
    <w:p>
      <w:pPr>
        <w:spacing w:line="288" w:lineRule="auto" w:before="113"/>
        <w:ind w:left="351" w:right="6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230678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3631pt;width:1.65pt;height:1.65pt;mso-position-horizontal-relative:page;mso-position-vertical-relative:paragraph;z-index:15734784" id="docshape1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Toxic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Substances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Control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Act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Enforcement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Resolution,</w:t>
      </w:r>
      <w:r>
        <w:rPr>
          <w:b/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small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owner during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investigation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enforcement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action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resulting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no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civil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penalties.</w:t>
      </w:r>
    </w:p>
    <w:p>
      <w:pPr>
        <w:spacing w:line="292" w:lineRule="auto" w:before="136"/>
        <w:ind w:left="351" w:right="504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331959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138521pt;width:1.65pt;height:1.65pt;mso-position-horizontal-relative:page;mso-position-vertical-relative:paragraph;z-index:15735296" id="docshape19" coordorigin="1670,523" coordsize="33,33" path="m1691,555l1682,555,1678,554,1671,547,1670,544,1670,535,1671,531,1678,524,1682,523,1691,523,1694,524,1701,531,1702,535,1702,539,1702,544,1701,547,1694,554,1691,5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sz w:val="19"/>
        </w:rPr>
        <w:t>Republican River Compact Settlement, </w:t>
      </w:r>
      <w:r>
        <w:rPr>
          <w:color w:val="6E6158"/>
          <w:sz w:val="19"/>
        </w:rPr>
        <w:t>directed Colorado’s settlement negotiations between Colorado, Nebraska and Kansas to resolve Colorado’s compact violations between 2006 </w:t>
      </w:r>
      <w:r>
        <w:rPr>
          <w:color w:val="6E6158"/>
          <w:sz w:val="19"/>
        </w:rPr>
        <w:t>and </w:t>
      </w:r>
      <w:r>
        <w:rPr>
          <w:color w:val="6E6158"/>
          <w:spacing w:val="-2"/>
          <w:sz w:val="19"/>
        </w:rPr>
        <w:t>2013.</w:t>
      </w:r>
    </w:p>
    <w:p>
      <w:pPr>
        <w:spacing w:line="295" w:lineRule="auto" w:before="124"/>
        <w:ind w:left="351" w:right="55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417279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5664pt;width:1.65pt;height:1.65pt;mso-position-horizontal-relative:page;mso-position-vertical-relative:paragraph;z-index:15735808" id="docshape20" coordorigin="1670,657" coordsize="33,33" path="m1691,690l1682,690,1678,688,1671,682,1670,678,1670,669,1671,665,1678,659,1682,657,1691,657,1694,659,1701,665,1702,669,1702,673,1702,678,1701,682,1694,688,1691,6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sz w:val="19"/>
        </w:rPr>
        <w:t>Non-point Source Discharges and Consolidation of Wastewater Treatment Works, </w:t>
      </w:r>
      <w:r>
        <w:rPr>
          <w:color w:val="6E6158"/>
          <w:sz w:val="19"/>
        </w:rPr>
        <w:t>represented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quasi-governmental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organization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management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Chatfield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Reservoir’s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phosphorus load in case of first impression for Colorado on the treatment of credits for removal of cattle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from lands.</w:t>
      </w:r>
    </w:p>
    <w:p>
      <w:pPr>
        <w:pStyle w:val="BodyText"/>
        <w:spacing w:line="292" w:lineRule="auto" w:before="131"/>
        <w:ind w:right="555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235988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781pt;width:1.65pt;height:1.65pt;mso-position-horizontal-relative:page;mso-position-vertical-relative:paragraph;z-index:15736320" id="docshape2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Leases of Power Privilege, </w:t>
      </w:r>
      <w:r>
        <w:rPr>
          <w:color w:val="6E6158"/>
        </w:rPr>
        <w:t>represented water and data clients in negotiations and drafting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leases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agreements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support</w:t>
      </w:r>
      <w:r>
        <w:rPr>
          <w:color w:val="6E6158"/>
          <w:spacing w:val="34"/>
        </w:rPr>
        <w:t> </w:t>
      </w:r>
      <w:r>
        <w:rPr>
          <w:color w:val="6E6158"/>
        </w:rPr>
        <w:t>data</w:t>
      </w:r>
      <w:r>
        <w:rPr>
          <w:color w:val="6E6158"/>
          <w:spacing w:val="34"/>
        </w:rPr>
        <w:t> </w:t>
      </w:r>
      <w:r>
        <w:rPr>
          <w:color w:val="6E6158"/>
        </w:rPr>
        <w:t>center</w:t>
      </w:r>
      <w:r>
        <w:rPr>
          <w:color w:val="6E6158"/>
          <w:spacing w:val="34"/>
        </w:rPr>
        <w:t> </w:t>
      </w:r>
      <w:r>
        <w:rPr>
          <w:color w:val="6E6158"/>
        </w:rPr>
        <w:t>operations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small</w:t>
      </w:r>
      <w:r>
        <w:rPr>
          <w:color w:val="6E6158"/>
          <w:spacing w:val="34"/>
        </w:rPr>
        <w:t> </w:t>
      </w:r>
      <w:r>
        <w:rPr>
          <w:color w:val="6E6158"/>
        </w:rPr>
        <w:t>hydropower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b/>
          <w:color w:val="6E6158"/>
        </w:rPr>
        <w:t>.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7"/>
        <w:ind w:right="10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157794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4793pt;width:1.65pt;height:1.65pt;mso-position-horizontal-relative:page;mso-position-vertical-relative:paragraph;z-index:15736832" id="docshape2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416160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8536pt;width:1.65pt;height:1.65pt;mso-position-horizontal-relative:page;mso-position-vertical-relative:paragraph;z-index:15737344" id="docshape2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674525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2278pt;width:1.65pt;height:1.65pt;mso-position-horizontal-relative:page;mso-position-vertical-relative:paragraph;z-index:15737856" id="docshape24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938058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862846pt;width:1.65pt;height:1.65pt;mso-position-horizontal-relative:page;mso-position-vertical-relative:paragraph;z-index:15738368" id="docshape25" coordorigin="1670,1477" coordsize="33,33" path="m1691,1510l1682,1510,1678,1508,1671,1502,1670,1498,1670,1489,1671,1485,1678,1479,1682,1477,1691,1477,1694,1479,1701,1485,1702,1489,1702,1494,1702,1498,1701,1502,1694,1508,1691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1196423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4.206612pt;width:1.65pt;height:1.65pt;mso-position-horizontal-relative:page;mso-position-vertical-relative:paragraph;z-index:15738880" id="docshape26" coordorigin="1670,1884" coordsize="33,33" path="m1691,1917l1682,1917,1678,1915,1671,1909,1670,1905,1670,1896,1671,1892,1678,1886,1682,1884,1691,1884,1694,1886,1701,1892,1702,1896,1702,1900,1702,1905,1701,1909,1694,1915,1691,19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River Water Users Association, Resolutions Committee Member, 2024-Present Water Commission, City of Fort Collins, Commissioner &amp; Chairperson, 2025-Present</w:t>
      </w:r>
      <w:r>
        <w:rPr>
          <w:color w:val="6E6158"/>
          <w:spacing w:val="40"/>
        </w:rPr>
        <w:t> </w:t>
      </w:r>
      <w:r>
        <w:rPr>
          <w:color w:val="6E6158"/>
        </w:rPr>
        <w:t>Volunteer scholarship applicant reviewer, The Denver Foundation, March 2019 – Present Volunteer, University of Denver Law, Professional Mentoring Program, August 2016-</w:t>
      </w:r>
      <w:r>
        <w:rPr>
          <w:color w:val="6E6158"/>
        </w:rPr>
        <w:t>Present Lecturer, Public &amp; Resources Law, University of Denver Law, 2022 &amp; 2024</w:t>
      </w:r>
    </w:p>
    <w:p>
      <w:pPr>
        <w:pStyle w:val="BodyText"/>
        <w:spacing w:line="302" w:lineRule="auto"/>
        <w:ind w:right="6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152708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4296pt;width:1.65pt;height:1.65pt;mso-position-horizontal-relative:page;mso-position-vertical-relative:paragraph;z-index:15739392" id="docshape2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Rocky Mountain Land Use Institute/Carver Colloquium, “Rights of Nature,” </w:t>
      </w:r>
      <w:r>
        <w:rPr>
          <w:color w:val="6E6158"/>
        </w:rPr>
        <w:t>March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05"/>
        <w:ind w:right="6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219157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256510pt;width:1.65pt;height:1.65pt;mso-position-horizontal-relative:page;mso-position-vertical-relative:paragraph;z-index:15739904" id="docshape28" coordorigin="1670,345" coordsize="33,33" path="m1691,378l1682,378,1678,376,1671,370,1670,366,1670,357,1671,353,1678,347,1682,345,1691,345,1694,347,1701,353,1702,357,1702,361,1702,366,1701,370,1694,376,1691,3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Non-Affiliated Member, Institutional Review Board, Colorado Technical University, September 2019 – December 2020</w:t>
      </w:r>
    </w:p>
    <w:p>
      <w:pPr>
        <w:pStyle w:val="BodyText"/>
        <w:spacing w:line="420" w:lineRule="auto" w:before="131"/>
        <w:ind w:right="7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142920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3548pt;width:1.65pt;height:1.65pt;mso-position-horizontal-relative:page;mso-position-vertical-relative:paragraph;z-index:15740416" id="docshape2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401285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729pt;width:1.65pt;height:1.65pt;mso-position-horizontal-relative:page;mso-position-vertical-relative:paragraph;z-index:15740928" id="docshape30" coordorigin="1670,632" coordsize="33,33" path="m1691,664l1682,664,1678,663,1671,657,1670,653,1670,644,1671,640,1678,634,1682,632,1691,632,1694,634,1701,640,1702,644,1702,648,1702,653,1701,657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664819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47977pt;width:1.65pt;height:1.65pt;mso-position-horizontal-relative:page;mso-position-vertical-relative:paragraph;z-index:15741440" id="docshape31" coordorigin="1670,1047" coordsize="33,33" path="m1691,1080l1682,1080,1678,1078,1671,1072,1670,1068,1670,1059,1671,1055,1678,1049,1682,1047,1691,1047,1694,1049,1701,1055,1702,1059,1702,1063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923184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2.691719pt;width:1.65pt;height:1.65pt;mso-position-horizontal-relative:page;mso-position-vertical-relative:paragraph;z-index:15741952" id="docshape32" coordorigin="1670,1454" coordsize="33,33" path="m1691,1486l1682,1486,1678,1485,1671,1478,1670,1475,1670,1466,1671,1462,1678,1455,1682,1454,1691,1454,1694,1455,1701,1462,1702,1466,1702,1470,1702,1475,1701,1478,1694,1485,1691,14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Lecturer, Natural Resources Practitioner Course, University of Denver Law, 2018 &amp; 2020 Counsel &amp; Ex-Officio Member, Colorado Water Conservation Board, July 2016-January 2019 Member, Colorado Supreme Court Water Court Rules Committee, July 2016-January 2019 Member, Nebraska Water Balance Alliance, August 2012 – October 2015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2464" id="docshape3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Leadership</w:t>
      </w:r>
      <w:r>
        <w:rPr>
          <w:color w:val="6E6158"/>
          <w:spacing w:val="11"/>
        </w:rPr>
        <w:t> </w:t>
      </w:r>
      <w:r>
        <w:rPr>
          <w:color w:val="6E6158"/>
        </w:rPr>
        <w:t>Program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Rockies,</w:t>
      </w:r>
      <w:r>
        <w:rPr>
          <w:color w:val="6E6158"/>
          <w:spacing w:val="12"/>
        </w:rPr>
        <w:t> </w:t>
      </w:r>
      <w:r>
        <w:rPr>
          <w:color w:val="6E6158"/>
        </w:rPr>
        <w:t>Defender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Capitalism</w:t>
      </w:r>
      <w:r>
        <w:rPr>
          <w:color w:val="6E6158"/>
          <w:spacing w:val="12"/>
        </w:rPr>
        <w:t> </w:t>
      </w:r>
      <w:r>
        <w:rPr>
          <w:color w:val="6E6158"/>
        </w:rPr>
        <w:t>Award,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2010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158100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843pt;width:1.65pt;height:1.65pt;mso-position-horizontal-relative:page;mso-position-vertical-relative:paragraph;z-index:15742976" id="docshape34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175194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878pt;width:1.65pt;height:1.65pt;mso-position-horizontal-relative:page;mso-position-vertical-relative:paragraph;z-index:15743488" id="docshape35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lchartrand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L. Chartrand - Fennemore</dc:title>
  <dcterms:created xsi:type="dcterms:W3CDTF">2025-11-21T19:32:52Z</dcterms:created>
  <dcterms:modified xsi:type="dcterms:W3CDTF">2025-11-21T19:32:52Z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2025-11-21T00:00:00Z</vt:filetime>
  </property>
  <property fmtid="{D5CDD505-2E9C-101B-9397-08002B2CF9AE}" pid="5" name="Producer">
    <vt:lpwstr>Skia/PDF m142</vt:lpwstr>
  </property>
</Properties>
</file>