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lise OBri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ELISE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O’BRIEN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eobrien@fennemorelaw.com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Elise OBrien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ELISE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O’BRIEN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eobrien@fennemorelaw.com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6"/>
      </w:pPr>
      <w:r>
        <w:rPr>
          <w:color w:val="FF8100"/>
        </w:rPr>
        <w:t>ELISE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O'BRIEN</w:t>
      </w:r>
    </w:p>
    <w:p>
      <w:pPr>
        <w:pStyle w:val="BodyText"/>
        <w:spacing w:line="295" w:lineRule="auto" w:before="146"/>
        <w:ind w:left="99" w:right="647"/>
      </w:pPr>
      <w:r>
        <w:rPr>
          <w:color w:val="6E6158"/>
        </w:rPr>
        <w:t>Elise O’Brien is a director in our Irvine office who works in our Agribusiness and Employment &amp;</w:t>
      </w:r>
      <w:r>
        <w:rPr>
          <w:color w:val="6E6158"/>
          <w:spacing w:val="80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Elise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extensive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employers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and state court litigation involving wrongful termination, discrimination,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wage and hour claims. She has successfully represented management in various administrative</w:t>
      </w:r>
      <w:r>
        <w:rPr>
          <w:color w:val="6E6158"/>
          <w:spacing w:val="40"/>
        </w:rPr>
        <w:t> </w:t>
      </w:r>
      <w:r>
        <w:rPr>
          <w:color w:val="6E6158"/>
        </w:rPr>
        <w:t>forums, including the California Division of Labor Standards and Enforcement, the California Civil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Department,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40"/>
        </w:rPr>
        <w:t> </w:t>
      </w:r>
      <w:r>
        <w:rPr>
          <w:color w:val="6E6158"/>
        </w:rPr>
        <w:t>Board,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Equal</w:t>
      </w:r>
    </w:p>
    <w:p>
      <w:pPr>
        <w:pStyle w:val="BodyText"/>
        <w:spacing w:before="6"/>
        <w:ind w:left="99"/>
      </w:pP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Opportunity</w:t>
      </w:r>
      <w:r>
        <w:rPr>
          <w:color w:val="6E6158"/>
          <w:spacing w:val="16"/>
        </w:rPr>
        <w:t> </w:t>
      </w:r>
      <w:r>
        <w:rPr>
          <w:color w:val="6E6158"/>
        </w:rPr>
        <w:t>Commission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Labor</w:t>
      </w:r>
      <w:r>
        <w:rPr>
          <w:color w:val="6E6158"/>
          <w:spacing w:val="17"/>
        </w:rPr>
        <w:t> </w:t>
      </w:r>
      <w:r>
        <w:rPr>
          <w:color w:val="6E6158"/>
        </w:rPr>
        <w:t>Relations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99" w:right="392"/>
      </w:pPr>
      <w:r>
        <w:rPr>
          <w:color w:val="6E6158"/>
        </w:rPr>
        <w:t>Elise devotes a significant portion of her practice to advising employers on a broad spectrum of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including employee discipline, terminations, leaves of absence, and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hour</w:t>
      </w:r>
      <w:r>
        <w:rPr>
          <w:color w:val="6E6158"/>
          <w:spacing w:val="26"/>
        </w:rPr>
        <w:t> </w:t>
      </w:r>
      <w:r>
        <w:rPr>
          <w:color w:val="6E6158"/>
        </w:rPr>
        <w:t>issues.</w:t>
      </w:r>
      <w:r>
        <w:rPr>
          <w:color w:val="6E6158"/>
          <w:spacing w:val="26"/>
        </w:rPr>
        <w:t> </w:t>
      </w:r>
      <w:r>
        <w:rPr>
          <w:color w:val="6E6158"/>
        </w:rPr>
        <w:t>Elise</w:t>
      </w:r>
      <w:r>
        <w:rPr>
          <w:color w:val="6E6158"/>
          <w:spacing w:val="26"/>
        </w:rPr>
        <w:t> </w:t>
      </w:r>
      <w:r>
        <w:rPr>
          <w:color w:val="6E6158"/>
        </w:rPr>
        <w:t>regularly</w:t>
      </w:r>
      <w:r>
        <w:rPr>
          <w:color w:val="6E6158"/>
          <w:spacing w:val="26"/>
        </w:rPr>
        <w:t> </w:t>
      </w:r>
      <w:r>
        <w:rPr>
          <w:color w:val="6E6158"/>
        </w:rPr>
        <w:t>assists</w:t>
      </w:r>
      <w:r>
        <w:rPr>
          <w:color w:val="6E6158"/>
          <w:spacing w:val="26"/>
        </w:rPr>
        <w:t> </w:t>
      </w:r>
      <w:r>
        <w:rPr>
          <w:color w:val="6E6158"/>
        </w:rPr>
        <w:t>employers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drafting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policies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handbooks to ensure compliance with California, Washington, and federal law.</w:t>
      </w:r>
    </w:p>
    <w:p>
      <w:pPr>
        <w:pStyle w:val="BodyText"/>
        <w:spacing w:line="295" w:lineRule="auto" w:before="196"/>
        <w:ind w:left="99" w:right="647"/>
      </w:pPr>
      <w:r>
        <w:rPr>
          <w:color w:val="6E6158"/>
        </w:rPr>
        <w:t>In addition to her employment practice, Elise practices agricultural law and has nearly two</w:t>
      </w:r>
      <w:r>
        <w:rPr>
          <w:color w:val="6E6158"/>
          <w:spacing w:val="40"/>
        </w:rPr>
        <w:t> </w:t>
      </w:r>
      <w:r>
        <w:rPr>
          <w:color w:val="6E6158"/>
        </w:rPr>
        <w:t>decades of experience enforcing trust rights of produce sellers under the Perishable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 Act (PACA) in U.S. District and Bankruptcy Courts throughout the United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managing complex, multi-party PACA litigation. She also represents produce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individuals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administrative</w:t>
      </w:r>
      <w:r>
        <w:rPr>
          <w:color w:val="6E6158"/>
          <w:spacing w:val="31"/>
        </w:rPr>
        <w:t> </w:t>
      </w:r>
      <w:r>
        <w:rPr>
          <w:color w:val="6E6158"/>
        </w:rPr>
        <w:t>proceedings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PACA</w:t>
      </w:r>
      <w:r>
        <w:rPr>
          <w:color w:val="6E6158"/>
          <w:spacing w:val="31"/>
        </w:rPr>
        <w:t> </w:t>
      </w:r>
      <w:r>
        <w:rPr>
          <w:color w:val="6E6158"/>
        </w:rPr>
        <w:t>Branch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Agriculture.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99" w:right="647"/>
      </w:pPr>
      <w:r>
        <w:rPr>
          <w:color w:val="6E6158"/>
        </w:rPr>
        <w:t>Outside of work, Elise enjoys traveling and spending time with her husband and two </w:t>
      </w:r>
      <w:r>
        <w:rPr>
          <w:color w:val="6E6158"/>
        </w:rPr>
        <w:t>young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children.</w:t>
      </w:r>
    </w:p>
    <w:p>
      <w:pPr>
        <w:pStyle w:val="BodyText"/>
        <w:spacing w:line="420" w:lineRule="auto" w:before="2"/>
        <w:ind w:right="6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65734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5977pt;width:1.65pt;height:1.65pt;mso-position-horizontal-relative:page;mso-position-vertical-relative:paragraph;z-index:15729152" id="docshape7" coordorigin="1670,104" coordsize="33,33" path="m1691,136l1682,136,1678,134,1671,128,1670,124,1670,115,1671,111,1678,105,1682,104,1691,104,1694,105,1701,111,1702,115,1702,120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324100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972pt;width:1.65pt;height:1.65pt;mso-position-horizontal-relative:page;mso-position-vertical-relative:paragraph;z-index:15729664" id="docshape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63455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6519pt;width:1.65pt;height:1.65pt;mso-position-horizontal-relative:page;mso-position-vertical-relative:paragraph;z-index:15730176" id="docshape9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Chapman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7" w:lineRule="auto" w:before="49"/>
        <w:ind w:left="604" w:right="5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132212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410416pt;width:1.65pt;height:1.65pt;mso-position-horizontal-relative:page;mso-position-vertical-relative:paragraph;z-index:15730688" id="docshape10" coordorigin="1670,208" coordsize="33,33" path="m1691,241l1682,241,1678,239,1671,233,1670,229,1670,220,1671,216,1678,210,1682,208,1691,208,1694,210,1701,216,1702,220,1702,224,1702,229,1701,233,1694,239,1691,2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1220533</wp:posOffset>
                </wp:positionH>
                <wp:positionV relativeFrom="paragraph">
                  <wp:posOffset>96041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7.562288pt;width:1.65pt;height:1.65pt;mso-position-horizontal-relative:page;mso-position-vertical-relative:paragraph;z-index:15731200" id="docshape11" coordorigin="1922,151" coordsize="33,33" path="m1943,184l1934,184,1930,182,1924,176,1922,172,1922,163,1924,159,1930,153,1934,151,1943,151,1947,153,1953,159,1955,163,1955,168,1955,172,1953,176,1947,182,1943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1220533</wp:posOffset>
                </wp:positionH>
                <wp:positionV relativeFrom="paragraph">
                  <wp:posOffset>354406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7.906031pt;width:1.65pt;height:1.65pt;mso-position-horizontal-relative:page;mso-position-vertical-relative:paragraph;z-index:15731712" id="docshape12" coordorigin="1922,558" coordsize="33,33" path="m1943,591l1934,591,1930,589,1924,583,1922,579,1922,570,1924,566,1930,560,1934,558,1943,558,1947,560,1953,566,1955,570,1955,574,1955,579,1953,583,1947,589,1943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Notes Editor, Chapman Law </w:t>
      </w:r>
      <w:r>
        <w:rPr>
          <w:color w:val="6E6158"/>
        </w:rPr>
        <w:t>Review Dean’s Fellow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Wright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3" coordorigin="0,0" coordsize="33,33">
                <v:shape style="position:absolute;left:0;top:0;width:33;height:33" id="docshape1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1220533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5.723715pt;width:1.65pt;height:1.65pt;mso-position-horizontal-relative:page;mso-position-vertical-relative:paragraph;z-index:15732736" id="docshape15" coordorigin="1922,114" coordsize="33,33" path="m1943,147l1934,147,1930,145,1924,139,1922,135,1922,126,1924,122,1930,116,1934,114,1943,114,1947,116,1953,122,1955,126,1955,131,1955,135,1953,139,1947,145,1943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Beta</w:t>
      </w:r>
      <w:r>
        <w:rPr>
          <w:color w:val="6E6158"/>
          <w:spacing w:val="13"/>
        </w:rPr>
        <w:t> </w:t>
      </w:r>
      <w:r>
        <w:rPr>
          <w:color w:val="6E6158"/>
        </w:rPr>
        <w:t>Gamma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Sigma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152559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54pt;width:1.65pt;height:1.65pt;mso-position-horizontal-relative:page;mso-position-vertical-relative:paragraph;z-index:15733248" id="docshape1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416091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149pt;width:1.65pt;height:1.65pt;mso-position-horizontal-relative:page;mso-position-vertical-relative:paragraph;z-index:15733760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64007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923pt;width:1.65pt;height:1.65pt;mso-position-horizontal-relative:page;mso-position-vertical-relative:paragraph;z-index:15734272" id="docshape18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251106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182pt;width:1.65pt;height:1.65pt;mso-position-horizontal-relative:page;mso-position-vertical-relative:paragraph;z-index:15734784" id="docshape19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New Year, New Rules: Key California Employment Law Updates For 2026</w:t>
        </w:r>
      </w:hyperlink>
      <w:r>
        <w:rPr>
          <w:color w:val="6E6158"/>
        </w:rPr>
        <w:t>,” Fennemore Blog, December 31, 2025</w:t>
      </w:r>
    </w:p>
    <w:p>
      <w:pPr>
        <w:pStyle w:val="BodyText"/>
        <w:spacing w:line="292" w:lineRule="auto" w:before="12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11pt;width:1.65pt;height:1.65pt;mso-position-horizontal-relative:page;mso-position-vertical-relative:paragraph;z-index:15735296" id="docshape20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“Stay-or-Pay” No More: California’s New Limits on Training and </w:t>
        </w:r>
        <w:r>
          <w:rPr>
            <w:color w:val="F5821F"/>
          </w:rPr>
          <w:t>Retention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Agreement Payback</w:t>
        </w:r>
      </w:hyperlink>
      <w:r>
        <w:rPr>
          <w:color w:val="6E6158"/>
        </w:rPr>
        <w:t>,” Fennemore Blog, December 10,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143296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224pt;width:1.65pt;height:1.65pt;mso-position-horizontal-relative:page;mso-position-vertical-relative:paragraph;z-index:15735808" id="docshape2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Canadian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Produce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Eh</w:t>
        </w:r>
      </w:hyperlink>
      <w:r>
        <w:rPr>
          <w:color w:val="6E6158"/>
        </w:rPr>
        <w:t>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2025.</w:t>
      </w:r>
    </w:p>
    <w:p>
      <w:pPr>
        <w:pStyle w:val="BodyText"/>
        <w:spacing w:line="292" w:lineRule="auto" w:before="174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262928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018pt;width:1.65pt;height:1.65pt;mso-position-horizontal-relative:page;mso-position-vertical-relative:paragraph;z-index:15736320" id="docshape2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“Unionization in the Fast Lane: NLRB’s New Rule Accelerates Union </w:t>
      </w:r>
      <w:r>
        <w:rPr>
          <w:color w:val="6E6158"/>
        </w:rPr>
        <w:t>Formation,” California Lawyers Association, Business Law News, Spring 2024</w:t>
      </w:r>
    </w:p>
    <w:p>
      <w:pPr>
        <w:pStyle w:val="BodyText"/>
        <w:spacing w:line="302" w:lineRule="auto" w:before="12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235888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896pt;width:1.65pt;height:1.65pt;mso-position-horizontal-relative:page;mso-position-vertical-relative:paragraph;z-index:15736832" id="docshape2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“Two New California Non-Compete Laws Take Aim at Employers in the Golden State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Beyond,”</w:t>
      </w:r>
      <w:r>
        <w:rPr>
          <w:color w:val="6E6158"/>
          <w:spacing w:val="37"/>
        </w:rPr>
        <w:t> </w:t>
      </w:r>
      <w:r>
        <w:rPr>
          <w:color w:val="6E6158"/>
        </w:rPr>
        <w:t>California</w:t>
      </w:r>
      <w:r>
        <w:rPr>
          <w:color w:val="6E6158"/>
          <w:spacing w:val="37"/>
        </w:rPr>
        <w:t> </w:t>
      </w:r>
      <w:r>
        <w:rPr>
          <w:color w:val="6E6158"/>
        </w:rPr>
        <w:t>Lawyers</w:t>
      </w:r>
      <w:r>
        <w:rPr>
          <w:color w:val="6E6158"/>
          <w:spacing w:val="37"/>
        </w:rPr>
        <w:t> </w:t>
      </w:r>
      <w:r>
        <w:rPr>
          <w:color w:val="6E6158"/>
        </w:rPr>
        <w:t>Association,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News,</w:t>
      </w:r>
      <w:r>
        <w:rPr>
          <w:color w:val="6E6158"/>
          <w:spacing w:val="37"/>
        </w:rPr>
        <w:t> </w:t>
      </w:r>
      <w:r>
        <w:rPr>
          <w:color w:val="6E6158"/>
        </w:rPr>
        <w:t>Spring</w:t>
      </w:r>
      <w:r>
        <w:rPr>
          <w:color w:val="6E6158"/>
          <w:spacing w:val="37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13"/>
        <w:ind w:right="6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224231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994pt;width:1.65pt;height:1.65pt;mso-position-horizontal-relative:page;mso-position-vertical-relative:paragraph;z-index:15737344" id="docshape2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“To Arbitrate or Not to Arbitrate? That is the Question,” Western Growers Association Webinar, May 15, 2024</w:t>
      </w:r>
    </w:p>
    <w:p>
      <w:pPr>
        <w:pStyle w:val="BodyText"/>
        <w:spacing w:line="290" w:lineRule="auto" w:before="12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235925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841pt;width:1.65pt;height:1.65pt;mso-position-horizontal-relative:page;mso-position-vertical-relative:paragraph;z-index:15737856" id="docshape25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Co-Author, “SCOTUS Subtly Redefines the Landscape of Workplace </w:t>
        </w:r>
        <w:r>
          <w:rPr>
            <w:color w:val="F5821F"/>
          </w:rPr>
          <w:t>Religious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Accommodations,”</w:t>
        </w:r>
      </w:hyperlink>
      <w:r>
        <w:rPr>
          <w:color w:val="F5821F"/>
        </w:rPr>
        <w:t> </w:t>
      </w:r>
      <w:hyperlink r:id="rId15">
        <w:r>
          <w:rPr>
            <w:i/>
            <w:color w:val="F5821F"/>
            <w:sz w:val="20"/>
          </w:rPr>
          <w:t>HR Daily Advisor</w:t>
        </w:r>
      </w:hyperlink>
      <w:hyperlink r:id="rId15">
        <w:r>
          <w:rPr>
            <w:color w:val="F5821F"/>
          </w:rPr>
          <w:t>, August 23, 2023</w:t>
        </w:r>
      </w:hyperlink>
    </w:p>
    <w:p>
      <w:pPr>
        <w:pStyle w:val="BodyText"/>
        <w:spacing w:line="292" w:lineRule="auto" w:before="121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229641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82026pt;width:1.65pt;height:1.65pt;mso-position-horizontal-relative:page;mso-position-vertical-relative:paragraph;z-index:15738368" id="docshape26" coordorigin="1670,362" coordsize="33,33" path="m1691,394l1682,394,1678,393,1671,386,1670,382,1670,373,1671,370,1678,363,1682,362,1691,362,1694,363,1701,370,1702,373,1702,378,1702,382,1701,386,1694,393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“Pay Transparency Backlash: the Harm of Reluctant Compliance,” </w:t>
      </w:r>
      <w:r>
        <w:rPr>
          <w:color w:val="6E6158"/>
        </w:rPr>
        <w:t>BioSpace, February 27, 2023</w:t>
      </w:r>
    </w:p>
    <w:p>
      <w:pPr>
        <w:pStyle w:val="BodyText"/>
        <w:spacing w:line="292" w:lineRule="auto" w:before="132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03pt;width:1.65pt;height:1.65pt;mso-position-horizontal-relative:page;mso-position-vertical-relative:paragraph;z-index:15738880" id="docshape2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“How Small Firms Can Trim The Burden Of Administrative Work,” Law360, November</w:t>
      </w:r>
      <w:r>
        <w:rPr>
          <w:color w:val="6E6158"/>
          <w:spacing w:val="40"/>
        </w:rPr>
        <w:t> </w:t>
      </w:r>
      <w:r>
        <w:rPr>
          <w:color w:val="6E6158"/>
        </w:rPr>
        <w:t>23, 2022</w:t>
      </w:r>
    </w:p>
    <w:p>
      <w:pPr>
        <w:pStyle w:val="BodyText"/>
        <w:spacing w:line="292" w:lineRule="auto" w:before="12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230718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6813pt;width:1.65pt;height:1.65pt;mso-position-horizontal-relative:page;mso-position-vertical-relative:paragraph;z-index:15739392" id="docshape2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Interview, “Don’t Be Afraid To Say ‘YES’ To Opportunities That Are Outside Of Your Comfort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Zone,” Fennemore Blog, October 21, 2022</w:t>
        </w:r>
      </w:hyperlink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5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152524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9824pt;width:1.65pt;height:1.65pt;mso-position-horizontal-relative:page;mso-position-vertical-relative:paragraph;z-index:15739904" id="docshape2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416056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391pt;width:1.65pt;height:1.65pt;mso-position-horizontal-relative:page;mso-position-vertical-relative:paragraph;z-index:15740416" id="docshape3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 Member, State Bar of </w:t>
      </w:r>
      <w:r>
        <w:rPr>
          <w:color w:val="6E6158"/>
        </w:rPr>
        <w:t>Washington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63972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19pt;width:1.65pt;height:1.65pt;mso-position-horizontal-relative:page;mso-position-vertical-relative:paragraph;z-index:15740928" id="docshape31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Agribusiness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302" w:lineRule="auto" w:before="174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268432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644pt;width:1.65pt;height:1.65pt;mso-position-horizontal-relative:page;mso-position-vertical-relative:paragraph;z-index:15741440" id="docshape32" coordorigin="1670,423" coordsize="33,33" path="m1691,455l1682,455,1678,454,1671,447,1670,443,1670,435,1671,431,1678,424,1682,423,1691,423,1694,424,1701,431,1702,435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Vice-Chair of Programs of the Agribusiness Committee,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4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158084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634pt;width:1.65pt;height:1.65pt;mso-position-horizontal-relative:page;mso-position-vertical-relative:paragraph;z-index:15741952" id="docshape3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416450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1378pt;width:1.65pt;height:1.65pt;mso-position-horizontal-relative:page;mso-position-vertical-relative:paragraph;z-index:15742464" id="docshape3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Washington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63730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8177pt;width:1.65pt;height:1.65pt;mso-position-horizontal-relative:page;mso-position-vertical-relative:paragraph;z-index:15742976" id="docshape3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174892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087pt;width:1.65pt;height:1.65pt;mso-position-horizontal-relative:page;mso-position-vertical-relative:paragraph;z-index:15743488" id="docshape3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4000" id="docshape3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4512" id="docshape3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175286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01pt;width:1.65pt;height:1.65pt;mso-position-horizontal-relative:page;mso-position-vertical-relative:paragraph;z-index:15745024" id="docshape3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170156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147pt;width:1.65pt;height:1.65pt;mso-position-horizontal-relative:page;mso-position-vertical-relative:paragraph;z-index:15745536" id="docshape4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seattle/" TargetMode="External"/><Relationship Id="rId11" Type="http://schemas.openxmlformats.org/officeDocument/2006/relationships/hyperlink" Target="mailto:eobrien@fennemorelaw.com" TargetMode="External"/><Relationship Id="rId12" Type="http://schemas.openxmlformats.org/officeDocument/2006/relationships/hyperlink" Target="https://www.fennemorelaw.com/new-year-new-rules-key-california-employment-law-updates-for-2026/" TargetMode="External"/><Relationship Id="rId13" Type="http://schemas.openxmlformats.org/officeDocument/2006/relationships/hyperlink" Target="https://www.fennemorelaw.com/stay-or-pay-no-more-californias-new-limits-on-training-and-retention-agreement-payback/" TargetMode="External"/><Relationship Id="rId14" Type="http://schemas.openxmlformats.org/officeDocument/2006/relationships/hyperlink" Target="https://mailchi.mp/fennemorelaw/fennmore-general-elections-federal-and-state-update-dont-let-it-surprise-you-15829195?e=c7a081f66a" TargetMode="External"/><Relationship Id="rId15" Type="http://schemas.openxmlformats.org/officeDocument/2006/relationships/hyperlink" Target="https://hrdailyadvisor.blr.com/2023/08/23/scotus-subtly-redefines-the-landscape-of-workplace-religious-accommodations/" TargetMode="External"/><Relationship Id="rId16" Type="http://schemas.openxmlformats.org/officeDocument/2006/relationships/hyperlink" Target="https://www.fennemorelaw.com/dont-be-afraid-to-say-yes-to-opportunities-that-are-outside-of-your-comfort-zon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 O'Brien - Fennemore</dc:title>
  <dcterms:created xsi:type="dcterms:W3CDTF">2025-12-31T20:12:32Z</dcterms:created>
  <dcterms:modified xsi:type="dcterms:W3CDTF">2025-12-31T20:12:32Z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2025-12-31T00:00:00Z</vt:filetime>
  </property>
  <property fmtid="{D5CDD505-2E9C-101B-9397-08002B2CF9AE}" pid="5" name="Producer">
    <vt:lpwstr>Skia/PDF m142</vt:lpwstr>
  </property>
</Properties>
</file>