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Breena Roo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BREENA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ROOS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Seattle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206.822.6809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206.749.0600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broos@fennemorelaw.com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Breena Roos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BREENA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ROOS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Seattle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206.822.6809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206.749.0600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broos@fennemorelaw.com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67"/>
      </w:pPr>
      <w:r>
        <w:rPr>
          <w:color w:val="FF8100"/>
        </w:rPr>
        <w:t>BREENA</w:t>
      </w:r>
      <w:r>
        <w:rPr>
          <w:color w:val="FF8100"/>
          <w:spacing w:val="9"/>
        </w:rPr>
        <w:t> </w:t>
      </w:r>
      <w:r>
        <w:rPr>
          <w:color w:val="FF8100"/>
          <w:spacing w:val="-4"/>
        </w:rPr>
        <w:t>ROOS</w:t>
      </w:r>
    </w:p>
    <w:p>
      <w:pPr>
        <w:pStyle w:val="BodyText"/>
        <w:spacing w:line="297" w:lineRule="auto" w:before="147"/>
        <w:ind w:left="99" w:right="744"/>
      </w:pPr>
      <w:r>
        <w:rPr>
          <w:color w:val="6E6158"/>
        </w:rPr>
        <w:t>Breena Roos is an Of Counsel attorney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practice group. With</w:t>
      </w:r>
      <w:r>
        <w:rPr>
          <w:color w:val="6E6158"/>
          <w:spacing w:val="40"/>
        </w:rPr>
        <w:t> </w:t>
      </w:r>
      <w:r>
        <w:rPr>
          <w:color w:val="6E6158"/>
        </w:rPr>
        <w:t>more than 20 years of experience representing clients in both federal and state courts, Breena</w:t>
      </w:r>
      <w:r>
        <w:rPr>
          <w:color w:val="6E6158"/>
          <w:spacing w:val="40"/>
        </w:rPr>
        <w:t> </w:t>
      </w:r>
      <w:r>
        <w:rPr>
          <w:color w:val="6E6158"/>
        </w:rPr>
        <w:t>has</w:t>
      </w:r>
      <w:r>
        <w:rPr>
          <w:color w:val="6E6158"/>
          <w:spacing w:val="40"/>
        </w:rPr>
        <w:t> </w:t>
      </w:r>
      <w:r>
        <w:rPr>
          <w:color w:val="6E6158"/>
        </w:rPr>
        <w:t>handled</w:t>
      </w:r>
      <w:r>
        <w:rPr>
          <w:color w:val="6E6158"/>
          <w:spacing w:val="40"/>
        </w:rPr>
        <w:t> </w:t>
      </w:r>
      <w:r>
        <w:rPr>
          <w:color w:val="6E6158"/>
        </w:rPr>
        <w:t>disputes</w:t>
      </w:r>
      <w:r>
        <w:rPr>
          <w:color w:val="6E6158"/>
          <w:spacing w:val="40"/>
        </w:rPr>
        <w:t>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consumer</w:t>
      </w:r>
      <w:r>
        <w:rPr>
          <w:color w:val="6E6158"/>
          <w:spacing w:val="40"/>
        </w:rPr>
        <w:t> </w:t>
      </w:r>
      <w:r>
        <w:rPr>
          <w:color w:val="6E6158"/>
        </w:rPr>
        <w:t>protection,</w:t>
      </w:r>
      <w:r>
        <w:rPr>
          <w:color w:val="6E6158"/>
          <w:spacing w:val="40"/>
        </w:rPr>
        <w:t> </w:t>
      </w:r>
      <w:r>
        <w:rPr>
          <w:color w:val="6E6158"/>
        </w:rPr>
        <w:t>intellectual</w:t>
      </w:r>
      <w:r>
        <w:rPr>
          <w:color w:val="6E6158"/>
          <w:spacing w:val="40"/>
        </w:rPr>
        <w:t> </w:t>
      </w:r>
      <w:r>
        <w:rPr>
          <w:color w:val="6E6158"/>
        </w:rPr>
        <w:t>property,</w:t>
      </w:r>
      <w:r>
        <w:rPr>
          <w:color w:val="6E6158"/>
          <w:spacing w:val="40"/>
        </w:rPr>
        <w:t> </w:t>
      </w:r>
      <w:r>
        <w:rPr>
          <w:color w:val="6E6158"/>
        </w:rPr>
        <w:t>contracts,</w:t>
      </w:r>
    </w:p>
    <w:p>
      <w:pPr>
        <w:pStyle w:val="BodyText"/>
        <w:spacing w:line="297" w:lineRule="auto"/>
        <w:ind w:left="99" w:right="744"/>
      </w:pPr>
      <w:r>
        <w:rPr>
          <w:color w:val="6E6158"/>
        </w:rPr>
        <w:t>government investigations, and class actions. She approaches complex legal challenges with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practical,</w:t>
      </w:r>
      <w:r>
        <w:rPr>
          <w:color w:val="6E6158"/>
          <w:spacing w:val="40"/>
        </w:rPr>
        <w:t> </w:t>
      </w:r>
      <w:r>
        <w:rPr>
          <w:color w:val="6E6158"/>
        </w:rPr>
        <w:t>business-minded</w:t>
      </w:r>
      <w:r>
        <w:rPr>
          <w:color w:val="6E6158"/>
          <w:spacing w:val="40"/>
        </w:rPr>
        <w:t> </w:t>
      </w:r>
      <w:r>
        <w:rPr>
          <w:color w:val="6E6158"/>
        </w:rPr>
        <w:t>perspective,</w:t>
      </w:r>
      <w:r>
        <w:rPr>
          <w:color w:val="6E6158"/>
          <w:spacing w:val="40"/>
        </w:rPr>
        <w:t> </w:t>
      </w:r>
      <w:r>
        <w:rPr>
          <w:color w:val="6E6158"/>
        </w:rPr>
        <w:t>aiming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deliver</w:t>
      </w:r>
      <w:r>
        <w:rPr>
          <w:color w:val="6E6158"/>
          <w:spacing w:val="40"/>
        </w:rPr>
        <w:t> </w:t>
      </w:r>
      <w:r>
        <w:rPr>
          <w:color w:val="6E6158"/>
        </w:rPr>
        <w:t>efficient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effective</w:t>
      </w:r>
      <w:r>
        <w:rPr>
          <w:color w:val="6E6158"/>
          <w:spacing w:val="40"/>
        </w:rPr>
        <w:t> </w:t>
      </w:r>
      <w:r>
        <w:rPr>
          <w:color w:val="6E6158"/>
        </w:rPr>
        <w:t>solutions tailored to her clients’ goals.</w:t>
      </w:r>
    </w:p>
    <w:p>
      <w:pPr>
        <w:pStyle w:val="BodyText"/>
        <w:spacing w:line="297" w:lineRule="auto" w:before="187"/>
        <w:ind w:left="99" w:right="744"/>
      </w:pPr>
      <w:r>
        <w:rPr>
          <w:color w:val="6E6158"/>
        </w:rPr>
        <w:t>Breena brings deep public-sector experience to her practice, having served at the Federal</w:t>
      </w:r>
      <w:r>
        <w:rPr>
          <w:color w:val="6E6158"/>
          <w:spacing w:val="40"/>
        </w:rPr>
        <w:t> </w:t>
      </w:r>
      <w:r>
        <w:rPr>
          <w:color w:val="6E6158"/>
        </w:rPr>
        <w:t>Trade Commission, where she investigated and prosecuted companies for unfair or </w:t>
      </w:r>
      <w:r>
        <w:rPr>
          <w:color w:val="6E6158"/>
        </w:rPr>
        <w:t>deceptive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practices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promoted</w:t>
      </w:r>
      <w:r>
        <w:rPr>
          <w:color w:val="6E6158"/>
          <w:spacing w:val="40"/>
        </w:rPr>
        <w:t> </w:t>
      </w:r>
      <w:r>
        <w:rPr>
          <w:color w:val="6E6158"/>
        </w:rPr>
        <w:t>public</w:t>
      </w:r>
      <w:r>
        <w:rPr>
          <w:color w:val="6E6158"/>
          <w:spacing w:val="40"/>
        </w:rPr>
        <w:t> </w:t>
      </w:r>
      <w:r>
        <w:rPr>
          <w:color w:val="6E6158"/>
        </w:rPr>
        <w:t>awareness</w:t>
      </w:r>
      <w:r>
        <w:rPr>
          <w:color w:val="6E6158"/>
          <w:spacing w:val="40"/>
        </w:rPr>
        <w:t> </w:t>
      </w:r>
      <w:r>
        <w:rPr>
          <w:color w:val="6E6158"/>
        </w:rPr>
        <w:t>through</w:t>
      </w:r>
      <w:r>
        <w:rPr>
          <w:color w:val="6E6158"/>
          <w:spacing w:val="40"/>
        </w:rPr>
        <w:t> </w:t>
      </w:r>
      <w:r>
        <w:rPr>
          <w:color w:val="6E6158"/>
        </w:rPr>
        <w:t>consumer</w:t>
      </w:r>
      <w:r>
        <w:rPr>
          <w:color w:val="6E6158"/>
          <w:spacing w:val="40"/>
        </w:rPr>
        <w:t> </w:t>
      </w:r>
      <w:r>
        <w:rPr>
          <w:color w:val="6E6158"/>
        </w:rPr>
        <w:t>education</w:t>
      </w:r>
      <w:r>
        <w:rPr>
          <w:color w:val="6E6158"/>
          <w:spacing w:val="40"/>
        </w:rPr>
        <w:t> </w:t>
      </w:r>
      <w:r>
        <w:rPr>
          <w:color w:val="6E6158"/>
        </w:rPr>
        <w:t>initiatives.</w:t>
      </w:r>
    </w:p>
    <w:p>
      <w:pPr>
        <w:pStyle w:val="BodyText"/>
        <w:spacing w:line="295" w:lineRule="auto"/>
        <w:ind w:left="99" w:right="423"/>
      </w:pPr>
      <w:r>
        <w:rPr>
          <w:color w:val="6E6158"/>
        </w:rPr>
        <w:t>Breena also worked as a Managing Assistant Attorney General at the Washington State </w:t>
      </w:r>
      <w:r>
        <w:rPr>
          <w:color w:val="6E6158"/>
        </w:rPr>
        <w:t>Attorney</w:t>
      </w:r>
      <w:r>
        <w:rPr>
          <w:color w:val="6E6158"/>
          <w:spacing w:val="40"/>
        </w:rPr>
        <w:t> </w:t>
      </w:r>
      <w:r>
        <w:rPr>
          <w:color w:val="6E6158"/>
        </w:rPr>
        <w:t>General’s</w:t>
      </w:r>
      <w:r>
        <w:rPr>
          <w:color w:val="6E6158"/>
          <w:spacing w:val="39"/>
        </w:rPr>
        <w:t> </w:t>
      </w:r>
      <w:r>
        <w:rPr>
          <w:color w:val="6E6158"/>
        </w:rPr>
        <w:t>Office,</w:t>
      </w:r>
      <w:r>
        <w:rPr>
          <w:color w:val="6E6158"/>
          <w:spacing w:val="39"/>
        </w:rPr>
        <w:t> </w:t>
      </w:r>
      <w:r>
        <w:rPr>
          <w:color w:val="6E6158"/>
        </w:rPr>
        <w:t>where</w:t>
      </w:r>
      <w:r>
        <w:rPr>
          <w:color w:val="6E6158"/>
          <w:spacing w:val="39"/>
        </w:rPr>
        <w:t> </w:t>
      </w:r>
      <w:r>
        <w:rPr>
          <w:color w:val="6E6158"/>
        </w:rPr>
        <w:t>she</w:t>
      </w:r>
      <w:r>
        <w:rPr>
          <w:color w:val="6E6158"/>
          <w:spacing w:val="39"/>
        </w:rPr>
        <w:t> </w:t>
      </w:r>
      <w:r>
        <w:rPr>
          <w:color w:val="6E6158"/>
        </w:rPr>
        <w:t>litigated</w:t>
      </w:r>
      <w:r>
        <w:rPr>
          <w:color w:val="6E6158"/>
          <w:spacing w:val="39"/>
        </w:rPr>
        <w:t> </w:t>
      </w:r>
      <w:r>
        <w:rPr>
          <w:color w:val="6E6158"/>
        </w:rPr>
        <w:t>high-impact</w:t>
      </w:r>
      <w:r>
        <w:rPr>
          <w:color w:val="6E6158"/>
          <w:spacing w:val="39"/>
        </w:rPr>
        <w:t> </w:t>
      </w:r>
      <w:r>
        <w:rPr>
          <w:color w:val="6E6158"/>
        </w:rPr>
        <w:t>consumer</w:t>
      </w:r>
      <w:r>
        <w:rPr>
          <w:color w:val="6E6158"/>
          <w:spacing w:val="39"/>
        </w:rPr>
        <w:t> </w:t>
      </w:r>
      <w:r>
        <w:rPr>
          <w:color w:val="6E6158"/>
        </w:rPr>
        <w:t>protection</w:t>
      </w:r>
      <w:r>
        <w:rPr>
          <w:color w:val="6E6158"/>
          <w:spacing w:val="39"/>
        </w:rPr>
        <w:t> </w:t>
      </w:r>
      <w:r>
        <w:rPr>
          <w:color w:val="6E6158"/>
        </w:rPr>
        <w:t>cases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advanced the</w:t>
      </w:r>
      <w:r>
        <w:rPr>
          <w:color w:val="6E6158"/>
          <w:spacing w:val="24"/>
        </w:rPr>
        <w:t> </w:t>
      </w:r>
      <w:r>
        <w:rPr>
          <w:color w:val="6E6158"/>
        </w:rPr>
        <w:t>state’s</w:t>
      </w:r>
      <w:r>
        <w:rPr>
          <w:color w:val="6E6158"/>
          <w:spacing w:val="24"/>
        </w:rPr>
        <w:t> </w:t>
      </w:r>
      <w:r>
        <w:rPr>
          <w:color w:val="6E6158"/>
        </w:rPr>
        <w:t>enforcement</w:t>
      </w:r>
      <w:r>
        <w:rPr>
          <w:color w:val="6E6158"/>
          <w:spacing w:val="24"/>
        </w:rPr>
        <w:t> </w:t>
      </w:r>
      <w:r>
        <w:rPr>
          <w:color w:val="6E6158"/>
        </w:rPr>
        <w:t>priorities.</w:t>
      </w:r>
      <w:r>
        <w:rPr>
          <w:color w:val="6E6158"/>
          <w:spacing w:val="24"/>
        </w:rPr>
        <w:t> </w:t>
      </w:r>
      <w:r>
        <w:rPr>
          <w:color w:val="6E6158"/>
        </w:rPr>
        <w:t>Prior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government</w:t>
      </w:r>
      <w:r>
        <w:rPr>
          <w:color w:val="6E6158"/>
          <w:spacing w:val="24"/>
        </w:rPr>
        <w:t> </w:t>
      </w:r>
      <w:r>
        <w:rPr>
          <w:color w:val="6E6158"/>
        </w:rPr>
        <w:t>service,</w:t>
      </w:r>
      <w:r>
        <w:rPr>
          <w:color w:val="6E6158"/>
          <w:spacing w:val="24"/>
        </w:rPr>
        <w:t> </w:t>
      </w:r>
      <w:r>
        <w:rPr>
          <w:color w:val="6E6158"/>
        </w:rPr>
        <w:t>Breena</w:t>
      </w:r>
      <w:r>
        <w:rPr>
          <w:color w:val="6E6158"/>
          <w:spacing w:val="24"/>
        </w:rPr>
        <w:t> </w:t>
      </w:r>
      <w:r>
        <w:rPr>
          <w:color w:val="6E6158"/>
        </w:rPr>
        <w:t>practiced</w:t>
      </w:r>
      <w:r>
        <w:rPr>
          <w:color w:val="6E6158"/>
          <w:spacing w:val="24"/>
        </w:rPr>
        <w:t> </w:t>
      </w:r>
      <w:r>
        <w:rPr>
          <w:color w:val="6E6158"/>
        </w:rPr>
        <w:t>at</w:t>
      </w:r>
      <w:r>
        <w:rPr>
          <w:color w:val="6E6158"/>
          <w:spacing w:val="24"/>
        </w:rPr>
        <w:t> </w:t>
      </w:r>
      <w:r>
        <w:rPr>
          <w:color w:val="6E6158"/>
        </w:rPr>
        <w:t>Perkins</w:t>
      </w:r>
      <w:r>
        <w:rPr>
          <w:color w:val="6E6158"/>
          <w:spacing w:val="24"/>
        </w:rPr>
        <w:t> </w:t>
      </w:r>
      <w:r>
        <w:rPr>
          <w:color w:val="6E6158"/>
        </w:rPr>
        <w:t>Coie in Seattle.</w:t>
      </w:r>
    </w:p>
    <w:p>
      <w:pPr>
        <w:pStyle w:val="BodyText"/>
        <w:spacing w:line="295" w:lineRule="auto" w:before="193"/>
        <w:ind w:left="99" w:right="738"/>
      </w:pPr>
      <w:r>
        <w:rPr>
          <w:color w:val="6E6158"/>
        </w:rPr>
        <w:t>Breena earned her law degree at Boston University School of Law. She also holds a Masters of</w:t>
      </w:r>
      <w:r>
        <w:rPr>
          <w:color w:val="6E6158"/>
          <w:spacing w:val="40"/>
        </w:rPr>
        <w:t> </w:t>
      </w:r>
      <w:r>
        <w:rPr>
          <w:color w:val="6E6158"/>
        </w:rPr>
        <w:t>Business Administration from the University of Cambridge, where she worked with a local</w:t>
      </w:r>
      <w:r>
        <w:rPr>
          <w:color w:val="6E6158"/>
          <w:spacing w:val="40"/>
        </w:rPr>
        <w:t> </w:t>
      </w:r>
      <w:r>
        <w:rPr>
          <w:color w:val="6E6158"/>
        </w:rPr>
        <w:t>nonprofit organization on their fundraising operations and developed a framework for an</w:t>
      </w:r>
      <w:r>
        <w:rPr>
          <w:color w:val="6E6158"/>
          <w:spacing w:val="40"/>
        </w:rPr>
        <w:t> </w:t>
      </w:r>
      <w:r>
        <w:rPr>
          <w:color w:val="6E6158"/>
        </w:rPr>
        <w:t>international non-governmental organization to evaluate funding sources aimed at reducing</w:t>
      </w:r>
      <w:r>
        <w:rPr>
          <w:color w:val="6E6158"/>
          <w:spacing w:val="40"/>
        </w:rPr>
        <w:t> </w:t>
      </w:r>
      <w:r>
        <w:rPr>
          <w:color w:val="6E6158"/>
        </w:rPr>
        <w:t>poverty in rural Thailand and Cambodia.</w:t>
      </w:r>
    </w:p>
    <w:p>
      <w:pPr>
        <w:pStyle w:val="BodyText"/>
        <w:spacing w:line="297" w:lineRule="auto" w:before="194"/>
        <w:ind w:left="99" w:right="744"/>
      </w:pPr>
      <w:r>
        <w:rPr>
          <w:color w:val="6E6158"/>
        </w:rPr>
        <w:t>Breena is an active member of her community. She volunteers with the Girl Scouts of Western</w:t>
      </w:r>
      <w:r>
        <w:rPr>
          <w:color w:val="6E6158"/>
          <w:spacing w:val="40"/>
        </w:rPr>
        <w:t> </w:t>
      </w:r>
      <w:r>
        <w:rPr>
          <w:color w:val="6E6158"/>
        </w:rPr>
        <w:t>Washington and serves on the Board of Directors for the Renton Rowing Center. Outside of her professional work, Breena enjoys spending time outdoors and with her daughter.</w:t>
      </w:r>
    </w:p>
    <w:p>
      <w:pPr>
        <w:pStyle w:val="Heading2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line="408" w:lineRule="auto" w:before="146"/>
        <w:ind w:right="3968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157575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7501pt;width:1.65pt;height:1.65pt;mso-position-horizontal-relative:page;mso-position-vertical-relative:paragraph;z-index:15729152" id="docshape7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415940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1244pt;width:1.65pt;height:1.65pt;mso-position-horizontal-relative:page;mso-position-vertical-relative:paragraph;z-index:15729664" id="docshape8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M.B.A., University of Cambridge, Judge Business </w:t>
      </w:r>
      <w:r>
        <w:rPr>
          <w:color w:val="6E6158"/>
        </w:rPr>
        <w:t>School</w:t>
      </w:r>
      <w:r>
        <w:rPr>
          <w:color w:val="6E6158"/>
        </w:rPr>
        <w:t> J.D., Boston University School of Law, </w:t>
      </w:r>
      <w:r>
        <w:rPr>
          <w:i/>
          <w:color w:val="6E6158"/>
          <w:sz w:val="20"/>
        </w:rPr>
        <w:t>cum laude</w:t>
      </w:r>
    </w:p>
    <w:p>
      <w:pPr>
        <w:pStyle w:val="BodyText"/>
        <w:spacing w:before="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65412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50627pt;width:1.65pt;height:1.65pt;mso-position-horizontal-relative:page;mso-position-vertical-relative:paragraph;z-index:15730176" id="docshape9" coordorigin="1670,103" coordsize="33,33" path="m1691,136l1682,136,1678,134,1671,128,1670,124,1670,115,1671,111,1678,105,1682,103,1691,103,1694,105,1701,111,1702,115,1702,119,1702,124,1701,128,1694,134,1691,1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688" id="docshape1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Class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Actions</w:t>
      </w:r>
    </w:p>
    <w:p>
      <w:pPr>
        <w:pStyle w:val="BodyText"/>
        <w:spacing w:line="302" w:lineRule="auto" w:before="174"/>
        <w:ind w:right="68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31200" id="docshape1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356192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46667pt;width:1.65pt;height:1.65pt;mso-position-horizontal-relative:page;mso-position-vertical-relative:paragraph;z-index:15731712" id="docshape12" coordorigin="1670,561" coordsize="33,33" path="m1691,593l1682,593,1678,592,1671,586,1670,582,1670,573,1671,569,1678,563,1682,561,1691,561,1694,563,1701,569,1702,573,1702,577,1702,582,1701,586,1694,592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Consumer </w:t>
      </w:r>
      <w:r>
        <w:rPr>
          <w:color w:val="6E6158"/>
        </w:rPr>
        <w:t>Protection Business Litigation</w:t>
      </w:r>
    </w:p>
    <w:p>
      <w:pPr>
        <w:pStyle w:val="BodyText"/>
        <w:spacing w:line="420" w:lineRule="auto" w:before="113"/>
        <w:ind w:right="68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131295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382pt;width:1.65pt;height:1.65pt;mso-position-horizontal-relative:page;mso-position-vertical-relative:paragraph;z-index:15732224" id="docshape13" coordorigin="1670,207" coordsize="33,33" path="m1691,239l1682,239,1678,238,1671,231,1670,228,1670,219,1671,215,1678,208,1682,207,1691,207,1694,208,1701,215,1702,219,1702,223,1702,228,1701,231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394827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88808pt;width:1.65pt;height:1.65pt;mso-position-horizontal-relative:page;mso-position-vertical-relative:paragraph;z-index:15732736" id="docshape14" coordorigin="1670,622" coordsize="33,33" path="m1691,654l1682,654,1678,653,1671,646,1670,643,1670,634,1671,630,1678,623,1682,622,1691,622,1694,623,1701,630,1702,634,1702,638,1702,643,1701,646,1694,653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Intellectual Property Privacy &amp; Data </w:t>
      </w:r>
      <w:r>
        <w:rPr>
          <w:color w:val="6E6158"/>
        </w:rPr>
        <w:t>Security</w:t>
      </w:r>
    </w:p>
    <w:p>
      <w:pPr>
        <w:pStyle w:val="Heading2"/>
        <w:spacing w:before="16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302" w:lineRule="auto" w:before="146"/>
        <w:ind w:right="5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250637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35228pt;width:1.65pt;height:1.65pt;mso-position-horizontal-relative:page;mso-position-vertical-relative:paragraph;z-index:15733248" id="docshape15" coordorigin="1670,395" coordsize="33,33" path="m1691,427l1682,427,1678,426,1671,419,1670,415,1670,406,1671,403,1678,396,1682,395,1691,395,1694,396,1701,403,1702,406,1702,411,1702,415,1701,419,1694,426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</w:t>
      </w:r>
      <w:r>
        <w:rPr>
          <w:color w:val="6E6158"/>
          <w:spacing w:val="15"/>
        </w:rPr>
        <w:t> </w:t>
      </w:r>
      <w:r>
        <w:rPr>
          <w:color w:val="6E6158"/>
        </w:rPr>
        <w:t>$7.2</w:t>
      </w:r>
      <w:r>
        <w:rPr>
          <w:color w:val="6E6158"/>
          <w:spacing w:val="15"/>
        </w:rPr>
        <w:t> </w:t>
      </w:r>
      <w:r>
        <w:rPr>
          <w:color w:val="6E6158"/>
        </w:rPr>
        <w:t>million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consumer</w:t>
      </w:r>
      <w:r>
        <w:rPr>
          <w:color w:val="6E6158"/>
          <w:spacing w:val="15"/>
        </w:rPr>
        <w:t> </w:t>
      </w:r>
      <w:r>
        <w:rPr>
          <w:color w:val="6E6158"/>
        </w:rPr>
        <w:t>redress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administrative</w:t>
      </w:r>
      <w:r>
        <w:rPr>
          <w:color w:val="6E6158"/>
          <w:spacing w:val="15"/>
        </w:rPr>
        <w:t> </w:t>
      </w:r>
      <w:r>
        <w:rPr>
          <w:color w:val="6E6158"/>
        </w:rPr>
        <w:t>litigation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FTC</w:t>
      </w:r>
      <w:r>
        <w:rPr>
          <w:color w:val="6E6158"/>
          <w:spacing w:val="15"/>
        </w:rPr>
        <w:t> </w:t>
      </w:r>
      <w:r>
        <w:rPr>
          <w:color w:val="6E6158"/>
        </w:rPr>
        <w:t>Act</w:t>
      </w:r>
      <w:r>
        <w:rPr>
          <w:color w:val="6E6158"/>
          <w:spacing w:val="15"/>
        </w:rPr>
        <w:t> </w:t>
      </w:r>
      <w:r>
        <w:rPr>
          <w:color w:val="6E6158"/>
        </w:rPr>
        <w:t>claims</w:t>
      </w:r>
      <w:r>
        <w:rPr>
          <w:color w:val="6E6158"/>
          <w:spacing w:val="15"/>
        </w:rPr>
        <w:t> </w:t>
      </w:r>
      <w:r>
        <w:rPr>
          <w:color w:val="6E6158"/>
        </w:rPr>
        <w:t>against a two-sided platform connecting home service providers and homeowners.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224376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7429pt;width:1.65pt;height:1.65pt;mso-position-horizontal-relative:page;mso-position-vertical-relative:paragraph;z-index:15733760" id="docshape16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Investigated a Fortune 100 company regarding potential violations of FTC Act and Fair Credit</w:t>
      </w:r>
      <w:r>
        <w:rPr>
          <w:color w:val="6E6158"/>
          <w:spacing w:val="40"/>
        </w:rPr>
        <w:t> </w:t>
      </w:r>
      <w:r>
        <w:rPr>
          <w:color w:val="6E6158"/>
        </w:rPr>
        <w:t>Reporting Act relating to data collection and sharing practices.</w:t>
      </w:r>
    </w:p>
    <w:p>
      <w:pPr>
        <w:pStyle w:val="BodyText"/>
        <w:spacing w:line="302" w:lineRule="auto" w:before="123"/>
        <w:ind w:right="7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236071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8291pt;width:1.65pt;height:1.65pt;mso-position-horizontal-relative:page;mso-position-vertical-relative:paragraph;z-index:15734272" id="docshape17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Achieved $4.5 million consent judgment in consumer protection and pyramid scheme </w:t>
      </w:r>
      <w:r>
        <w:rPr>
          <w:color w:val="6E6158"/>
        </w:rPr>
        <w:t>lawsuit</w:t>
      </w:r>
      <w:r>
        <w:rPr>
          <w:color w:val="6E6158"/>
          <w:spacing w:val="40"/>
        </w:rPr>
        <w:t> </w:t>
      </w:r>
      <w:r>
        <w:rPr>
          <w:color w:val="6E6158"/>
        </w:rPr>
        <w:t>against a multi-level marketing company.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224414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0403pt;width:1.65pt;height:1.65pt;mso-position-horizontal-relative:page;mso-position-vertical-relative:paragraph;z-index:15734784" id="docshape18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consent judgment and $9.9 million in consumer restitution in resolution of </w:t>
      </w:r>
      <w:r>
        <w:rPr>
          <w:color w:val="6E6158"/>
        </w:rPr>
        <w:t>consumer</w:t>
      </w:r>
      <w:r>
        <w:rPr>
          <w:color w:val="6E6158"/>
          <w:spacing w:val="40"/>
        </w:rPr>
        <w:t> </w:t>
      </w:r>
      <w:r>
        <w:rPr>
          <w:color w:val="6E6158"/>
        </w:rPr>
        <w:t>protection litigation against medical device manufacturers.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236109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1282pt;width:1.65pt;height:1.65pt;mso-position-horizontal-relative:page;mso-position-vertical-relative:paragraph;z-index:15735296" id="docshape19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judgment and injunction following bench trial in representation of class of </w:t>
      </w:r>
      <w:r>
        <w:rPr>
          <w:color w:val="6E6158"/>
        </w:rPr>
        <w:t>indigent</w:t>
      </w:r>
      <w:r>
        <w:rPr>
          <w:color w:val="6E6158"/>
          <w:spacing w:val="40"/>
        </w:rPr>
        <w:t> </w:t>
      </w:r>
      <w:r>
        <w:rPr>
          <w:color w:val="6E6158"/>
        </w:rPr>
        <w:t>misdemeanor</w:t>
      </w:r>
      <w:r>
        <w:rPr>
          <w:color w:val="6E6158"/>
          <w:spacing w:val="40"/>
        </w:rPr>
        <w:t> </w:t>
      </w:r>
      <w:r>
        <w:rPr>
          <w:color w:val="6E6158"/>
        </w:rPr>
        <w:t>defendants</w:t>
      </w:r>
      <w:r>
        <w:rPr>
          <w:color w:val="6E6158"/>
          <w:spacing w:val="40"/>
        </w:rPr>
        <w:t> </w:t>
      </w:r>
      <w:r>
        <w:rPr>
          <w:color w:val="6E6158"/>
        </w:rPr>
        <w:t>seeking</w:t>
      </w:r>
      <w:r>
        <w:rPr>
          <w:color w:val="6E6158"/>
          <w:spacing w:val="40"/>
        </w:rPr>
        <w:t> </w:t>
      </w:r>
      <w:r>
        <w:rPr>
          <w:color w:val="6E6158"/>
        </w:rPr>
        <w:t>enforcement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their</w:t>
      </w:r>
      <w:r>
        <w:rPr>
          <w:color w:val="6E6158"/>
          <w:spacing w:val="40"/>
        </w:rPr>
        <w:t> </w:t>
      </w:r>
      <w:r>
        <w:rPr>
          <w:color w:val="6E6158"/>
        </w:rPr>
        <w:t>constitutional</w:t>
      </w:r>
      <w:r>
        <w:rPr>
          <w:color w:val="6E6158"/>
          <w:spacing w:val="40"/>
        </w:rPr>
        <w:t> </w:t>
      </w:r>
      <w:r>
        <w:rPr>
          <w:color w:val="6E6158"/>
        </w:rPr>
        <w:t>right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counsel.</w:t>
      </w:r>
    </w:p>
    <w:p>
      <w:pPr>
        <w:pStyle w:val="BodyText"/>
        <w:spacing w:line="292" w:lineRule="auto" w:before="123"/>
        <w:ind w:right="7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230572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5283pt;width:1.65pt;height:1.65pt;mso-position-horizontal-relative:page;mso-position-vertical-relative:paragraph;z-index:15735808" id="docshape20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Achieved unanimous defense verdict in federal court lawsuit alleging privacy, contract,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consumer protection claims against technology company.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235915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6044pt;width:1.65pt;height:1.65pt;mso-position-horizontal-relative:page;mso-position-vertical-relative:paragraph;z-index:15736320" id="docshape21" coordorigin="1670,372" coordsize="33,33" path="m1691,404l1682,404,1678,402,1671,396,1670,392,1670,383,1671,379,1678,373,1682,372,1691,372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biotechnology company in criminal and civil False Claims Act and Food, Drug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Cosmetic Act investigation arising from clinical research and marketing activities.</w:t>
      </w:r>
    </w:p>
    <w:p>
      <w:pPr>
        <w:pStyle w:val="BodyText"/>
        <w:spacing w:line="292" w:lineRule="auto" w:before="124"/>
        <w:ind w:right="7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231013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0046pt;width:1.65pt;height:1.65pt;mso-position-horizontal-relative:page;mso-position-vertical-relative:paragraph;z-index:15736832" id="docshape22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Defeated class certification in putative class action alleging consumer protection, </w:t>
      </w:r>
      <w:r>
        <w:rPr>
          <w:color w:val="6E6158"/>
        </w:rPr>
        <w:t>contract,</w:t>
      </w:r>
      <w:r>
        <w:rPr>
          <w:color w:val="6E6158"/>
          <w:spacing w:val="40"/>
        </w:rPr>
        <w:t> </w:t>
      </w:r>
      <w:r>
        <w:rPr>
          <w:color w:val="6E6158"/>
        </w:rPr>
        <w:t>and Stored Communications Act claims against technology company.</w:t>
      </w:r>
    </w:p>
    <w:p>
      <w:pPr>
        <w:pStyle w:val="BodyText"/>
        <w:spacing w:line="292" w:lineRule="auto" w:before="131"/>
        <w:ind w:right="7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235723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0925pt;width:1.65pt;height:1.65pt;mso-position-horizontal-relative:page;mso-position-vertical-relative:paragraph;z-index:15737344" id="docshape23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Achieved partial summary judgment and settlement in constitutional challenge to </w:t>
      </w:r>
      <w:r>
        <w:rPr>
          <w:color w:val="6E6158"/>
        </w:rPr>
        <w:t>felony public defense system in Grant County, Washington.</w:t>
      </w:r>
    </w:p>
    <w:p>
      <w:pPr>
        <w:pStyle w:val="Heading2"/>
        <w:spacing w:before="285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157528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3816pt;width:1.65pt;height:1.65pt;mso-position-horizontal-relative:page;mso-position-vertical-relative:paragraph;z-index:15737856" id="docshape24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Civil</w:t>
      </w:r>
      <w:r>
        <w:rPr>
          <w:color w:val="6E6158"/>
          <w:spacing w:val="11"/>
        </w:rPr>
        <w:t> </w:t>
      </w:r>
      <w:r>
        <w:rPr>
          <w:color w:val="6E6158"/>
        </w:rPr>
        <w:t>Libertarian</w:t>
      </w:r>
      <w:r>
        <w:rPr>
          <w:color w:val="6E6158"/>
          <w:spacing w:val="11"/>
        </w:rPr>
        <w:t> </w:t>
      </w:r>
      <w:r>
        <w:rPr>
          <w:color w:val="6E6158"/>
        </w:rPr>
        <w:t>Award,</w:t>
      </w:r>
      <w:r>
        <w:rPr>
          <w:color w:val="6E6158"/>
          <w:spacing w:val="11"/>
        </w:rPr>
        <w:t> </w:t>
      </w:r>
      <w:r>
        <w:rPr>
          <w:color w:val="6E6158"/>
        </w:rPr>
        <w:t>American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1"/>
        </w:rPr>
        <w:t> </w:t>
      </w:r>
      <w:r>
        <w:rPr>
          <w:color w:val="6E6158"/>
        </w:rPr>
        <w:t>Liberties</w:t>
      </w:r>
      <w:r>
        <w:rPr>
          <w:color w:val="6E6158"/>
          <w:spacing w:val="11"/>
        </w:rPr>
        <w:t> </w:t>
      </w:r>
      <w:r>
        <w:rPr>
          <w:color w:val="6E6158"/>
        </w:rPr>
        <w:t>Union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Washington,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420" w:lineRule="auto" w:before="182"/>
        <w:ind w:right="7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175258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9878pt;width:1.65pt;height:1.65pt;mso-position-horizontal-relative:page;mso-position-vertical-relative:paragraph;z-index:15738368" id="docshape25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433623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362pt;width:1.65pt;height:1.65pt;mso-position-horizontal-relative:page;mso-position-vertical-relative:paragraph;z-index:15738880" id="docshape26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Champion for Justice Award, Washington Association of Criminal Defense Lawyers, </w:t>
      </w:r>
      <w:r>
        <w:rPr>
          <w:color w:val="6E6158"/>
        </w:rPr>
        <w:t>2014 President’s Award, Washington Defender Association, 2014</w:t>
      </w:r>
    </w:p>
    <w:p>
      <w:pPr>
        <w:pStyle w:val="BodyText"/>
        <w:spacing w:line="420" w:lineRule="auto"/>
        <w:ind w:right="1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63847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7340pt;width:1.65pt;height:1.65pt;mso-position-horizontal-relative:page;mso-position-vertical-relative:paragraph;z-index:15739392" id="docshape27" coordorigin="1670,101" coordsize="33,33" path="m1691,133l1682,133,1678,132,1671,125,1670,121,1670,112,1671,108,1678,102,1682,101,1691,101,1694,102,1701,108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322212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1084pt;width:1.65pt;height:1.65pt;mso-position-horizontal-relative:page;mso-position-vertical-relative:paragraph;z-index:15739904" id="docshape28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Washington Law &amp; Politics, Rising Stars of Washington Law, 2010, 2012, </w:t>
      </w:r>
      <w:r>
        <w:rPr>
          <w:color w:val="6E6158"/>
        </w:rPr>
        <w:t>2013 Outstanding Young Lawyer Award, WSBA Young Lawyers Division, 2007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62837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47859pt;width:1.65pt;height:1.65pt;mso-position-horizontal-relative:page;mso-position-vertical-relative:paragraph;z-index:15740416" id="docshape29" coordorigin="1670,99" coordsize="33,33" path="m1691,132l1682,132,1678,130,1671,124,1670,120,1670,111,1671,107,1678,101,1682,99,1691,99,1694,101,1701,107,1702,111,1702,115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</w:t>
      </w:r>
      <w:r>
        <w:rPr>
          <w:color w:val="6E6158"/>
          <w:spacing w:val="4"/>
        </w:rPr>
        <w:t> </w:t>
      </w:r>
      <w:r>
        <w:rPr>
          <w:color w:val="6E6158"/>
        </w:rPr>
        <w:t>Bono</w:t>
      </w:r>
      <w:r>
        <w:rPr>
          <w:color w:val="6E6158"/>
          <w:spacing w:val="5"/>
        </w:rPr>
        <w:t> </w:t>
      </w:r>
      <w:r>
        <w:rPr>
          <w:color w:val="6E6158"/>
        </w:rPr>
        <w:t>Award,</w:t>
      </w:r>
      <w:r>
        <w:rPr>
          <w:color w:val="6E6158"/>
          <w:spacing w:val="4"/>
        </w:rPr>
        <w:t> </w:t>
      </w:r>
      <w:r>
        <w:rPr>
          <w:color w:val="6E6158"/>
        </w:rPr>
        <w:t>Perkins</w:t>
      </w:r>
      <w:r>
        <w:rPr>
          <w:color w:val="6E6158"/>
          <w:spacing w:val="5"/>
        </w:rPr>
        <w:t> </w:t>
      </w:r>
      <w:r>
        <w:rPr>
          <w:color w:val="6E6158"/>
        </w:rPr>
        <w:t>Coie</w:t>
      </w:r>
      <w:r>
        <w:rPr>
          <w:color w:val="6E6158"/>
          <w:spacing w:val="4"/>
        </w:rPr>
        <w:t> </w:t>
      </w:r>
      <w:r>
        <w:rPr>
          <w:color w:val="6E6158"/>
        </w:rPr>
        <w:t>LLP,</w:t>
      </w:r>
      <w:r>
        <w:rPr>
          <w:color w:val="6E6158"/>
          <w:spacing w:val="5"/>
        </w:rPr>
        <w:t> </w:t>
      </w:r>
      <w:r>
        <w:rPr>
          <w:color w:val="6E6158"/>
        </w:rPr>
        <w:t>2005,</w:t>
      </w:r>
      <w:r>
        <w:rPr>
          <w:color w:val="6E6158"/>
          <w:spacing w:val="5"/>
        </w:rPr>
        <w:t> </w:t>
      </w:r>
      <w:r>
        <w:rPr>
          <w:color w:val="6E6158"/>
          <w:spacing w:val="-4"/>
        </w:rPr>
        <w:t>2013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spacing w:line="288" w:lineRule="auto" w:before="137"/>
        <w:ind w:left="351" w:right="744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245752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0554pt;width:1.65pt;height:1.65pt;mso-position-horizontal-relative:page;mso-position-vertical-relative:paragraph;z-index:15740928" id="docshape30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Contributor, American Bar Association, </w:t>
      </w:r>
      <w:r>
        <w:rPr>
          <w:i/>
          <w:color w:val="6E6158"/>
          <w:sz w:val="20"/>
        </w:rPr>
        <w:t>State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Consumer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Protection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ABA Antitrust </w:t>
      </w:r>
      <w:r>
        <w:rPr>
          <w:color w:val="6E6158"/>
          <w:sz w:val="19"/>
        </w:rPr>
        <w:t>Law Section, 2022</w:t>
      </w:r>
    </w:p>
    <w:p>
      <w:pPr>
        <w:pStyle w:val="BodyText"/>
        <w:spacing w:line="292" w:lineRule="auto" w:before="1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238781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01672pt;width:1.65pt;height:1.65pt;mso-position-horizontal-relative:page;mso-position-vertical-relative:paragraph;z-index:15741440" id="docshape31" coordorigin="1670,376" coordsize="33,33" path="m1691,409l1682,409,1678,407,1671,401,1670,397,1670,388,1671,384,1678,378,1682,376,1691,376,1694,378,1701,384,1702,388,1702,392,1702,397,1701,401,1694,407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Note, The Quest for Equality: Comprehensive Insurance Coverage of </w:t>
      </w:r>
      <w:r>
        <w:rPr>
          <w:color w:val="6E6158"/>
        </w:rPr>
        <w:t>Prescription Contraceptives,” 82 B.U.L. REV. 1289, 2002</w:t>
      </w:r>
    </w:p>
    <w:p>
      <w:pPr>
        <w:pStyle w:val="Heading2"/>
        <w:spacing w:before="28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2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line="422" w:lineRule="auto" w:before="83"/>
        <w:ind w:right="33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1952" id="docshape32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42464" id="docshape33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634333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9.94751pt;width:1.65pt;height:1.65pt;mso-position-horizontal-relative:page;mso-position-vertical-relative:paragraph;z-index:15742976" id="docshape34" coordorigin="1670,999" coordsize="33,33" path="m1691,1032l1682,1032,1678,1030,1671,1024,1670,1020,1670,1011,1671,1007,1678,1001,1682,999,1691,999,1694,1001,1701,1007,1702,1011,1702,1015,1702,1020,1701,1024,1694,1030,1691,10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Girl Scouts of Western Washington, Volunteer, 2019–</w:t>
      </w:r>
      <w:r>
        <w:rPr>
          <w:color w:val="6E6158"/>
        </w:rPr>
        <w:t>Present Renton Rowing Center, Board of Directors, 2024–Present Metrocenter YMCA, Board of Managers, 2011–2016</w:t>
      </w:r>
    </w:p>
    <w:p>
      <w:pPr>
        <w:pStyle w:val="Heading2"/>
        <w:spacing w:before="160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158040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4096pt;width:1.65pt;height:1.65pt;mso-position-horizontal-relative:page;mso-position-vertical-relative:paragraph;z-index:15743488" id="docshape35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Washington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175134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0141pt;width:1.65pt;height:1.65pt;mso-position-horizontal-relative:page;mso-position-vertical-relative:paragraph;z-index:15744000" id="docshape36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</w:t>
      </w:r>
      <w:r>
        <w:rPr>
          <w:color w:val="6E6158"/>
          <w:spacing w:val="11"/>
        </w:rPr>
        <w:t> </w:t>
      </w:r>
      <w:r>
        <w:rPr>
          <w:color w:val="6E6158"/>
        </w:rPr>
        <w:t>States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Appeals,</w:t>
      </w:r>
      <w:r>
        <w:rPr>
          <w:color w:val="6E6158"/>
          <w:spacing w:val="12"/>
        </w:rPr>
        <w:t> </w:t>
      </w:r>
      <w:r>
        <w:rPr>
          <w:color w:val="6E6158"/>
        </w:rPr>
        <w:t>Ninth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line="427" w:lineRule="auto" w:before="174"/>
        <w:ind w:right="39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175084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6184pt;width:1.65pt;height:1.65pt;mso-position-horizontal-relative:page;mso-position-vertical-relative:paragraph;z-index:15744512" id="docshape37" coordorigin="1670,276" coordsize="33,33" path="m1691,308l1682,308,1678,307,1671,300,1670,296,1670,288,1671,284,1678,277,1682,276,1691,276,1694,277,1701,284,1702,288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433450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9932pt;width:1.65pt;height:1.65pt;mso-position-horizontal-relative:page;mso-position-vertical-relative:paragraph;z-index:15745024" id="docshape38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 States District Court, Western District of </w:t>
      </w:r>
      <w:r>
        <w:rPr>
          <w:color w:val="6E6158"/>
        </w:rPr>
        <w:t>Washington United States District Court, Eastern District of Washington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eattle/" TargetMode="External"/><Relationship Id="rId10" Type="http://schemas.openxmlformats.org/officeDocument/2006/relationships/hyperlink" Target="mailto:broo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Breena Roos - Fennemore</dc:title>
  <dcterms:created xsi:type="dcterms:W3CDTF">2026-01-22T11:18:05Z</dcterms:created>
  <dcterms:modified xsi:type="dcterms:W3CDTF">2026-01-22T11:18:05Z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