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aleighMcgilchrist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42022" y="763308"/>
                            <a:ext cx="16363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CALEIGH MCGILCHRIST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13359" y="2500373"/>
                            <a:ext cx="16935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cmcgilchrist@fennemorelaw.com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CaleighMcgilchrist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29;top:-3887;width:257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CALEIGH MCGILCHRIST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303.764.3755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184;top:-1151;width:266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cmcgilchrist@fennemorelaw.com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CALEIGH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MCGILCHRIST</w:t>
      </w:r>
    </w:p>
    <w:p>
      <w:pPr>
        <w:pStyle w:val="BodyText"/>
        <w:spacing w:line="302" w:lineRule="auto" w:before="146"/>
        <w:ind w:left="99" w:right="911"/>
      </w:pPr>
      <w:r>
        <w:rPr>
          <w:color w:val="6E6158"/>
        </w:rPr>
        <w:t>Caleigh McGilchrist is a business litigation attorney assisting clients with complex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 issues.</w:t>
      </w:r>
    </w:p>
    <w:p>
      <w:pPr>
        <w:pStyle w:val="BodyText"/>
        <w:spacing w:line="295" w:lineRule="auto" w:before="186"/>
        <w:ind w:left="99" w:right="70"/>
      </w:pPr>
      <w:r>
        <w:rPr>
          <w:color w:val="6E6158"/>
        </w:rPr>
        <w:t>Caleigh earned her law degree from the University of Denver Sturm College of Law, where she</w:t>
      </w:r>
      <w:r>
        <w:rPr>
          <w:color w:val="6E6158"/>
          <w:spacing w:val="40"/>
        </w:rPr>
        <w:t> </w:t>
      </w:r>
      <w:r>
        <w:rPr>
          <w:color w:val="6E6158"/>
        </w:rPr>
        <w:t>served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student</w:t>
      </w:r>
      <w:r>
        <w:rPr>
          <w:color w:val="6E6158"/>
          <w:spacing w:val="15"/>
        </w:rPr>
        <w:t> </w:t>
      </w:r>
      <w:r>
        <w:rPr>
          <w:color w:val="6E6158"/>
        </w:rPr>
        <w:t>attorney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Civil</w:t>
      </w:r>
      <w:r>
        <w:rPr>
          <w:color w:val="6E6158"/>
          <w:spacing w:val="15"/>
        </w:rPr>
        <w:t> </w:t>
      </w:r>
      <w:r>
        <w:rPr>
          <w:color w:val="6E6158"/>
        </w:rPr>
        <w:t>Rights</w:t>
      </w:r>
      <w:r>
        <w:rPr>
          <w:color w:val="6E6158"/>
          <w:spacing w:val="15"/>
        </w:rPr>
        <w:t> </w:t>
      </w:r>
      <w:r>
        <w:rPr>
          <w:color w:val="6E6158"/>
        </w:rPr>
        <w:t>Clinic,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teaching</w:t>
      </w:r>
      <w:r>
        <w:rPr>
          <w:color w:val="6E6158"/>
          <w:spacing w:val="15"/>
        </w:rPr>
        <w:t> </w:t>
      </w:r>
      <w:r>
        <w:rPr>
          <w:color w:val="6E6158"/>
        </w:rPr>
        <w:t>assistant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Lawyering</w:t>
      </w:r>
      <w:r>
        <w:rPr>
          <w:color w:val="6E6158"/>
          <w:spacing w:val="15"/>
        </w:rPr>
        <w:t> </w:t>
      </w:r>
      <w:r>
        <w:rPr>
          <w:color w:val="6E6158"/>
        </w:rPr>
        <w:t>Process</w:t>
      </w:r>
      <w:r>
        <w:rPr>
          <w:color w:val="6E6158"/>
          <w:spacing w:val="15"/>
        </w:rPr>
        <w:t> </w:t>
      </w:r>
      <w:r>
        <w:rPr>
          <w:color w:val="6E6158"/>
        </w:rPr>
        <w:t>I &amp; II, and externed at an employment law firm. Caleigh started as a summer associate at the firm</w:t>
      </w:r>
      <w:r>
        <w:rPr>
          <w:color w:val="6E6158"/>
          <w:spacing w:val="80"/>
        </w:rPr>
        <w:t> </w:t>
      </w:r>
      <w:r>
        <w:rPr>
          <w:color w:val="6E6158"/>
        </w:rPr>
        <w:t>before becoming an associate. Prior to joining Fennemore, she was a judicial intern to the</w:t>
      </w:r>
      <w:r>
        <w:rPr>
          <w:color w:val="6E6158"/>
          <w:spacing w:val="40"/>
        </w:rPr>
        <w:t> </w:t>
      </w:r>
      <w:r>
        <w:rPr>
          <w:color w:val="6E6158"/>
        </w:rPr>
        <w:t>Honorable Jaclyn Casey Brown at the Colorado Court of Appeals.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line="302" w:lineRule="auto" w:before="147"/>
        <w:ind w:left="848" w:right="4163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338832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79689pt;width:1.65pt;height:1.65pt;mso-position-horizontal-relative:page;mso-position-vertical-relative:paragraph;z-index:15729664" id="docshape11" coordorigin="2166,534" coordsize="33,33" path="m2187,566l2178,566,2174,565,2168,558,2166,554,2166,545,2168,542,2174,535,2178,534,2187,534,2191,535,2197,542,2199,545,2199,550,2199,554,2197,558,2191,565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Denver Sturm College of </w:t>
      </w:r>
      <w:r>
        <w:rPr>
          <w:color w:val="6E6158"/>
        </w:rPr>
        <w:t>Law</w:t>
      </w:r>
      <w:r>
        <w:rPr>
          <w:color w:val="6E6158"/>
        </w:rPr>
        <w:t> Robert B. Yegge Memorial Scholarship</w:t>
      </w:r>
    </w:p>
    <w:p>
      <w:pPr>
        <w:pStyle w:val="BodyText"/>
        <w:spacing w:line="420" w:lineRule="auto" w:before="113"/>
        <w:ind w:left="848" w:right="40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430783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919983pt;width:1.65pt;height:1.65pt;mso-position-horizontal-relative:page;mso-position-vertical-relative:paragraph;z-index:15729152" id="docshape12" coordorigin="1670,678" coordsize="33,33" path="m1691,711l1682,711,1678,709,1671,703,1670,699,1670,690,1671,686,1678,680,1682,678,1691,678,1694,680,1701,686,1702,690,1702,695,1702,699,1701,703,1694,709,1691,71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131079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0.321217pt;width:1.65pt;height:1.65pt;mso-position-horizontal-relative:page;mso-position-vertical-relative:paragraph;z-index:15730176" id="docshape13" coordorigin="2166,206" coordsize="33,33" path="m2187,239l2178,239,2174,237,2168,231,2166,227,2166,218,2168,214,2174,208,2178,206,2187,206,2191,208,2197,214,2199,218,2199,223,2199,227,2197,231,2191,237,2187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394612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31.071856pt;width:1.65pt;height:1.65pt;mso-position-horizontal-relative:page;mso-position-vertical-relative:paragraph;z-index:15730688" id="docshape14" coordorigin="2166,621" coordsize="33,33" path="m2187,654l2178,654,2174,652,2168,646,2166,642,2166,633,2168,629,2174,623,2178,621,2187,621,2191,623,2197,629,2199,633,2199,638,2199,642,2197,646,2191,652,2187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Student Attorney, Civil Rights Clinic Constitutional Rights and Remedies </w:t>
      </w:r>
      <w:r>
        <w:rPr>
          <w:color w:val="6E6158"/>
        </w:rPr>
        <w:t>Certificate</w:t>
      </w:r>
    </w:p>
    <w:p>
      <w:pPr>
        <w:pStyle w:val="BodyText"/>
        <w:spacing w:line="231" w:lineRule="exact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1375552</wp:posOffset>
                </wp:positionH>
                <wp:positionV relativeFrom="paragraph">
                  <wp:posOffset>63482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.998631pt;width:1.65pt;height:1.65pt;mso-position-horizontal-relative:page;mso-position-vertical-relative:paragraph;z-index:15731200" id="docshape15" coordorigin="2166,100" coordsize="33,33" path="m2187,133l2178,133,2174,131,2168,125,2166,121,2166,112,2168,108,2174,102,2178,100,2187,100,2191,102,2197,108,2199,112,2199,116,2199,121,2197,125,2191,131,2187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Certificates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Basic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</w:rPr>
        <w:t>Specialized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Research</w:t>
      </w:r>
    </w:p>
    <w:p>
      <w:pPr>
        <w:pStyle w:val="BodyText"/>
        <w:spacing w:line="420" w:lineRule="auto" w:before="182"/>
        <w:ind w:left="848" w:right="9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1375552</wp:posOffset>
                </wp:positionH>
                <wp:positionV relativeFrom="paragraph">
                  <wp:posOffset>174931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3.774137pt;width:1.65pt;height:1.65pt;mso-position-horizontal-relative:page;mso-position-vertical-relative:paragraph;z-index:15731712" id="docshape16" coordorigin="2166,275" coordsize="33,33" path="m2187,308l2178,308,2174,306,2168,300,2166,296,2166,287,2168,283,2174,277,2178,275,2187,275,2191,277,2197,283,2199,287,2199,292,2199,296,2197,300,2191,306,2187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1375552</wp:posOffset>
                </wp:positionH>
                <wp:positionV relativeFrom="paragraph">
                  <wp:posOffset>433297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34.117882pt;width:1.65pt;height:1.65pt;mso-position-horizontal-relative:page;mso-position-vertical-relative:paragraph;z-index:15732224" id="docshape17" coordorigin="2166,682" coordsize="33,33" path="m2187,715l2178,715,2174,713,2168,707,2166,703,2166,694,2168,690,2174,684,2178,682,2187,682,2191,684,2197,690,2199,694,2199,699,2199,703,2197,707,2191,713,2187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1L Public Good Program; Public Interest Law Group; Peer Mentor </w:t>
      </w:r>
      <w:r>
        <w:rPr>
          <w:color w:val="6E6158"/>
        </w:rPr>
        <w:t>Program Teaching Assistant, Lawyering Process I &amp; II</w:t>
      </w:r>
    </w:p>
    <w:p>
      <w:pPr>
        <w:pStyle w:val="BodyText"/>
        <w:spacing w:line="292" w:lineRule="auto"/>
        <w:ind w:left="848" w:right="6107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151363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18423pt;width:1.65pt;height:1.65pt;mso-position-horizontal-relative:page;mso-position-vertical-relative:paragraph;z-index:15732736" id="docshape18" coordorigin="1670,238" coordsize="33,33" path="m1691,271l1682,271,1678,269,1671,263,1670,259,1670,250,1671,246,1678,240,1682,238,1691,238,1694,240,1701,246,1702,250,1702,255,1702,259,1701,263,1694,269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1375552</wp:posOffset>
                </wp:positionH>
                <wp:positionV relativeFrom="paragraph">
                  <wp:posOffset>244375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9.242167pt;width:1.65pt;height:1.65pt;mso-position-horizontal-relative:page;mso-position-vertical-relative:paragraph;z-index:15733248" id="docshape19" coordorigin="2166,385" coordsize="33,33" path="m2187,417l2178,417,2174,416,2168,409,2166,406,2166,397,2168,393,2174,386,2178,385,2187,385,2191,386,2197,393,2199,397,2199,401,2199,406,2197,409,2191,416,2187,4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B.B.A., Belmont </w:t>
      </w:r>
      <w:r>
        <w:rPr>
          <w:color w:val="6E6158"/>
        </w:rPr>
        <w:t>University</w:t>
      </w:r>
      <w:r>
        <w:rPr>
          <w:color w:val="6E6158"/>
        </w:rPr>
        <w:t> Dean’s List</w:t>
      </w:r>
    </w:p>
    <w:p>
      <w:pPr>
        <w:pStyle w:val="Heading1"/>
        <w:spacing w:before="29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152544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1386pt;width:1.65pt;height:1.65pt;mso-position-horizontal-relative:page;mso-position-vertical-relative:paragraph;z-index:15733760" id="docshape20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7"/>
        <w:ind w:left="351" w:right="40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158080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7257pt;width:1.65pt;height:1.65pt;mso-position-horizontal-relative:page;mso-position-vertical-relative:paragraph;z-index:15734272" id="docshape21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416445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1023pt;width:1.65pt;height:1.65pt;mso-position-horizontal-relative:page;mso-position-vertical-relative:paragraph;z-index:15734784" id="docshape22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Public</w:t>
      </w:r>
      <w:r>
        <w:rPr>
          <w:color w:val="6E6158"/>
          <w:spacing w:val="40"/>
        </w:rPr>
        <w:t> </w:t>
      </w:r>
      <w:r>
        <w:rPr>
          <w:color w:val="6E6158"/>
        </w:rPr>
        <w:t>Good</w:t>
      </w:r>
      <w:r>
        <w:rPr>
          <w:color w:val="6E6158"/>
          <w:spacing w:val="40"/>
        </w:rPr>
        <w:t> </w:t>
      </w:r>
      <w:r>
        <w:rPr>
          <w:color w:val="6E6158"/>
        </w:rPr>
        <w:t>Distinction,</w:t>
      </w:r>
      <w:r>
        <w:rPr>
          <w:color w:val="6E6158"/>
          <w:spacing w:val="40"/>
        </w:rPr>
        <w:t> </w:t>
      </w:r>
      <w:r>
        <w:rPr>
          <w:color w:val="6E6158"/>
        </w:rPr>
        <w:t>Sturm</w:t>
      </w:r>
      <w:r>
        <w:rPr>
          <w:color w:val="6E6158"/>
          <w:spacing w:val="40"/>
        </w:rPr>
        <w:t> </w:t>
      </w:r>
      <w:r>
        <w:rPr>
          <w:color w:val="6E6158"/>
        </w:rPr>
        <w:t>College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Law</w:t>
      </w:r>
      <w:r>
        <w:rPr>
          <w:color w:val="6E6158"/>
        </w:rPr>
        <w:t> Reese</w:t>
      </w:r>
      <w:r>
        <w:rPr>
          <w:color w:val="6E6158"/>
          <w:spacing w:val="12"/>
        </w:rPr>
        <w:t> </w:t>
      </w:r>
      <w:r>
        <w:rPr>
          <w:color w:val="6E6158"/>
        </w:rPr>
        <w:t>Persuasive</w:t>
      </w:r>
      <w:r>
        <w:rPr>
          <w:color w:val="6E6158"/>
          <w:spacing w:val="12"/>
        </w:rPr>
        <w:t> </w:t>
      </w:r>
      <w:r>
        <w:rPr>
          <w:color w:val="6E6158"/>
        </w:rPr>
        <w:t>Writing</w:t>
      </w:r>
      <w:r>
        <w:rPr>
          <w:color w:val="6E6158"/>
          <w:spacing w:val="12"/>
        </w:rPr>
        <w:t> </w:t>
      </w:r>
      <w:r>
        <w:rPr>
          <w:color w:val="6E6158"/>
        </w:rPr>
        <w:t>Award,</w:t>
      </w:r>
      <w:r>
        <w:rPr>
          <w:color w:val="6E6158"/>
          <w:spacing w:val="12"/>
        </w:rPr>
        <w:t> </w:t>
      </w:r>
      <w:r>
        <w:rPr>
          <w:color w:val="6E6158"/>
        </w:rPr>
        <w:t>Lawyering</w:t>
      </w:r>
      <w:r>
        <w:rPr>
          <w:color w:val="6E6158"/>
          <w:spacing w:val="12"/>
        </w:rPr>
        <w:t> </w:t>
      </w:r>
      <w:r>
        <w:rPr>
          <w:color w:val="6E6158"/>
        </w:rPr>
        <w:t>Process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II</w:t>
      </w:r>
    </w:p>
    <w:p>
      <w:pPr>
        <w:pStyle w:val="Heading1"/>
        <w:spacing w:before="168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5296" id="docshape2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Clerk,</w:t>
      </w:r>
      <w:r>
        <w:rPr>
          <w:color w:val="6E6158"/>
          <w:spacing w:val="12"/>
        </w:rPr>
        <w:t> </w:t>
      </w:r>
      <w:r>
        <w:rPr>
          <w:color w:val="6E6158"/>
        </w:rPr>
        <w:t>Jester</w:t>
      </w:r>
      <w:r>
        <w:rPr>
          <w:color w:val="6E6158"/>
          <w:spacing w:val="12"/>
        </w:rPr>
        <w:t> </w:t>
      </w:r>
      <w:r>
        <w:rPr>
          <w:color w:val="6E6158"/>
        </w:rPr>
        <w:t>Gibson</w:t>
      </w:r>
      <w:r>
        <w:rPr>
          <w:color w:val="6E6158"/>
          <w:spacing w:val="11"/>
        </w:rPr>
        <w:t> </w:t>
      </w:r>
      <w:r>
        <w:rPr>
          <w:color w:val="6E6158"/>
        </w:rPr>
        <w:t>Moore,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5808" id="docshape2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Judicial</w:t>
      </w:r>
      <w:r>
        <w:rPr>
          <w:color w:val="6E6158"/>
          <w:spacing w:val="13"/>
        </w:rPr>
        <w:t> </w:t>
      </w:r>
      <w:r>
        <w:rPr>
          <w:color w:val="6E6158"/>
        </w:rPr>
        <w:t>Intern,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Court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Appeals,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  <w:ind w:left="62" w:right="774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4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152844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5031pt;width:1.65pt;height:1.65pt;mso-position-horizontal-relative:page;mso-position-vertical-relative:paragraph;z-index:15736320" id="docshape25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cmcgilchrist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Caleigh McGilchrist - Fennemore</dc:title>
  <dcterms:created xsi:type="dcterms:W3CDTF">2026-01-22T11:13:13Z</dcterms:created>
  <dcterms:modified xsi:type="dcterms:W3CDTF">2026-01-22T11:13:13Z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