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le Freem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8113" y="1369338"/>
                            <a:ext cx="18141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320675">
                                <a:moveTo>
                                  <a:pt x="18137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3725" y="320382"/>
                                </a:lnTo>
                                <a:lnTo>
                                  <a:pt x="1813725" y="315214"/>
                                </a:lnTo>
                                <a:close/>
                              </a:path>
                              <a:path w="1814195" h="320675">
                                <a:moveTo>
                                  <a:pt x="181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3725" y="5168"/>
                                </a:lnTo>
                                <a:lnTo>
                                  <a:pt x="181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FREEMAN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1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ale Freema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45;top:2156;width:2857;height:505" id="docshape5" coordorigin="5745,2156" coordsize="2857,505" path="m8601,2653l5745,2653,5745,2661,8601,2661,8601,2653xm8601,2156l5745,2156,5745,2165,8601,2165,860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DALE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FREEMAN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601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DALE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297" w:lineRule="auto"/>
        <w:ind w:left="99" w:right="443"/>
      </w:pPr>
      <w:r>
        <w:rPr>
          <w:color w:val="6E6158"/>
        </w:rPr>
        <w:t>Dale</w:t>
      </w:r>
      <w:r>
        <w:rPr>
          <w:color w:val="6E6158"/>
          <w:spacing w:val="13"/>
        </w:rPr>
        <w:t> </w:t>
      </w:r>
      <w:r>
        <w:rPr>
          <w:color w:val="6E6158"/>
        </w:rPr>
        <w:t>Freeman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Director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group.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assists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 a wide array of industries, ranging from medical devices to specialty foods, from construction</w:t>
      </w:r>
      <w:r>
        <w:rPr>
          <w:color w:val="6E6158"/>
          <w:spacing w:val="40"/>
        </w:rPr>
        <w:t> </w:t>
      </w:r>
      <w:r>
        <w:rPr>
          <w:color w:val="6E6158"/>
        </w:rPr>
        <w:t>infrastructure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digital</w:t>
      </w:r>
      <w:r>
        <w:rPr>
          <w:color w:val="6E6158"/>
          <w:spacing w:val="25"/>
        </w:rPr>
        <w:t> </w:t>
      </w:r>
      <w:r>
        <w:rPr>
          <w:color w:val="6E6158"/>
        </w:rPr>
        <w:t>media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AI</w:t>
      </w:r>
      <w:r>
        <w:rPr>
          <w:color w:val="6E6158"/>
          <w:spacing w:val="25"/>
        </w:rPr>
        <w:t> </w:t>
      </w:r>
      <w:r>
        <w:rPr>
          <w:color w:val="6E6158"/>
        </w:rPr>
        <w:t>tools.</w:t>
      </w:r>
      <w:r>
        <w:rPr>
          <w:color w:val="6E6158"/>
          <w:spacing w:val="25"/>
        </w:rPr>
        <w:t> </w:t>
      </w:r>
      <w:r>
        <w:rPr>
          <w:color w:val="6E6158"/>
        </w:rPr>
        <w:t>Dale</w:t>
      </w:r>
      <w:r>
        <w:rPr>
          <w:color w:val="6E6158"/>
          <w:spacing w:val="25"/>
        </w:rPr>
        <w:t> </w:t>
      </w:r>
      <w:r>
        <w:rPr>
          <w:color w:val="6E6158"/>
        </w:rPr>
        <w:t>assists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stage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</w:p>
    <w:p>
      <w:pPr>
        <w:pStyle w:val="BodyText"/>
        <w:spacing w:line="295" w:lineRule="auto" w:before="0"/>
        <w:ind w:left="99" w:right="539"/>
      </w:pPr>
      <w:r>
        <w:rPr>
          <w:color w:val="6E6158"/>
        </w:rPr>
        <w:t>business, from their initial formation to exit (M&amp;A and IPO). He also helps clients with financing</w:t>
      </w:r>
      <w:r>
        <w:rPr>
          <w:color w:val="6E6158"/>
          <w:spacing w:val="40"/>
        </w:rPr>
        <w:t> </w:t>
      </w:r>
      <w:r>
        <w:rPr>
          <w:color w:val="6E6158"/>
        </w:rPr>
        <w:t>equity and debt, licensing, and a range of commercial transactions. In his decades of practice,</w:t>
      </w:r>
      <w:r>
        <w:rPr>
          <w:color w:val="6E6158"/>
          <w:spacing w:val="40"/>
        </w:rPr>
        <w:t> </w:t>
      </w:r>
      <w:r>
        <w:rPr>
          <w:color w:val="6E6158"/>
        </w:rPr>
        <w:t>Dale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array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4"/>
        </w:rPr>
        <w:t> </w:t>
      </w:r>
      <w:r>
        <w:rPr>
          <w:color w:val="6E6158"/>
        </w:rPr>
        <w:t>assisting</w:t>
      </w:r>
      <w:r>
        <w:rPr>
          <w:color w:val="6E6158"/>
          <w:spacing w:val="14"/>
        </w:rPr>
        <w:t> </w:t>
      </w:r>
      <w:r>
        <w:rPr>
          <w:color w:val="6E6158"/>
        </w:rPr>
        <w:t>them in their corporate, securities, transactional and employment matters and acting as a legal point</w:t>
      </w:r>
      <w:r>
        <w:rPr>
          <w:color w:val="6E6158"/>
          <w:spacing w:val="40"/>
        </w:rPr>
        <w:t> </w:t>
      </w:r>
      <w:r>
        <w:rPr>
          <w:color w:val="6E6158"/>
        </w:rPr>
        <w:t>person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3"/>
        </w:rPr>
        <w:t> </w:t>
      </w:r>
      <w:r>
        <w:rPr>
          <w:color w:val="6E6158"/>
        </w:rPr>
        <w:t>issues</w:t>
      </w:r>
      <w:r>
        <w:rPr>
          <w:color w:val="6E6158"/>
          <w:spacing w:val="13"/>
        </w:rPr>
        <w:t> </w:t>
      </w:r>
      <w:r>
        <w:rPr>
          <w:color w:val="6E6158"/>
        </w:rPr>
        <w:t>arise</w:t>
      </w:r>
      <w:r>
        <w:rPr>
          <w:color w:val="6E6158"/>
          <w:spacing w:val="13"/>
        </w:rPr>
        <w:t> </w:t>
      </w:r>
      <w:r>
        <w:rPr>
          <w:color w:val="6E6158"/>
        </w:rPr>
        <w:t>relating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tax,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2"/>
        </w:rPr>
        <w:t> </w:t>
      </w:r>
      <w:r>
        <w:rPr>
          <w:color w:val="6E6158"/>
        </w:rPr>
        <w:t>property,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regulatory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concerns.</w:t>
      </w:r>
    </w:p>
    <w:p>
      <w:pPr>
        <w:pStyle w:val="BodyText"/>
        <w:spacing w:before="199"/>
        <w:ind w:left="99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Dale</w:t>
      </w:r>
      <w:r>
        <w:rPr>
          <w:color w:val="6E6158"/>
          <w:spacing w:val="10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senior</w:t>
      </w:r>
      <w:r>
        <w:rPr>
          <w:color w:val="6E6158"/>
          <w:spacing w:val="10"/>
        </w:rPr>
        <w:t> </w:t>
      </w:r>
      <w:r>
        <w:rPr>
          <w:color w:val="6E6158"/>
        </w:rPr>
        <w:t>counsel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Brown</w:t>
      </w:r>
      <w:r>
        <w:rPr>
          <w:color w:val="6E6158"/>
          <w:spacing w:val="10"/>
        </w:rPr>
        <w:t> </w:t>
      </w:r>
      <w:r>
        <w:rPr>
          <w:color w:val="6E6158"/>
        </w:rPr>
        <w:t>Gee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Wenger</w:t>
      </w:r>
      <w:r>
        <w:rPr>
          <w:color w:val="6E6158"/>
          <w:spacing w:val="10"/>
        </w:rPr>
        <w:t> </w:t>
      </w:r>
      <w:r>
        <w:rPr>
          <w:color w:val="6E6158"/>
        </w:rPr>
        <w:t>LLP</w:t>
      </w:r>
      <w:r>
        <w:rPr>
          <w:color w:val="6E6158"/>
          <w:spacing w:val="10"/>
        </w:rPr>
        <w:t> </w:t>
      </w:r>
      <w:r>
        <w:rPr>
          <w:color w:val="6E6158"/>
        </w:rPr>
        <w:t>focusing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52"/>
        <w:ind w:left="99" w:right="443"/>
      </w:pPr>
      <w:r>
        <w:rPr>
          <w:color w:val="6E6158"/>
        </w:rPr>
        <w:t>corporate, securities and commercial transaction matters. He also spent a decade operating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own</w:t>
      </w:r>
      <w:r>
        <w:rPr>
          <w:color w:val="6E6158"/>
          <w:spacing w:val="30"/>
        </w:rPr>
        <w:t> </w:t>
      </w:r>
      <w:r>
        <w:rPr>
          <w:color w:val="6E6158"/>
        </w:rPr>
        <w:t>practice,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Law.</w:t>
      </w:r>
      <w:r>
        <w:rPr>
          <w:color w:val="6E6158"/>
          <w:spacing w:val="30"/>
        </w:rPr>
        <w:t> </w:t>
      </w:r>
      <w:r>
        <w:rPr>
          <w:color w:val="6E6158"/>
        </w:rPr>
        <w:t>Dale</w:t>
      </w:r>
      <w:r>
        <w:rPr>
          <w:color w:val="6E6158"/>
          <w:spacing w:val="30"/>
        </w:rPr>
        <w:t> </w:t>
      </w:r>
      <w:r>
        <w:rPr>
          <w:color w:val="6E6158"/>
        </w:rPr>
        <w:t>earned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degree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(formerly</w:t>
      </w:r>
    </w:p>
    <w:p>
      <w:pPr>
        <w:pStyle w:val="BodyText"/>
        <w:spacing w:line="297" w:lineRule="auto" w:before="0"/>
        <w:ind w:left="99" w:right="661"/>
      </w:pPr>
      <w:r>
        <w:rPr>
          <w:color w:val="6E6158"/>
        </w:rPr>
        <w:t>Boalt Hall), where he served as Managing Editor of the </w:t>
      </w:r>
      <w:r>
        <w:rPr>
          <w:i/>
          <w:color w:val="6E6158"/>
          <w:sz w:val="20"/>
        </w:rPr>
        <w:t>California Law Review</w:t>
      </w:r>
      <w:r>
        <w:rPr>
          <w:color w:val="6E6158"/>
        </w:rPr>
        <w:t>. He graduated with honors from Stanford University.</w:t>
      </w:r>
    </w:p>
    <w:p>
      <w:pPr>
        <w:pStyle w:val="BodyText"/>
        <w:spacing w:line="295" w:lineRule="auto" w:before="181"/>
        <w:ind w:left="99" w:right="690"/>
      </w:pPr>
      <w:r>
        <w:rPr>
          <w:color w:val="6E6158"/>
        </w:rPr>
        <w:t>An active member of the East Bay community, Dale has served on the boards of several local</w:t>
      </w:r>
      <w:r>
        <w:rPr>
          <w:color w:val="6E6158"/>
          <w:spacing w:val="40"/>
        </w:rPr>
        <w:t> </w:t>
      </w:r>
      <w:r>
        <w:rPr>
          <w:color w:val="6E6158"/>
        </w:rPr>
        <w:t>nonprofit youth sports and community service organizations. A lifelong East Bay resident, he</w:t>
      </w:r>
      <w:r>
        <w:rPr>
          <w:color w:val="6E6158"/>
          <w:spacing w:val="40"/>
        </w:rPr>
        <w:t> </w:t>
      </w:r>
      <w:r>
        <w:rPr>
          <w:color w:val="6E6158"/>
        </w:rPr>
        <w:t>enjoys exploring the local food scene and is a big supporter of Bay Area collegiate and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30"/>
        </w:rPr>
        <w:t> </w:t>
      </w:r>
      <w:r>
        <w:rPr>
          <w:color w:val="6E6158"/>
        </w:rPr>
        <w:t>sports</w:t>
      </w:r>
      <w:r>
        <w:rPr>
          <w:color w:val="6E6158"/>
          <w:spacing w:val="30"/>
        </w:rPr>
        <w:t> </w:t>
      </w:r>
      <w:r>
        <w:rPr>
          <w:color w:val="6E6158"/>
        </w:rPr>
        <w:t>teams</w:t>
      </w:r>
      <w:r>
        <w:rPr>
          <w:color w:val="6E6158"/>
          <w:spacing w:val="30"/>
        </w:rPr>
        <w:t> </w:t>
      </w:r>
      <w:r>
        <w:rPr>
          <w:color w:val="6E6158"/>
        </w:rPr>
        <w:t>(especially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ones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daughters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rosters).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/>
        <w:ind w:left="848" w:right="3701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245920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8pt;width:1.65pt;height:1.65pt;mso-position-horizontal-relative:page;mso-position-vertical-relative:paragraph;z-index:15729152" id="docshape7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338932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7569pt;width:1.65pt;height:1.65pt;mso-position-horizontal-relative:page;mso-position-vertical-relative:paragraph;z-index:15729664" id="docshape8" coordorigin="2166,534" coordsize="33,33" path="m2187,566l2178,566,2174,565,2168,558,2166,555,2166,546,2168,542,2174,535,2178,534,2187,534,2191,535,2197,542,2199,546,2199,550,2199,555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Berkeley, School of </w:t>
      </w:r>
      <w:r>
        <w:rPr>
          <w:color w:val="6E6158"/>
        </w:rPr>
        <w:t>Law</w:t>
      </w:r>
      <w:r>
        <w:rPr>
          <w:color w:val="6E6158"/>
        </w:rPr>
        <w:t> Managing Editor, California Law Review</w:t>
      </w:r>
    </w:p>
    <w:p>
      <w:pPr>
        <w:spacing w:before="12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143013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91pt;width:1.65pt;height:1.65pt;mso-position-horizontal-relative:page;mso-position-vertical-relative:paragraph;z-index:15730176" id="docshape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Stanford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9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157908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745pt;width:1.65pt;height:1.65pt;mso-position-horizontal-relative:page;mso-position-vertical-relative:paragraph;z-index:15730688" id="docshape1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416274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512pt;width:1.65pt;height:1.65pt;mso-position-horizontal-relative:page;mso-position-vertical-relative:paragraph;z-index:15731200" id="docshape11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152401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139pt;width:1.65pt;height:1.65pt;mso-position-horizontal-relative:page;mso-position-vertical-relative:paragraph;z-index:15731712" id="docshape1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</w:t>
      </w:r>
      <w:r>
        <w:rPr>
          <w:color w:val="6E6158"/>
          <w:spacing w:val="11"/>
        </w:rPr>
        <w:t> </w:t>
      </w:r>
      <w:r>
        <w:rPr>
          <w:color w:val="6E6158"/>
        </w:rPr>
        <w:t>representation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software</w:t>
      </w:r>
      <w:r>
        <w:rPr>
          <w:color w:val="6E6158"/>
          <w:spacing w:val="11"/>
        </w:rPr>
        <w:t> </w:t>
      </w:r>
      <w:r>
        <w:rPr>
          <w:color w:val="6E6158"/>
        </w:rPr>
        <w:t>company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area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catastrophic</w:t>
      </w:r>
      <w:r>
        <w:rPr>
          <w:color w:val="6E6158"/>
          <w:spacing w:val="12"/>
        </w:rPr>
        <w:t> </w:t>
      </w:r>
      <w:r>
        <w:rPr>
          <w:color w:val="6E6158"/>
        </w:rPr>
        <w:t>risk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mitigation.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</w:t>
      </w:r>
      <w:r>
        <w:rPr>
          <w:color w:val="6E6158"/>
          <w:spacing w:val="16"/>
        </w:rPr>
        <w:t> </w:t>
      </w:r>
      <w:r>
        <w:rPr>
          <w:color w:val="6E6158"/>
        </w:rPr>
        <w:t>representation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an</w:t>
      </w:r>
      <w:r>
        <w:rPr>
          <w:color w:val="6E6158"/>
          <w:spacing w:val="17"/>
        </w:rPr>
        <w:t> </w:t>
      </w:r>
      <w:r>
        <w:rPr>
          <w:color w:val="6E6158"/>
        </w:rPr>
        <w:t>equipment</w:t>
      </w:r>
      <w:r>
        <w:rPr>
          <w:color w:val="6E6158"/>
          <w:spacing w:val="17"/>
        </w:rPr>
        <w:t> </w:t>
      </w:r>
      <w:r>
        <w:rPr>
          <w:color w:val="6E6158"/>
        </w:rPr>
        <w:t>manufacturing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302" w:lineRule="auto" w:before="174"/>
        <w:ind w:right="4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7pt;width:1.65pt;height:1.65pt;mso-position-horizontal-relative:page;mso-position-vertical-relative:paragraph;z-index:15732736" id="docshape1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 representation of a cloud-based software company that developed tools related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creating greater efficiencies for public- and quasi-public utilities.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pt;width:1.65pt;height:1.65pt;mso-position-horizontal-relative:page;mso-position-vertical-relative:paragraph;z-index:15733248" id="docshape15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Sell-side</w:t>
      </w:r>
      <w:r>
        <w:rPr>
          <w:color w:val="6E6158"/>
          <w:spacing w:val="13"/>
        </w:rPr>
        <w:t> </w: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food</w:t>
      </w:r>
      <w:r>
        <w:rPr>
          <w:color w:val="6E6158"/>
          <w:spacing w:val="14"/>
        </w:rPr>
        <w:t> </w:t>
      </w:r>
      <w:r>
        <w:rPr>
          <w:color w:val="6E6158"/>
        </w:rPr>
        <w:t>supply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292" w:lineRule="auto" w:before="174"/>
        <w:ind w:right="6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262991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pt;width:1.65pt;height:1.65pt;mso-position-horizontal-relative:page;mso-position-vertical-relative:paragraph;z-index:15733760" id="docshape1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Buy-side representation of a digital photography community company in the purchase of an</w:t>
      </w:r>
      <w:r>
        <w:rPr>
          <w:color w:val="6E6158"/>
          <w:spacing w:val="80"/>
        </w:rPr>
        <w:t> </w:t>
      </w:r>
      <w:r>
        <w:rPr>
          <w:color w:val="6E6158"/>
        </w:rPr>
        <w:t>AI tools company.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5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152372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809pt;width:1.65pt;height:1.65pt;mso-position-horizontal-relative:page;mso-position-vertical-relative:paragraph;z-index:15734272" id="docshape1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415906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508pt;width:1.65pt;height:1.65pt;mso-position-horizontal-relative:page;mso-position-vertical-relative:paragraph;z-index:1573478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Board Member, ACC Mavericks Past</w:t>
      </w:r>
      <w:r>
        <w:rPr>
          <w:color w:val="6E6158"/>
          <w:spacing w:val="5"/>
        </w:rPr>
        <w:t> </w:t>
      </w: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Inc.</w:t>
      </w:r>
      <w:r>
        <w:rPr>
          <w:color w:val="6E6158"/>
          <w:spacing w:val="7"/>
        </w:rPr>
        <w:t> </w:t>
      </w:r>
      <w:r>
        <w:rPr>
          <w:color w:val="6E6158"/>
        </w:rPr>
        <w:t>Soccer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63821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303pt;width:1.65pt;height:1.65pt;mso-position-horizontal-relative:page;mso-position-vertical-relative:paragraph;z-index:15735296" id="docshape19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Albany</w:t>
      </w:r>
      <w:r>
        <w:rPr>
          <w:color w:val="6E6158"/>
          <w:spacing w:val="8"/>
        </w:rPr>
        <w:t> </w:t>
      </w:r>
      <w:r>
        <w:rPr>
          <w:color w:val="6E6158"/>
        </w:rPr>
        <w:t>Little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175270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817pt;width:1.65pt;height:1.65pt;mso-position-horizontal-relative:page;mso-position-vertical-relative:paragraph;z-index:15735808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Bay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152778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9842pt;width:1.65pt;height:1.65pt;mso-position-horizontal-relative:page;mso-position-vertical-relative:paragraph;z-index:15736320" id="docshape2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free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Freeman - Fennemore</dc:title>
  <dcterms:created xsi:type="dcterms:W3CDTF">2026-01-22T11:17:55Z</dcterms:created>
  <dcterms:modified xsi:type="dcterms:W3CDTF">2026-01-22T11:17:55Z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