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elilah Evan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83369" y="763308"/>
                            <a:ext cx="195326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DELILAH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LORENZ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EVANS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2133494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682355" y="2500373"/>
                            <a:ext cx="17557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delilah.evans@fennemorelaw.com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Delilah Evans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9;top:-3887;width:3076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DELILAH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LORENZ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EVANS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135;top:-1151;width:276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delilah.evans@fennemorelaw.com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DELILAH</w:t>
      </w:r>
      <w:r>
        <w:rPr>
          <w:color w:val="FF8100"/>
          <w:spacing w:val="9"/>
        </w:rPr>
        <w:t> </w:t>
      </w:r>
      <w:r>
        <w:rPr>
          <w:color w:val="FF8100"/>
        </w:rPr>
        <w:t>LORENZ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EVANS</w:t>
      </w:r>
    </w:p>
    <w:p>
      <w:pPr>
        <w:pStyle w:val="BodyText"/>
        <w:spacing w:line="302" w:lineRule="auto" w:before="146"/>
        <w:ind w:left="99" w:right="301"/>
      </w:pPr>
      <w:r>
        <w:rPr>
          <w:color w:val="6E6158"/>
        </w:rPr>
        <w:t>Delilah Lorenz Evans is a San Antonio employment and commercial litigation attorney who</w:t>
      </w:r>
      <w:r>
        <w:rPr>
          <w:color w:val="6E6158"/>
          <w:spacing w:val="40"/>
        </w:rPr>
        <w:t> </w:t>
      </w:r>
      <w:r>
        <w:rPr>
          <w:color w:val="6E6158"/>
        </w:rPr>
        <w:t>represents</w:t>
      </w:r>
      <w:r>
        <w:rPr>
          <w:color w:val="6E6158"/>
          <w:spacing w:val="13"/>
        </w:rPr>
        <w:t> </w:t>
      </w:r>
      <w:r>
        <w:rPr>
          <w:color w:val="6E6158"/>
        </w:rPr>
        <w:t>employers,</w:t>
      </w:r>
      <w:r>
        <w:rPr>
          <w:color w:val="6E6158"/>
          <w:spacing w:val="13"/>
        </w:rPr>
        <w:t> </w:t>
      </w:r>
      <w:r>
        <w:rPr>
          <w:color w:val="6E6158"/>
        </w:rPr>
        <w:t>executives,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leaders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all</w:t>
      </w:r>
      <w:r>
        <w:rPr>
          <w:color w:val="6E6158"/>
          <w:spacing w:val="13"/>
        </w:rPr>
        <w:t> </w:t>
      </w:r>
      <w:r>
        <w:rPr>
          <w:color w:val="6E6158"/>
        </w:rPr>
        <w:t>aspects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workplace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complex business disputes. Her practice covers employment litigation, business torts, breach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contract,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general</w:t>
      </w:r>
      <w:r>
        <w:rPr>
          <w:color w:val="6E6158"/>
          <w:spacing w:val="30"/>
        </w:rPr>
        <w:t> </w:t>
      </w:r>
      <w:r>
        <w:rPr>
          <w:color w:val="6E6158"/>
        </w:rPr>
        <w:t>commercial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both</w:t>
      </w:r>
      <w:r>
        <w:rPr>
          <w:color w:val="6E6158"/>
          <w:spacing w:val="30"/>
        </w:rPr>
        <w:t> </w:t>
      </w:r>
      <w:r>
        <w:rPr>
          <w:color w:val="6E6158"/>
        </w:rPr>
        <w:t>federal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state</w:t>
      </w:r>
      <w:r>
        <w:rPr>
          <w:color w:val="6E6158"/>
          <w:spacing w:val="30"/>
        </w:rPr>
        <w:t> </w:t>
      </w:r>
      <w:r>
        <w:rPr>
          <w:color w:val="6E6158"/>
        </w:rPr>
        <w:t>courts</w:t>
      </w:r>
      <w:r>
        <w:rPr>
          <w:color w:val="6E6158"/>
          <w:spacing w:val="30"/>
        </w:rPr>
        <w:t> </w:t>
      </w:r>
      <w:r>
        <w:rPr>
          <w:color w:val="6E6158"/>
        </w:rPr>
        <w:t>across</w:t>
      </w:r>
      <w:r>
        <w:rPr>
          <w:color w:val="6E6158"/>
          <w:spacing w:val="30"/>
        </w:rPr>
        <w:t> </w:t>
      </w:r>
      <w:r>
        <w:rPr>
          <w:color w:val="6E6158"/>
        </w:rPr>
        <w:t>Texas.</w:t>
      </w:r>
    </w:p>
    <w:p>
      <w:pPr>
        <w:pStyle w:val="BodyText"/>
        <w:spacing w:line="295" w:lineRule="auto" w:before="188"/>
        <w:ind w:left="99" w:right="301"/>
      </w:pPr>
      <w:r>
        <w:rPr>
          <w:color w:val="6E6158"/>
        </w:rPr>
        <w:t>Before joining Fennemore, Delilah served as senior counsel at Schmoyer Reinhard LLP, a respected San Antonio law firm concentrating on labor and employment, construction, and</w:t>
      </w:r>
      <w:r>
        <w:rPr>
          <w:color w:val="6E6158"/>
          <w:spacing w:val="40"/>
        </w:rPr>
        <w:t> </w:t>
      </w:r>
      <w:r>
        <w:rPr>
          <w:color w:val="6E6158"/>
        </w:rPr>
        <w:t>business litigation. Her background also includes work in toxic tort, general civil litigation, and</w:t>
      </w:r>
      <w:r>
        <w:rPr>
          <w:color w:val="6E6158"/>
          <w:spacing w:val="40"/>
        </w:rPr>
        <w:t> </w:t>
      </w:r>
      <w:r>
        <w:rPr>
          <w:color w:val="6E6158"/>
        </w:rPr>
        <w:t>criminal law, giving her a broad perspective on the challenges faced by companies in </w:t>
      </w:r>
      <w:r>
        <w:rPr>
          <w:color w:val="6E6158"/>
        </w:rPr>
        <w:t>today’s</w:t>
      </w:r>
      <w:r>
        <w:rPr>
          <w:color w:val="6E6158"/>
          <w:spacing w:val="40"/>
        </w:rPr>
        <w:t> </w:t>
      </w:r>
      <w:r>
        <w:rPr>
          <w:color w:val="6E6158"/>
        </w:rPr>
        <w:t>legal environment.</w:t>
      </w:r>
    </w:p>
    <w:p>
      <w:pPr>
        <w:pStyle w:val="BodyText"/>
        <w:spacing w:line="295" w:lineRule="auto" w:before="203"/>
        <w:ind w:left="99" w:right="301"/>
      </w:pPr>
      <w:r>
        <w:rPr>
          <w:color w:val="6E6158"/>
        </w:rPr>
        <w:t>Delilah</w:t>
      </w:r>
      <w:r>
        <w:rPr>
          <w:color w:val="6E6158"/>
          <w:spacing w:val="28"/>
        </w:rPr>
        <w:t> </w:t>
      </w:r>
      <w:r>
        <w:rPr>
          <w:color w:val="6E6158"/>
        </w:rPr>
        <w:t>earned</w:t>
      </w:r>
      <w:r>
        <w:rPr>
          <w:color w:val="6E6158"/>
          <w:spacing w:val="28"/>
        </w:rPr>
        <w:t> </w:t>
      </w:r>
      <w:r>
        <w:rPr>
          <w:color w:val="6E6158"/>
        </w:rPr>
        <w:t>her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degree</w:t>
      </w:r>
      <w:r>
        <w:rPr>
          <w:color w:val="6E6158"/>
          <w:spacing w:val="28"/>
        </w:rPr>
        <w:t> </w:t>
      </w:r>
      <w:r>
        <w:rPr>
          <w:color w:val="6E6158"/>
        </w:rPr>
        <w:t>from</w:t>
      </w:r>
      <w:r>
        <w:rPr>
          <w:color w:val="6E6158"/>
          <w:spacing w:val="28"/>
        </w:rPr>
        <w:t> </w:t>
      </w:r>
      <w:r>
        <w:rPr>
          <w:color w:val="6E6158"/>
        </w:rPr>
        <w:t>Cornell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School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2002,</w:t>
      </w:r>
      <w:r>
        <w:rPr>
          <w:color w:val="6E6158"/>
          <w:spacing w:val="28"/>
        </w:rPr>
        <w:t> </w:t>
      </w:r>
      <w:r>
        <w:rPr>
          <w:color w:val="6E6158"/>
        </w:rPr>
        <w:t>graduating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a concentration in advocacy. During law school, she served as an associate editor of the Cornell</w:t>
      </w:r>
      <w:r>
        <w:rPr>
          <w:color w:val="6E6158"/>
          <w:spacing w:val="40"/>
        </w:rPr>
        <w:t> </w:t>
      </w:r>
      <w:r>
        <w:rPr>
          <w:color w:val="6E6158"/>
        </w:rPr>
        <w:t>Journal of Law and Public Policy and contributed to the Legal Information Institute, where she</w:t>
      </w:r>
      <w:r>
        <w:rPr>
          <w:color w:val="6E6158"/>
          <w:spacing w:val="40"/>
        </w:rPr>
        <w:t> </w:t>
      </w:r>
      <w:r>
        <w:rPr>
          <w:color w:val="6E6158"/>
        </w:rPr>
        <w:t>honed her skills in legal writing and analysis. She holds a Bachelor of Business Administration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Honors from The University of Texas at Austin.</w:t>
      </w:r>
    </w:p>
    <w:p>
      <w:pPr>
        <w:pStyle w:val="Heading1"/>
        <w:spacing w:before="160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47"/>
        <w:ind w:left="848" w:right="5482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245939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5284pt;width:1.65pt;height:1.65pt;mso-position-horizontal-relative:page;mso-position-vertical-relative:paragraph;z-index:15729152" id="docshape11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338950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89028pt;width:1.65pt;height:1.65pt;mso-position-horizontal-relative:page;mso-position-vertical-relative:paragraph;z-index:15729664" id="docshape12" coordorigin="2166,534" coordsize="33,33" path="m2187,566l2178,566,2174,565,2168,558,2166,555,2166,546,2168,542,2174,535,2178,534,2187,534,2191,535,2197,542,2199,546,2199,550,2199,555,2197,558,2191,565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Cornell Law School Concentration in </w:t>
      </w:r>
      <w:r>
        <w:rPr>
          <w:color w:val="6E6158"/>
        </w:rPr>
        <w:t>Advocacy</w:t>
      </w:r>
    </w:p>
    <w:p>
      <w:pPr>
        <w:spacing w:before="121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143032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237pt;width:1.65pt;height:1.65pt;mso-position-horizontal-relative:page;mso-position-vertical-relative:paragraph;z-index:15730176" id="docshape1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B.B.A.,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Texas,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Austin,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honors</w:t>
      </w:r>
    </w:p>
    <w:p>
      <w:pPr>
        <w:pStyle w:val="BodyText"/>
        <w:spacing w:before="39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1" w:right="6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157927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228pt;width:1.65pt;height:1.65pt;mso-position-horizontal-relative:page;mso-position-vertical-relative:paragraph;z-index:15730688" id="docshape14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416292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973pt;width:1.65pt;height:1.65pt;mso-position-horizontal-relative:page;mso-position-vertical-relative:paragraph;z-index:15731200" id="docshape15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6"/>
        <w:ind w:left="351" w:right="18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152420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1623pt;width:1.65pt;height:1.65pt;mso-position-horizontal-relative:page;mso-position-vertical-relative:paragraph;z-index:15731712" id="docshape16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415953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2239pt;width:1.65pt;height:1.65pt;mso-position-horizontal-relative:page;mso-position-vertical-relative:paragraph;z-index:15732224" id="docshape17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 in Litigation – Labor and Employment, 2024 – </w:t>
      </w:r>
      <w:r>
        <w:rPr>
          <w:color w:val="6E6158"/>
        </w:rPr>
        <w:t>2026 Best Labor And Employment Lawyers, Scene in S.A., 2018 – 2024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08" w:lineRule="auto" w:before="73"/>
        <w:ind w:left="351" w:right="18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736" id="docshape1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3248" id="docshape19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Labor and Employment Attorney, </w:t>
      </w:r>
      <w:r>
        <w:rPr>
          <w:i/>
          <w:color w:val="6E6158"/>
          <w:sz w:val="20"/>
        </w:rPr>
        <w:t>San Antonio Magazine</w:t>
      </w:r>
      <w:r>
        <w:rPr>
          <w:color w:val="6E6158"/>
        </w:rPr>
        <w:t>, 2020 – </w:t>
      </w:r>
      <w:r>
        <w:rPr>
          <w:color w:val="6E6158"/>
        </w:rPr>
        <w:t>2025 San Antonio’s Outstanding Women Lawyers, Scene in S.A., 2021 – 2024</w:t>
      </w:r>
    </w:p>
    <w:p>
      <w:pPr>
        <w:pStyle w:val="Heading1"/>
        <w:spacing w:before="59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152347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5885pt;width:1.65pt;height:1.65pt;mso-position-horizontal-relative:page;mso-position-vertical-relative:paragraph;z-index:15733760" id="docshape20" coordorigin="1670,240" coordsize="33,33" path="m1691,272l1682,272,1678,271,1671,265,1670,261,1670,252,1671,248,1678,242,1682,240,1691,240,1694,242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Bexar</w:t>
      </w:r>
      <w:r>
        <w:rPr>
          <w:color w:val="6E6158"/>
          <w:spacing w:val="11"/>
        </w:rPr>
        <w:t> </w:t>
      </w:r>
      <w:r>
        <w:rPr>
          <w:color w:val="6E6158"/>
        </w:rPr>
        <w:t>County</w:t>
      </w:r>
      <w:r>
        <w:rPr>
          <w:color w:val="6E6158"/>
          <w:spacing w:val="11"/>
        </w:rPr>
        <w:t> </w:t>
      </w:r>
      <w:r>
        <w:rPr>
          <w:color w:val="6E6158"/>
        </w:rPr>
        <w:t>Women’s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Foundation</w:t>
      </w:r>
      <w:r>
        <w:rPr>
          <w:color w:val="6E6158"/>
          <w:spacing w:val="11"/>
        </w:rPr>
        <w:t> </w:t>
      </w:r>
      <w:r>
        <w:rPr>
          <w:color w:val="6E6158"/>
        </w:rPr>
        <w:t>LEAD</w:t>
      </w:r>
      <w:r>
        <w:rPr>
          <w:color w:val="6E6158"/>
          <w:spacing w:val="10"/>
        </w:rPr>
        <w:t> </w:t>
      </w:r>
      <w:r>
        <w:rPr>
          <w:color w:val="6E6158"/>
        </w:rPr>
        <w:t>Academy,</w:t>
      </w:r>
      <w:r>
        <w:rPr>
          <w:color w:val="6E6158"/>
          <w:spacing w:val="11"/>
        </w:rPr>
        <w:t> </w:t>
      </w:r>
      <w:r>
        <w:rPr>
          <w:color w:val="6E6158"/>
        </w:rPr>
        <w:t>Class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left="351" w:right="74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157883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1771pt;width:1.65pt;height:1.65pt;mso-position-horizontal-relative:page;mso-position-vertical-relative:paragraph;z-index:15734272" id="docshape2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416249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552pt;width:1.65pt;height:1.65pt;mso-position-horizontal-relative:page;mso-position-vertical-relative:paragraph;z-index:15734784" id="docshape22" coordorigin="1670,656" coordsize="33,33" path="m1691,688l1682,688,1678,686,1671,680,1670,676,1670,667,1671,663,1678,657,1682,656,1691,656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Texas Washington</w:t>
      </w:r>
    </w:p>
    <w:p>
      <w:pPr>
        <w:pStyle w:val="BodyText"/>
        <w:spacing w:before="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63529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2301pt;width:1.65pt;height:1.65pt;mso-position-horizontal-relative:page;mso-position-vertical-relative:paragraph;z-index:15735296" id="docshape23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170159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8361pt;width:1.65pt;height:1.65pt;mso-position-horizontal-relative:page;mso-position-vertical-relative:paragraph;z-index:15735808" id="docshape24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175276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264pt;width:1.65pt;height:1.65pt;mso-position-horizontal-relative:page;mso-position-vertical-relative:paragraph;z-index:15736320" id="docshape2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175225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295pt;width:1.65pt;height:1.65pt;mso-position-horizontal-relative:page;mso-position-vertical-relative:paragraph;z-index:15736832" id="docshape26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delilah.evan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Delilah Lorenz Evans - Fennemore</dc:title>
  <dcterms:created xsi:type="dcterms:W3CDTF">2026-01-22T11:11:30Z</dcterms:created>
  <dcterms:modified xsi:type="dcterms:W3CDTF">2026-01-22T11:11:30Z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