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738755"/>
                <wp:effectExtent l="0" t="0" r="0" b="4444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738755"/>
                          <a:chExt cx="6071870" cy="273875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268700"/>
                            <a:ext cx="6071870" cy="2470150"/>
                          </a:xfrm>
                          <a:prstGeom prst="rect">
                            <a:avLst/>
                          </a:pr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201"/>
                                <w:rPr>
                                  <w:rFonts w:ascii="Times New Roman"/>
                                  <w:color w:val="000000"/>
                                  <w:sz w:val="4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74" w:right="474" w:firstLine="0"/>
                                <w:jc w:val="center"/>
                                <w:rPr>
                                  <w:b/>
                                  <w:color w:val="000000"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Emerging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2"/>
                                </w:rPr>
                                <w:t>Entrepreneurs</w:t>
                              </w:r>
                            </w:p>
                            <w:p>
                              <w:pPr>
                                <w:spacing w:line="240" w:lineRule="auto" w:before="99"/>
                                <w:rPr>
                                  <w:b/>
                                  <w:color w:val="000000"/>
                                  <w:sz w:val="4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74" w:right="472" w:firstLine="0"/>
                                <w:jc w:val="center"/>
                                <w:rPr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Our business attorneys recognize and appreciate the value of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entrepreneurship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innovation,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committed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providing</w:t>
                              </w:r>
                            </w:p>
                            <w:p>
                              <w:pPr>
                                <w:spacing w:line="242" w:lineRule="auto" w:before="6"/>
                                <w:ind w:left="474" w:right="472" w:firstLine="0"/>
                                <w:jc w:val="center"/>
                                <w:rPr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efficient, straightforward and business-oriented solutions that facilitate success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avoid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pitfalls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while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recognizing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early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capital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precious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and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expensive.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15.65pt;mso-position-horizontal-relative:char;mso-position-vertical-relative:line" id="docshapegroup1" coordorigin="0,0" coordsize="9562,4313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9562;height:3890" type="#_x0000_t75" id="docshape3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423;width:9562;height:3890" type="#_x0000_t202" id="docshape4" filled="true" fillcolor="#262424" stroked="false">
                  <v:textbox inset="0,0,0,0">
                    <w:txbxContent>
                      <w:p>
                        <w:pPr>
                          <w:spacing w:line="240" w:lineRule="auto" w:before="201"/>
                          <w:rPr>
                            <w:rFonts w:ascii="Times New Roman"/>
                            <w:color w:val="000000"/>
                            <w:sz w:val="42"/>
                          </w:rPr>
                        </w:pPr>
                      </w:p>
                      <w:p>
                        <w:pPr>
                          <w:spacing w:before="0"/>
                          <w:ind w:left="474" w:right="474" w:firstLine="0"/>
                          <w:jc w:val="center"/>
                          <w:rPr>
                            <w:b/>
                            <w:color w:val="000000"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Emerging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2"/>
                          </w:rPr>
                          <w:t>Entrepreneurs</w:t>
                        </w:r>
                      </w:p>
                      <w:p>
                        <w:pPr>
                          <w:spacing w:line="240" w:lineRule="auto" w:before="99"/>
                          <w:rPr>
                            <w:b/>
                            <w:color w:val="000000"/>
                            <w:sz w:val="42"/>
                          </w:rPr>
                        </w:pPr>
                      </w:p>
                      <w:p>
                        <w:pPr>
                          <w:spacing w:before="0"/>
                          <w:ind w:left="474" w:right="472" w:firstLine="0"/>
                          <w:jc w:val="center"/>
                          <w:rPr>
                            <w:color w:val="000000"/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Our business attorneys recognize and appreciate the value of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entrepreneurship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and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innovation,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and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are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committed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providing</w:t>
                        </w:r>
                      </w:p>
                      <w:p>
                        <w:pPr>
                          <w:spacing w:line="242" w:lineRule="auto" w:before="6"/>
                          <w:ind w:left="474" w:right="472" w:firstLine="0"/>
                          <w:jc w:val="center"/>
                          <w:rPr>
                            <w:color w:val="000000"/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efficient, straightforward and business-oriented solutions that facilitate success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and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avoid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pitfalls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while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recognizing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early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capital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is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precious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and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expensive.</w:t>
                        </w:r>
                      </w:p>
                    </w:txbxContent>
                  </v:textbox>
                  <v:fill opacity="53713f" typ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61"/>
        <w:ind w:left="0"/>
        <w:rPr>
          <w:rFonts w:ascii="Times New Roman"/>
          <w:sz w:val="24"/>
        </w:rPr>
      </w:pPr>
    </w:p>
    <w:p>
      <w:pPr>
        <w:pStyle w:val="Heading1"/>
      </w:pPr>
      <w:r>
        <w:rPr>
          <w:color w:val="FF8100"/>
        </w:rPr>
        <w:t>WHAT</w:t>
      </w:r>
      <w:r>
        <w:rPr>
          <w:color w:val="FF8100"/>
          <w:spacing w:val="6"/>
        </w:rPr>
        <w:t> </w:t>
      </w:r>
      <w:r>
        <w:rPr>
          <w:color w:val="FF8100"/>
        </w:rPr>
        <w:t>WE</w:t>
      </w:r>
      <w:r>
        <w:rPr>
          <w:color w:val="FF8100"/>
          <w:spacing w:val="5"/>
        </w:rPr>
        <w:t> </w:t>
      </w:r>
      <w:r>
        <w:rPr>
          <w:color w:val="FF8100"/>
          <w:spacing w:val="-5"/>
        </w:rPr>
        <w:t>DO</w:t>
      </w:r>
    </w:p>
    <w:p>
      <w:pPr>
        <w:pStyle w:val="BodyText"/>
        <w:spacing w:before="147"/>
        <w:ind w:left="459"/>
      </w:pPr>
      <w:r>
        <w:rPr>
          <w:color w:val="6E6158"/>
        </w:rPr>
        <w:t>We</w:t>
      </w:r>
      <w:r>
        <w:rPr>
          <w:color w:val="6E6158"/>
          <w:spacing w:val="8"/>
        </w:rPr>
        <w:t> </w:t>
      </w:r>
      <w:r>
        <w:rPr>
          <w:color w:val="6E6158"/>
        </w:rPr>
        <w:t>assist</w:t>
      </w:r>
      <w:r>
        <w:rPr>
          <w:color w:val="6E6158"/>
          <w:spacing w:val="8"/>
        </w:rPr>
        <w:t> </w:t>
      </w:r>
      <w:r>
        <w:rPr>
          <w:color w:val="6E6158"/>
        </w:rPr>
        <w:t>clients</w:t>
      </w:r>
      <w:r>
        <w:rPr>
          <w:color w:val="6E6158"/>
          <w:spacing w:val="8"/>
        </w:rPr>
        <w:t> </w:t>
      </w:r>
      <w:r>
        <w:rPr>
          <w:color w:val="6E6158"/>
        </w:rPr>
        <w:t>in</w:t>
      </w:r>
      <w:r>
        <w:rPr>
          <w:color w:val="6E6158"/>
          <w:spacing w:val="8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following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areas:</w:t>
      </w:r>
    </w:p>
    <w:p>
      <w:pPr>
        <w:pStyle w:val="BodyText"/>
        <w:spacing w:before="14"/>
        <w:ind w:left="0"/>
      </w:pPr>
    </w:p>
    <w:p>
      <w:pPr>
        <w:pStyle w:val="BodyText"/>
        <w:spacing w:line="422" w:lineRule="auto"/>
        <w:ind w:right="72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64750</wp:posOffset>
                </wp:positionV>
                <wp:extent cx="20955" cy="2095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98484pt;width:1.65pt;height:1.65pt;mso-position-horizontal-relative:page;mso-position-vertical-relative:paragraph;z-index:15729152" id="docshape5" coordorigin="1670,102" coordsize="33,33" path="m1691,135l1682,135,1678,133,1671,127,1670,123,1670,114,1671,110,1678,104,1682,102,1691,102,1694,104,1701,110,1702,114,1702,118,1702,123,1701,127,1694,133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323116</wp:posOffset>
                </wp:positionV>
                <wp:extent cx="20955" cy="2095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42232pt;width:1.65pt;height:1.65pt;mso-position-horizontal-relative:page;mso-position-vertical-relative:paragraph;z-index:15729664" id="docshape6" coordorigin="1670,509" coordsize="33,33" path="m1691,541l1682,541,1678,540,1671,533,1670,530,1670,521,1671,517,1678,510,1682,509,1691,509,1694,510,1701,517,1702,521,1702,525,1702,530,1701,533,1694,540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586649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6.192886pt;width:1.65pt;height:1.65pt;mso-position-horizontal-relative:page;mso-position-vertical-relative:paragraph;z-index:15730176" id="docshape7" coordorigin="1670,924" coordsize="33,33" path="m1691,956l1682,956,1678,955,1671,948,1670,945,1670,936,1671,932,1678,925,1682,924,1691,924,1694,925,1701,932,1702,936,1702,940,1702,945,1701,948,1694,955,1691,9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Startup/Formation </w:t>
      </w:r>
      <w:r>
        <w:rPr>
          <w:color w:val="6E6158"/>
        </w:rPr>
        <w:t>Equity </w:t>
      </w:r>
      <w:r>
        <w:rPr>
          <w:color w:val="6E6158"/>
        </w:rPr>
        <w:t>Agreements Stock</w:t>
      </w:r>
      <w:r>
        <w:rPr>
          <w:color w:val="6E6158"/>
          <w:spacing w:val="12"/>
        </w:rPr>
        <w:t> </w:t>
      </w:r>
      <w:r>
        <w:rPr>
          <w:color w:val="6E6158"/>
        </w:rPr>
        <w:t>Option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Plans</w:t>
      </w:r>
    </w:p>
    <w:p>
      <w:pPr>
        <w:pStyle w:val="BodyText"/>
        <w:spacing w:line="427" w:lineRule="auto"/>
        <w:ind w:right="66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63966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6753pt;width:1.65pt;height:1.65pt;mso-position-horizontal-relative:page;mso-position-vertical-relative:paragraph;z-index:15730688" id="docshape8" coordorigin="1670,101" coordsize="33,33" path="m1691,133l1682,133,1678,132,1671,125,1670,122,1670,113,1671,109,1678,102,1682,101,1691,101,1694,102,1701,109,1702,113,1702,117,1702,122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322331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80472pt;width:1.65pt;height:1.65pt;mso-position-horizontal-relative:page;mso-position-vertical-relative:paragraph;z-index:15731200" id="docshape9" coordorigin="1670,508" coordsize="33,33" path="m1691,540l1682,540,1678,539,1671,532,1670,528,1670,519,1671,516,1678,509,1682,508,1691,508,1694,509,1701,516,1702,519,1702,524,1702,528,1701,532,1694,539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IP </w:t>
      </w:r>
      <w:r>
        <w:rPr>
          <w:color w:val="6E6158"/>
        </w:rPr>
        <w:t>Ownership/Protection Employment Issues</w:t>
      </w:r>
    </w:p>
    <w:p>
      <w:pPr>
        <w:pStyle w:val="BodyText"/>
        <w:spacing w:line="420" w:lineRule="auto"/>
        <w:ind w:right="60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54081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258397pt;width:1.65pt;height:1.65pt;mso-position-horizontal-relative:page;mso-position-vertical-relative:paragraph;z-index:15731712" id="docshape10" coordorigin="1670,85" coordsize="33,33" path="m1691,118l1682,118,1678,116,1671,110,1670,106,1670,97,1671,93,1678,87,1682,85,1691,85,1694,87,1701,93,1702,97,1702,101,1702,106,1701,110,1694,116,1691,1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317614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09012pt;width:1.65pt;height:1.65pt;mso-position-horizontal-relative:page;mso-position-vertical-relative:paragraph;z-index:15732224" id="docshape11" coordorigin="1670,500" coordsize="33,33" path="m1691,533l1682,533,1678,531,1671,525,1670,521,1670,512,1671,508,1678,502,1682,500,1691,500,1694,502,1701,508,1702,512,1702,516,1702,521,1701,525,1694,531,1691,5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575980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352757pt;width:1.65pt;height:1.65pt;mso-position-horizontal-relative:page;mso-position-vertical-relative:paragraph;z-index:15732736" id="docshape12" coordorigin="1670,907" coordsize="33,33" path="m1691,940l1682,940,1678,938,1671,932,1670,928,1670,919,1671,915,1678,909,1682,907,1691,907,1694,909,1701,915,1702,919,1702,923,1702,928,1701,932,1694,938,1691,9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University Tech Transfer </w:t>
      </w:r>
      <w:r>
        <w:rPr>
          <w:color w:val="6E6158"/>
        </w:rPr>
        <w:t>Agreements SaaS/Licensing Agreements</w:t>
      </w:r>
      <w:r>
        <w:rPr>
          <w:color w:val="6E6158"/>
          <w:spacing w:val="80"/>
        </w:rPr>
        <w:t> </w:t>
      </w:r>
      <w:r>
        <w:rPr>
          <w:color w:val="6E6158"/>
        </w:rPr>
        <w:t>Venture Capital Financings</w:t>
      </w:r>
    </w:p>
    <w:p>
      <w:pPr>
        <w:pStyle w:val="BodyText"/>
        <w:spacing w:line="420" w:lineRule="auto"/>
        <w:ind w:right="66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57735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546071pt;width:1.65pt;height:1.65pt;mso-position-horizontal-relative:page;mso-position-vertical-relative:paragraph;z-index:15733248" id="docshape13" coordorigin="1670,91" coordsize="33,33" path="m1691,123l1682,123,1678,122,1671,116,1670,112,1670,103,1671,99,1678,93,1682,91,1691,91,1694,93,1701,99,1702,103,1702,107,1702,112,1701,116,1694,122,1691,1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316100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889814pt;width:1.65pt;height:1.65pt;mso-position-horizontal-relative:page;mso-position-vertical-relative:paragraph;z-index:15733760" id="docshape14" coordorigin="1670,498" coordsize="33,33" path="m1691,530l1682,530,1678,529,1671,522,1670,519,1670,510,1671,506,1678,499,1682,498,1691,498,1694,499,1701,506,1702,510,1702,514,1702,519,1701,522,1694,529,1691,5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579633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64043pt;width:1.65pt;height:1.65pt;mso-position-horizontal-relative:page;mso-position-vertical-relative:paragraph;z-index:15734272" id="docshape15" coordorigin="1670,913" coordsize="33,33" path="m1691,945l1682,945,1678,944,1671,937,1670,934,1670,925,1671,921,1678,914,1682,913,1691,913,1694,914,1701,921,1702,925,1702,929,1702,934,1701,937,1694,944,1691,94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837999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5.9842pt;width:1.65pt;height:1.65pt;mso-position-horizontal-relative:page;mso-position-vertical-relative:paragraph;z-index:15734784" id="docshape16" coordorigin="1670,1320" coordsize="33,33" path="m1691,1352l1682,1352,1678,1351,1671,1344,1670,1340,1670,1331,1671,1328,1678,1321,1682,1320,1691,1320,1694,1321,1701,1328,1702,1331,1702,1336,1702,1340,1701,1344,1694,1351,1691,13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Venture Debt Financings Convertible Debt </w:t>
      </w:r>
      <w:r>
        <w:rPr>
          <w:color w:val="6E6158"/>
        </w:rPr>
        <w:t>Financings Angel Investor Financings LLC-C Corp Conversions</w:t>
      </w:r>
    </w:p>
    <w:p>
      <w:pPr>
        <w:pStyle w:val="BodyText"/>
        <w:spacing w:line="420" w:lineRule="auto" w:before="2"/>
        <w:ind w:right="58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60883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94004pt;width:1.65pt;height:1.65pt;mso-position-horizontal-relative:page;mso-position-vertical-relative:paragraph;z-index:15735296" id="docshape17" coordorigin="1670,96" coordsize="33,33" path="m1691,128l1682,128,1678,127,1671,120,1670,117,1670,108,1671,104,1678,97,1682,96,1691,96,1694,97,1701,104,1702,108,1702,112,1702,117,1701,120,1694,127,1691,1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324416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44619pt;width:1.65pt;height:1.65pt;mso-position-horizontal-relative:page;mso-position-vertical-relative:paragraph;z-index:15735808" id="docshape18" coordorigin="1670,511" coordsize="33,33" path="m1691,543l1682,543,1678,542,1671,535,1670,532,1670,523,1671,519,1678,512,1682,511,1691,511,1694,512,1701,519,1702,523,1702,527,1702,532,1701,535,1694,542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Sale of Company </w:t>
      </w:r>
      <w:r>
        <w:rPr>
          <w:color w:val="6E6158"/>
        </w:rPr>
        <w:t>Transactions Venture Accelerator Program</w:t>
      </w:r>
    </w:p>
    <w:sectPr>
      <w:type w:val="continuous"/>
      <w:pgSz w:w="12240" w:h="15840"/>
      <w:pgMar w:top="56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1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5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Emerging Businesses &amp; Technologies - Fennemore</dc:title>
  <dcterms:created xsi:type="dcterms:W3CDTF">2026-01-22T11:29:29Z</dcterms:created>
  <dcterms:modified xsi:type="dcterms:W3CDTF">2026-01-22T11:29:29Z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