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EmilyBoudreau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24097" y="1369338"/>
                            <a:ext cx="2056764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320675">
                                <a:moveTo>
                                  <a:pt x="205658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56587" y="320382"/>
                                </a:lnTo>
                                <a:lnTo>
                                  <a:pt x="2056587" y="315214"/>
                                </a:lnTo>
                                <a:close/>
                              </a:path>
                              <a:path w="2056764" h="320675">
                                <a:moveTo>
                                  <a:pt x="20565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56587" y="5168"/>
                                </a:lnTo>
                                <a:lnTo>
                                  <a:pt x="2056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24268" y="763308"/>
                            <a:ext cx="20720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EMILY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BOUDREAU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27489" y="1859626"/>
                            <a:ext cx="16656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Spokane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509.316.2129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eboudreau@fennemorelaw.com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49879" y="3482163"/>
                            <a:ext cx="338836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potential,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absolute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best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you’re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capable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of—that’s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metric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measure yourself against.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Ryan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Holiday,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Ego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Enemy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787520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EmilyBoudreau bio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6885;top:-4860;width:3239;height:505" id="docshape6" coordorigin="6886,-4860" coordsize="3239,505" path="m10125,-4364l6886,-4364,6886,-4355,10125,-4355,10125,-4364xm10125,-4860l6886,-4860,6886,-4852,10125,-4852,10125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86;top:-5815;width:3263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EMILY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BOUDREAU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206;top:-4088;width:262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Spokane</w:t>
                          </w:r>
                        </w:hyperlink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509.316.2129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eboudreau@fennemorelaw.com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62;top:-1533;width:5336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potential,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absolute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best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you’re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capable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of—that’s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metric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 </w:t>
                        </w:r>
                        <w:r>
                          <w:rPr>
                            <w:color w:val="FFFFFF"/>
                            <w:sz w:val="16"/>
                          </w:rPr>
                          <w:t>measure yourself against.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Ryan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Holiday,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Ego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Enemy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EMILY</w:t>
      </w:r>
      <w:r>
        <w:rPr>
          <w:color w:val="002E6B"/>
          <w:spacing w:val="7"/>
        </w:rPr>
        <w:t> </w:t>
      </w:r>
      <w:r>
        <w:rPr>
          <w:color w:val="002E6B"/>
          <w:spacing w:val="-2"/>
        </w:rPr>
        <w:t>BOUDREAU</w:t>
      </w:r>
    </w:p>
    <w:p>
      <w:pPr>
        <w:pStyle w:val="BodyText"/>
        <w:spacing w:line="302" w:lineRule="auto" w:before="146"/>
        <w:ind w:left="99"/>
      </w:pPr>
      <w:r>
        <w:rPr>
          <w:color w:val="6E6158"/>
        </w:rPr>
        <w:t>Emily Boudreau is a paralegal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and </w:t>
      </w:r>
      <w:hyperlink r:id="rId11">
        <w:r>
          <w:rPr>
            <w:color w:val="F5821F"/>
          </w:rPr>
          <w:t>Trusts and Estates</w:t>
        </w:r>
      </w:hyperlink>
      <w:r>
        <w:rPr>
          <w:color w:val="F5821F"/>
        </w:rPr>
        <w:t> </w:t>
      </w:r>
      <w:r>
        <w:rPr>
          <w:color w:val="6E6158"/>
        </w:rPr>
        <w:t>practice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groups.</w:t>
      </w:r>
    </w:p>
    <w:p>
      <w:pPr>
        <w:pStyle w:val="BodyText"/>
        <w:spacing w:line="292" w:lineRule="auto" w:before="186"/>
        <w:ind w:left="99" w:right="279"/>
      </w:pPr>
      <w:r>
        <w:rPr>
          <w:color w:val="6E6158"/>
        </w:rPr>
        <w:t>Emily started her career in the legal field as a receptionist in 2018 for a local civil litigation firm in</w:t>
      </w:r>
      <w:r>
        <w:rPr>
          <w:color w:val="6E6158"/>
          <w:spacing w:val="40"/>
        </w:rPr>
        <w:t> </w:t>
      </w:r>
      <w:r>
        <w:rPr>
          <w:color w:val="6E6158"/>
        </w:rPr>
        <w:t>Spokane,</w:t>
      </w:r>
      <w:r>
        <w:rPr>
          <w:color w:val="6E6158"/>
          <w:spacing w:val="31"/>
        </w:rPr>
        <w:t> </w:t>
      </w:r>
      <w:r>
        <w:rPr>
          <w:color w:val="6E6158"/>
        </w:rPr>
        <w:t>Washington,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was</w:t>
      </w:r>
      <w:r>
        <w:rPr>
          <w:color w:val="6E6158"/>
          <w:spacing w:val="31"/>
        </w:rPr>
        <w:t> </w:t>
      </w:r>
      <w:r>
        <w:rPr>
          <w:color w:val="6E6158"/>
        </w:rPr>
        <w:t>quickly</w:t>
      </w:r>
      <w:r>
        <w:rPr>
          <w:color w:val="6E6158"/>
          <w:spacing w:val="31"/>
        </w:rPr>
        <w:t> </w:t>
      </w:r>
      <w:r>
        <w:rPr>
          <w:color w:val="6E6158"/>
        </w:rPr>
        <w:t>promoted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assistant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then</w:t>
      </w:r>
      <w:r>
        <w:rPr>
          <w:color w:val="6E6158"/>
          <w:spacing w:val="31"/>
        </w:rPr>
        <w:t> </w:t>
      </w:r>
      <w:r>
        <w:rPr>
          <w:color w:val="6E6158"/>
        </w:rPr>
        <w:t>eventually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</w:p>
    <w:p>
      <w:pPr>
        <w:pStyle w:val="BodyText"/>
        <w:spacing w:before="10"/>
        <w:ind w:left="99"/>
      </w:pPr>
      <w:r>
        <w:rPr>
          <w:color w:val="6E6158"/>
        </w:rPr>
        <w:t>paralegal.</w:t>
      </w:r>
      <w:r>
        <w:rPr>
          <w:color w:val="6E6158"/>
          <w:spacing w:val="14"/>
        </w:rPr>
        <w:t> </w:t>
      </w:r>
      <w:r>
        <w:rPr>
          <w:color w:val="6E6158"/>
        </w:rPr>
        <w:t>She</w:t>
      </w:r>
      <w:r>
        <w:rPr>
          <w:color w:val="6E6158"/>
          <w:spacing w:val="15"/>
        </w:rPr>
        <w:t> </w:t>
      </w:r>
      <w:r>
        <w:rPr>
          <w:color w:val="6E6158"/>
        </w:rPr>
        <w:t>has</w:t>
      </w:r>
      <w:r>
        <w:rPr>
          <w:color w:val="6E6158"/>
          <w:spacing w:val="14"/>
        </w:rPr>
        <w:t> </w:t>
      </w:r>
      <w:r>
        <w:rPr>
          <w:color w:val="6E6158"/>
        </w:rPr>
        <w:t>experience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various</w:t>
      </w:r>
      <w:r>
        <w:rPr>
          <w:color w:val="6E6158"/>
          <w:spacing w:val="15"/>
        </w:rPr>
        <w:t> </w:t>
      </w:r>
      <w:r>
        <w:rPr>
          <w:color w:val="6E6158"/>
        </w:rPr>
        <w:t>practice</w:t>
      </w:r>
      <w:r>
        <w:rPr>
          <w:color w:val="6E6158"/>
          <w:spacing w:val="15"/>
        </w:rPr>
        <w:t> </w:t>
      </w:r>
      <w:r>
        <w:rPr>
          <w:color w:val="6E6158"/>
        </w:rPr>
        <w:t>areas,</w:t>
      </w:r>
      <w:r>
        <w:rPr>
          <w:color w:val="6E6158"/>
          <w:spacing w:val="14"/>
        </w:rPr>
        <w:t> </w:t>
      </w:r>
      <w:r>
        <w:rPr>
          <w:color w:val="6E6158"/>
        </w:rPr>
        <w:t>including</w:t>
      </w:r>
      <w:r>
        <w:rPr>
          <w:color w:val="6E6158"/>
          <w:spacing w:val="15"/>
        </w:rPr>
        <w:t> </w:t>
      </w:r>
      <w:r>
        <w:rPr>
          <w:color w:val="6E6158"/>
        </w:rPr>
        <w:t>construction,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business,</w:t>
      </w:r>
    </w:p>
    <w:p>
      <w:pPr>
        <w:pStyle w:val="BodyText"/>
        <w:spacing w:line="292" w:lineRule="auto" w:before="51"/>
        <w:ind w:left="99" w:right="332"/>
      </w:pPr>
      <w:r>
        <w:rPr>
          <w:color w:val="6E6158"/>
        </w:rPr>
        <w:t>employment, and personal injury. She also has experience with managing large amounts of files</w:t>
      </w:r>
      <w:r>
        <w:rPr>
          <w:color w:val="6E6158"/>
          <w:spacing w:val="40"/>
        </w:rPr>
        <w:t> </w:t>
      </w:r>
      <w:r>
        <w:rPr>
          <w:color w:val="6E6158"/>
        </w:rPr>
        <w:t>and data (including Electronically Stored Information), drafting routine pleadings, discovery,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correspondence,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preparing</w:t>
      </w:r>
      <w:r>
        <w:rPr>
          <w:color w:val="6E6158"/>
          <w:spacing w:val="40"/>
        </w:rPr>
        <w:t> </w:t>
      </w:r>
      <w:r>
        <w:rPr>
          <w:color w:val="6E6158"/>
        </w:rPr>
        <w:t>materials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trials,</w:t>
      </w:r>
      <w:r>
        <w:rPr>
          <w:color w:val="6E6158"/>
          <w:spacing w:val="40"/>
        </w:rPr>
        <w:t> </w:t>
      </w:r>
      <w:r>
        <w:rPr>
          <w:color w:val="6E6158"/>
        </w:rPr>
        <w:t>arbitrations,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</w:rPr>
        <w:t>proceedings.</w:t>
      </w:r>
    </w:p>
    <w:p>
      <w:pPr>
        <w:pStyle w:val="BodyText"/>
        <w:spacing w:line="292" w:lineRule="auto" w:before="206"/>
        <w:ind w:left="99" w:right="332"/>
      </w:pPr>
      <w:r>
        <w:rPr>
          <w:color w:val="6E6158"/>
        </w:rPr>
        <w:t>Emily earned a Bachelor of Arts degree in professional and creative writing from Central</w:t>
      </w:r>
      <w:r>
        <w:rPr>
          <w:color w:val="6E6158"/>
          <w:spacing w:val="40"/>
        </w:rPr>
        <w:t> </w:t>
      </w:r>
      <w:r>
        <w:rPr>
          <w:color w:val="6E6158"/>
        </w:rPr>
        <w:t>Washington University and a paralegal certificate from Spokane Community College. In </w:t>
      </w:r>
      <w:r>
        <w:rPr>
          <w:color w:val="6E6158"/>
        </w:rPr>
        <w:t>2022, Emily became a member of the Paralegal Advisory Committee with Spokane Community</w:t>
      </w:r>
      <w:r>
        <w:rPr>
          <w:color w:val="6E6158"/>
          <w:spacing w:val="40"/>
        </w:rPr>
        <w:t> </w:t>
      </w:r>
      <w:r>
        <w:rPr>
          <w:color w:val="6E6158"/>
        </w:rPr>
        <w:t>College and is currently an active member.</w:t>
      </w:r>
    </w:p>
    <w:p>
      <w:pPr>
        <w:pStyle w:val="BodyText"/>
        <w:spacing w:before="206"/>
        <w:ind w:left="99"/>
      </w:pP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free</w:t>
      </w:r>
      <w:r>
        <w:rPr>
          <w:color w:val="6E6158"/>
          <w:spacing w:val="11"/>
        </w:rPr>
        <w:t> </w:t>
      </w:r>
      <w:r>
        <w:rPr>
          <w:color w:val="6E6158"/>
        </w:rPr>
        <w:t>time,</w:t>
      </w:r>
      <w:r>
        <w:rPr>
          <w:color w:val="6E6158"/>
          <w:spacing w:val="10"/>
        </w:rPr>
        <w:t> </w:t>
      </w:r>
      <w:r>
        <w:rPr>
          <w:color w:val="6E6158"/>
        </w:rPr>
        <w:t>Emily</w:t>
      </w:r>
      <w:r>
        <w:rPr>
          <w:color w:val="6E6158"/>
          <w:spacing w:val="10"/>
        </w:rPr>
        <w:t> </w:t>
      </w:r>
      <w:r>
        <w:rPr>
          <w:color w:val="6E6158"/>
        </w:rPr>
        <w:t>enjoys</w:t>
      </w:r>
      <w:r>
        <w:rPr>
          <w:color w:val="6E6158"/>
          <w:spacing w:val="11"/>
        </w:rPr>
        <w:t> </w:t>
      </w:r>
      <w:r>
        <w:rPr>
          <w:color w:val="6E6158"/>
        </w:rPr>
        <w:t>playing</w:t>
      </w:r>
      <w:r>
        <w:rPr>
          <w:color w:val="6E6158"/>
          <w:spacing w:val="10"/>
        </w:rPr>
        <w:t> </w:t>
      </w:r>
      <w:r>
        <w:rPr>
          <w:color w:val="6E6158"/>
        </w:rPr>
        <w:t>chess,</w:t>
      </w:r>
      <w:r>
        <w:rPr>
          <w:color w:val="6E6158"/>
          <w:spacing w:val="10"/>
        </w:rPr>
        <w:t> </w:t>
      </w:r>
      <w:r>
        <w:rPr>
          <w:color w:val="6E6158"/>
        </w:rPr>
        <w:t>sewing,</w:t>
      </w:r>
      <w:r>
        <w:rPr>
          <w:color w:val="6E6158"/>
          <w:spacing w:val="11"/>
        </w:rPr>
        <w:t> </w:t>
      </w:r>
      <w:r>
        <w:rPr>
          <w:color w:val="6E6158"/>
        </w:rPr>
        <w:t>hiking,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paddleboarding.</w:t>
      </w:r>
    </w:p>
    <w:p>
      <w:pPr>
        <w:pStyle w:val="Heading1"/>
        <w:spacing w:before="21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left="351" w:right="69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157611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0316pt;width:1.65pt;height:1.65pt;mso-position-horizontal-relative:page;mso-position-vertical-relative:paragraph;z-index:15729152" id="docshape12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415976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4059pt;width:1.65pt;height:1.65pt;mso-position-horizontal-relative:page;mso-position-vertical-relative:paragraph;z-index:15729664" id="docshape13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Trusts &amp; Estates</w:t>
      </w: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152739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6711pt;width:1.65pt;height:1.65pt;mso-position-horizontal-relative:page;mso-position-vertical-relative:paragraph;z-index:15730176" id="docshape14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2"/>
        </w:rPr>
        <w:t> </w:t>
      </w:r>
      <w:r>
        <w:rPr>
          <w:color w:val="6E6158"/>
        </w:rPr>
        <w:t>Central</w:t>
      </w:r>
      <w:r>
        <w:rPr>
          <w:color w:val="6E6158"/>
          <w:spacing w:val="12"/>
        </w:rPr>
        <w:t> </w:t>
      </w:r>
      <w:r>
        <w:rPr>
          <w:color w:val="6E6158"/>
        </w:rPr>
        <w:t>Washington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175001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62pt;width:1.65pt;height:1.65pt;mso-position-horizontal-relative:page;mso-position-vertical-relative:paragraph;z-index:15730688" id="docshape15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Certificate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Paralegal</w:t>
      </w:r>
      <w:r>
        <w:rPr>
          <w:color w:val="6E6158"/>
          <w:spacing w:val="16"/>
        </w:rPr>
        <w:t> </w:t>
      </w:r>
      <w:r>
        <w:rPr>
          <w:color w:val="6E6158"/>
        </w:rPr>
        <w:t>Studies,</w:t>
      </w:r>
      <w:r>
        <w:rPr>
          <w:color w:val="6E6158"/>
          <w:spacing w:val="17"/>
        </w:rPr>
        <w:t> </w:t>
      </w:r>
      <w:r>
        <w:rPr>
          <w:color w:val="6E6158"/>
        </w:rPr>
        <w:t>Spokane</w:t>
      </w:r>
      <w:r>
        <w:rPr>
          <w:color w:val="6E6158"/>
          <w:spacing w:val="16"/>
        </w:rPr>
        <w:t> </w:t>
      </w:r>
      <w:r>
        <w:rPr>
          <w:color w:val="6E6158"/>
        </w:rPr>
        <w:t>Community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left="351" w:right="13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1200" id="docshape1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891pt;width:1.65pt;height:1.65pt;mso-position-horizontal-relative:page;mso-position-vertical-relative:paragraph;z-index:15731712" id="docshape17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Paralegal Advisory Committee at Spokane Community </w:t>
      </w:r>
      <w:r>
        <w:rPr>
          <w:color w:val="6E6158"/>
        </w:rPr>
        <w:t>College Volunteer, Lutheran Community Services Northwest</w:t>
      </w: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spacing w:before="136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152444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354pt;width:1.65pt;height:1.65pt;mso-position-horizontal-relative:page;mso-position-vertical-relative:paragraph;z-index:15732224" id="docshape18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8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pokane/" TargetMode="External"/><Relationship Id="rId10" Type="http://schemas.openxmlformats.org/officeDocument/2006/relationships/hyperlink" Target="mailto:eboudreau@fennemorelaw.com" TargetMode="External"/><Relationship Id="rId11" Type="http://schemas.openxmlformats.org/officeDocument/2006/relationships/hyperlink" Target="https://www.fennemorelaw.com/services/trusts-estat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Boudreau - Fennemore</dc:title>
  <dcterms:created xsi:type="dcterms:W3CDTF">2026-01-22T11:16:31Z</dcterms:created>
  <dcterms:modified xsi:type="dcterms:W3CDTF">2026-01-22T11:16:31Z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