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eah Wil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51465" y="1369338"/>
                            <a:ext cx="16021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320675">
                                <a:moveTo>
                                  <a:pt x="16018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601863" y="320382"/>
                                </a:lnTo>
                                <a:lnTo>
                                  <a:pt x="1601863" y="315214"/>
                                </a:lnTo>
                                <a:close/>
                              </a:path>
                              <a:path w="1602105" h="320675">
                                <a:moveTo>
                                  <a:pt x="1601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601863" y="5168"/>
                                </a:lnTo>
                                <a:lnTo>
                                  <a:pt x="160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3406" y="763308"/>
                            <a:ext cx="16135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LEAH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WILSON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53119" y="1859626"/>
                            <a:ext cx="141414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2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303.764.3703</w:t>
                              </w:r>
                            </w:p>
                            <w:p>
                              <w:pPr>
                                <w:spacing w:before="11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lwilson@fennemorelaw.com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32790" y="3482163"/>
                            <a:ext cx="10223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</w:t>
                              </w:r>
                            </w:p>
                            <w:p>
                              <w:pPr>
                                <w:spacing w:before="89"/>
                                <w:ind w:left="5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Theodore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00203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LEAH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WILSON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Leah Wilson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244;top:-5016;width:2523;height:505" id="docshape6" coordorigin="7244,-5016" coordsize="2523,505" path="m9767,-4520l7244,-4520,7244,-4511,9767,-4511,9767,-4520xm9767,-5016l7244,-5016,7244,-5008,9767,-5008,976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7;top:-5971;width:254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LEAH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WILSON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404;top:-4244;width:2227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2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303.764.3703</w:t>
                        </w:r>
                      </w:p>
                      <w:p>
                        <w:pPr>
                          <w:spacing w:before="11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lwilson@fennemorelaw.com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324;top:-1689;width:1610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</w:t>
                        </w:r>
                      </w:p>
                      <w:p>
                        <w:pPr>
                          <w:spacing w:before="89"/>
                          <w:ind w:left="5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Theodore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578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LEAH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WILSON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Leah Wilson is a skilled paralegal in Fennemore’s Business Litigation group with more than a</w:t>
      </w:r>
      <w:r>
        <w:rPr>
          <w:color w:val="6E6158"/>
          <w:spacing w:val="40"/>
        </w:rPr>
        <w:t> </w:t>
      </w:r>
      <w:r>
        <w:rPr>
          <w:color w:val="6E6158"/>
        </w:rPr>
        <w:t>decade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supporting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/>
        <w:ind w:left="99" w:right="309"/>
      </w:pPr>
      <w:r>
        <w:rPr>
          <w:color w:val="6E6158"/>
        </w:rPr>
        <w:t>transactions. Her practice includes organizing and managing large volumes of case materials,</w:t>
      </w:r>
      <w:r>
        <w:rPr>
          <w:color w:val="6E6158"/>
          <w:spacing w:val="40"/>
        </w:rPr>
        <w:t> </w:t>
      </w:r>
      <w:r>
        <w:rPr>
          <w:color w:val="6E6158"/>
        </w:rPr>
        <w:t>preparing and formatting pleadings, assisting with trial and hearing preparation, and </w:t>
      </w:r>
      <w:r>
        <w:rPr>
          <w:color w:val="6E6158"/>
        </w:rPr>
        <w:t>supporting</w:t>
      </w:r>
      <w:r>
        <w:rPr>
          <w:color w:val="6E6158"/>
          <w:spacing w:val="40"/>
        </w:rPr>
        <w:t> </w:t>
      </w:r>
      <w:r>
        <w:rPr>
          <w:color w:val="6E6158"/>
        </w:rPr>
        <w:t>attorneys through all phases of dispute resolution.</w:t>
      </w:r>
    </w:p>
    <w:p>
      <w:pPr>
        <w:pStyle w:val="BodyText"/>
        <w:spacing w:line="292" w:lineRule="auto" w:before="182"/>
        <w:ind w:left="99" w:right="309"/>
      </w:pPr>
      <w:r>
        <w:rPr>
          <w:color w:val="6E6158"/>
        </w:rPr>
        <w:t>Leah also has experience in corporate legal operations, particularly in mergers and acquisitions.</w:t>
      </w:r>
      <w:r>
        <w:rPr>
          <w:color w:val="6E6158"/>
          <w:spacing w:val="40"/>
        </w:rPr>
        <w:t> </w:t>
      </w:r>
      <w:r>
        <w:rPr>
          <w:color w:val="6E6158"/>
        </w:rPr>
        <w:t>She coordinated pre- and post-closing deliverables and ensured compliance across fast-</w:t>
      </w:r>
      <w:r>
        <w:rPr>
          <w:color w:val="6E6158"/>
        </w:rPr>
        <w:t>moving</w:t>
      </w:r>
      <w:r>
        <w:rPr>
          <w:color w:val="6E6158"/>
          <w:spacing w:val="40"/>
        </w:rPr>
        <w:t> </w:t>
      </w:r>
      <w:r>
        <w:rPr>
          <w:color w:val="6E6158"/>
        </w:rPr>
        <w:t>document and contract processes.</w:t>
      </w:r>
    </w:p>
    <w:p>
      <w:pPr>
        <w:pStyle w:val="BodyText"/>
        <w:spacing w:line="292" w:lineRule="auto" w:before="205"/>
        <w:ind w:left="99" w:right="309"/>
      </w:pPr>
      <w:r>
        <w:rPr>
          <w:color w:val="6E6158"/>
        </w:rPr>
        <w:t>With a collaborative approach and commitment to high-quality work product, Leah is a trusted</w:t>
      </w:r>
      <w:r>
        <w:rPr>
          <w:color w:val="6E6158"/>
          <w:spacing w:val="40"/>
        </w:rPr>
        <w:t> </w:t>
      </w:r>
      <w:r>
        <w:rPr>
          <w:color w:val="6E6158"/>
        </w:rPr>
        <w:t>resource for the legal teams she supports. She brings a practical, solutions-oriented mindset to</w:t>
      </w:r>
      <w:r>
        <w:rPr>
          <w:color w:val="6E6158"/>
          <w:spacing w:val="40"/>
        </w:rPr>
        <w:t> </w:t>
      </w:r>
      <w:r>
        <w:rPr>
          <w:color w:val="6E6158"/>
        </w:rPr>
        <w:t>every</w:t>
      </w:r>
      <w:r>
        <w:rPr>
          <w:color w:val="6E6158"/>
          <w:spacing w:val="35"/>
        </w:rPr>
        <w:t> </w:t>
      </w:r>
      <w:r>
        <w:rPr>
          <w:color w:val="6E6158"/>
        </w:rPr>
        <w:t>matter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is</w:t>
      </w:r>
      <w:r>
        <w:rPr>
          <w:color w:val="6E6158"/>
          <w:spacing w:val="35"/>
        </w:rPr>
        <w:t> </w:t>
      </w:r>
      <w:r>
        <w:rPr>
          <w:color w:val="6E6158"/>
        </w:rPr>
        <w:t>dedicated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delivering</w:t>
      </w:r>
      <w:r>
        <w:rPr>
          <w:color w:val="6E6158"/>
          <w:spacing w:val="35"/>
        </w:rPr>
        <w:t> </w:t>
      </w:r>
      <w:r>
        <w:rPr>
          <w:color w:val="6E6158"/>
        </w:rPr>
        <w:t>reliable,</w:t>
      </w:r>
      <w:r>
        <w:rPr>
          <w:color w:val="6E6158"/>
          <w:spacing w:val="35"/>
        </w:rPr>
        <w:t> </w:t>
      </w:r>
      <w:r>
        <w:rPr>
          <w:color w:val="6E6158"/>
        </w:rPr>
        <w:t>consistent,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client-focused</w:t>
      </w:r>
      <w:r>
        <w:rPr>
          <w:color w:val="6E6158"/>
          <w:spacing w:val="35"/>
        </w:rPr>
        <w:t> </w:t>
      </w:r>
      <w:r>
        <w:rPr>
          <w:color w:val="6E6158"/>
        </w:rPr>
        <w:t>support.</w:t>
      </w:r>
    </w:p>
    <w:p>
      <w:pPr>
        <w:pStyle w:val="BodyText"/>
        <w:spacing w:line="302" w:lineRule="auto" w:before="197"/>
        <w:ind w:left="99" w:right="309"/>
      </w:pPr>
      <w:r>
        <w:rPr>
          <w:color w:val="6E6158"/>
        </w:rPr>
        <w:t>Outside of the office, she can be found baking, golfing, running, traveling, and spending time</w:t>
      </w:r>
      <w:r>
        <w:rPr>
          <w:color w:val="6E6158"/>
          <w:spacing w:val="40"/>
        </w:rPr>
        <w:t> </w:t>
      </w:r>
      <w:r>
        <w:rPr>
          <w:color w:val="6E6158"/>
        </w:rPr>
        <w:t>with her husband, dog, and cat.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289pt;width:1.65pt;height:1.65pt;mso-position-horizontal-relative:page;mso-position-vertical-relative:paragraph;z-index:15729152" id="docshape13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Associates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Applied</w:t>
      </w:r>
      <w:r>
        <w:rPr>
          <w:color w:val="6E6158"/>
          <w:spacing w:val="15"/>
        </w:rPr>
        <w:t> </w:t>
      </w:r>
      <w:r>
        <w:rPr>
          <w:color w:val="6E6158"/>
        </w:rPr>
        <w:t>Science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Paralegal</w:t>
      </w:r>
      <w:r>
        <w:rPr>
          <w:color w:val="6E6158"/>
          <w:spacing w:val="15"/>
        </w:rPr>
        <w:t> </w:t>
      </w:r>
      <w:r>
        <w:rPr>
          <w:color w:val="6E6158"/>
        </w:rPr>
        <w:t>Studies,</w:t>
      </w:r>
      <w:r>
        <w:rPr>
          <w:color w:val="6E6158"/>
          <w:spacing w:val="15"/>
        </w:rPr>
        <w:t> </w:t>
      </w:r>
      <w:r>
        <w:rPr>
          <w:color w:val="6E6158"/>
        </w:rPr>
        <w:t>Arapahoe</w:t>
      </w:r>
      <w:r>
        <w:rPr>
          <w:color w:val="6E6158"/>
          <w:spacing w:val="15"/>
        </w:rPr>
        <w:t> </w:t>
      </w:r>
      <w:r>
        <w:rPr>
          <w:color w:val="6E6158"/>
        </w:rPr>
        <w:t>Community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157560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6312pt;width:1.65pt;height:1.65pt;mso-position-horizontal-relative:page;mso-position-vertical-relative:paragraph;z-index:15729664" id="docshape1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152848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312pt;width:1.65pt;height:1.65pt;mso-position-horizontal-relative:page;mso-position-vertical-relative:paragraph;z-index:15730176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wil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Leah Wilson - Fennemore</dc:title>
  <dcterms:created xsi:type="dcterms:W3CDTF">2026-01-22T11:10:03Z</dcterms:created>
  <dcterms:modified xsi:type="dcterms:W3CDTF">2026-01-22T11:10:03Z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