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5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848486</wp:posOffset>
                </wp:positionH>
                <wp:positionV relativeFrom="paragraph">
                  <wp:posOffset>-4558927</wp:posOffset>
                </wp:positionV>
                <wp:extent cx="6071870" cy="4591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91050"/>
                          <a:chExt cx="6071870" cy="4591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02105">
                                <a:moveTo>
                                  <a:pt x="6071591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my Jon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6762" y="763308"/>
                            <a:ext cx="16668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JONES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ajones@fennemorelaw.com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5667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9626" y="3482163"/>
                            <a:ext cx="326897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final,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fatal: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11591" y="3947221"/>
                            <a:ext cx="8648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5667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970703pt;width:478.1pt;height:361.5pt;mso-position-horizontal-relative:page;mso-position-vertical-relative:paragraph;z-index:-15800320" id="docshapegroup1" coordorigin="1336,-7179" coordsize="9562,7230">
                <v:rect style="position:absolute;left:1336;top:-2631;width:9562;height:2523" id="docshape2" filled="true" fillcolor="#002e6d" stroked="false">
                  <v:fill type="solid"/>
                </v:rect>
                <v:shape style="position:absolute;left:1336;top:-7180;width:2165;height:424" type="#_x0000_t75" id="docshape3" alt="Fennemore" href="https://www.fennemorelaw.com/" stroked="false">
                  <v:imagedata r:id="rId5" o:title=""/>
                </v:shape>
                <v:shape style="position:absolute;left:1336;top:-6757;width:4785;height:4126" type="#_x0000_t75" id="docshape4" alt="Amy Jones" stroked="false">
                  <v:imagedata r:id="rId7" o:title=""/>
                </v:shape>
                <v:rect style="position:absolute;left:6121;top:-6757;width:4777;height:4126" id="docshape5" filled="true" fillcolor="#262424" stroked="false">
                  <v:fill type="solid"/>
                </v:rect>
                <v:shape style="position:absolute;left:7113;top:-5023;width:2784;height:505" id="docshape6" coordorigin="7114,-5023" coordsize="2784,505" path="m9897,-4527l7114,-4527,7114,-4518,9897,-4518,9897,-4527xm9897,-5023l7114,-5023,7114,-5015,9897,-5015,9897,-502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5;top:-5978;width:262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JONES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51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ajones@fennemorelaw.com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36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6;top:-1696;width:51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final,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fatal: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counts.</w:t>
                        </w:r>
                      </w:p>
                    </w:txbxContent>
                  </v:textbox>
                  <w10:wrap type="none"/>
                </v:shape>
                <v:shape style="position:absolute;left:5448;top:-964;width:136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8985;top:-1736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AMY</w:t>
      </w:r>
      <w:r>
        <w:rPr>
          <w:color w:val="FF8100"/>
          <w:spacing w:val="4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JONES</w:t>
      </w:r>
    </w:p>
    <w:p>
      <w:pPr>
        <w:pStyle w:val="BodyText"/>
        <w:spacing w:line="297" w:lineRule="auto" w:before="147"/>
        <w:ind w:left="99" w:right="602"/>
      </w:pPr>
      <w:r>
        <w:rPr>
          <w:color w:val="6E6158"/>
        </w:rPr>
        <w:t>Amy Jones is a senior associate in the firm’s Denver office and a member of the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group. She represents businesses and individuals in high-stakes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complex</w:t>
      </w:r>
      <w:r>
        <w:rPr>
          <w:color w:val="6E6158"/>
          <w:spacing w:val="38"/>
        </w:rPr>
        <w:t> </w:t>
      </w:r>
      <w:r>
        <w:rPr>
          <w:color w:val="6E6158"/>
        </w:rPr>
        <w:t>contract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torts,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ownership</w:t>
      </w:r>
      <w:r>
        <w:rPr>
          <w:color w:val="6E6158"/>
          <w:spacing w:val="38"/>
        </w:rPr>
        <w:t> </w:t>
      </w:r>
      <w:r>
        <w:rPr>
          <w:color w:val="6E6158"/>
        </w:rPr>
        <w:t>conflicts.</w:t>
      </w:r>
      <w:r>
        <w:rPr>
          <w:color w:val="6E6158"/>
          <w:spacing w:val="38"/>
        </w:rPr>
        <w:t> </w:t>
      </w:r>
      <w:r>
        <w:rPr>
          <w:color w:val="6E6158"/>
        </w:rPr>
        <w:t>Amy</w:t>
      </w:r>
    </w:p>
    <w:p>
      <w:pPr>
        <w:pStyle w:val="BodyText"/>
        <w:spacing w:line="295" w:lineRule="auto"/>
        <w:ind w:left="99" w:right="110"/>
      </w:pPr>
      <w:r>
        <w:rPr>
          <w:color w:val="6E6158"/>
        </w:rPr>
        <w:t>approaches each matter with a strategic, research-driven mindset, developing clear, </w:t>
      </w:r>
      <w:r>
        <w:rPr>
          <w:color w:val="6E6158"/>
        </w:rPr>
        <w:t>persuasive arguments designed to position cases for success through dispositive motion practice or at trial.</w:t>
      </w:r>
      <w:r>
        <w:rPr>
          <w:color w:val="6E6158"/>
          <w:spacing w:val="40"/>
        </w:rPr>
        <w:t> </w:t>
      </w:r>
      <w:r>
        <w:rPr>
          <w:color w:val="6E6158"/>
        </w:rPr>
        <w:t>Amy has served on both jury and bench trial teams, gaining valuable experience in arguing</w:t>
      </w:r>
      <w:r>
        <w:rPr>
          <w:color w:val="6E6158"/>
          <w:spacing w:val="40"/>
        </w:rPr>
        <w:t> </w:t>
      </w:r>
      <w:r>
        <w:rPr>
          <w:color w:val="6E6158"/>
        </w:rPr>
        <w:t>dispositive</w:t>
      </w:r>
      <w:r>
        <w:rPr>
          <w:color w:val="6E6158"/>
          <w:spacing w:val="35"/>
        </w:rPr>
        <w:t> </w:t>
      </w:r>
      <w:r>
        <w:rPr>
          <w:color w:val="6E6158"/>
        </w:rPr>
        <w:t>motions,</w:t>
      </w:r>
      <w:r>
        <w:rPr>
          <w:color w:val="6E6158"/>
          <w:spacing w:val="35"/>
        </w:rPr>
        <w:t> </w:t>
      </w:r>
      <w:r>
        <w:rPr>
          <w:color w:val="6E6158"/>
        </w:rPr>
        <w:t>taking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defending</w:t>
      </w:r>
      <w:r>
        <w:rPr>
          <w:color w:val="6E6158"/>
          <w:spacing w:val="35"/>
        </w:rPr>
        <w:t> </w:t>
      </w:r>
      <w:r>
        <w:rPr>
          <w:color w:val="6E6158"/>
        </w:rPr>
        <w:t>depositions,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resolving</w:t>
      </w:r>
      <w:r>
        <w:rPr>
          <w:color w:val="6E6158"/>
          <w:spacing w:val="35"/>
        </w:rPr>
        <w:t> </w:t>
      </w:r>
      <w:r>
        <w:rPr>
          <w:color w:val="6E6158"/>
        </w:rPr>
        <w:t>discovery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Amy</w:t>
      </w:r>
      <w:r>
        <w:rPr>
          <w:color w:val="6E6158"/>
          <w:spacing w:val="35"/>
        </w:rPr>
        <w:t> </w:t>
      </w:r>
      <w:r>
        <w:rPr>
          <w:color w:val="6E6158"/>
        </w:rPr>
        <w:t>is</w:t>
      </w:r>
    </w:p>
    <w:p>
      <w:pPr>
        <w:pStyle w:val="BodyText"/>
        <w:spacing w:line="302" w:lineRule="auto"/>
        <w:ind w:left="99" w:right="251"/>
      </w:pPr>
      <w:r>
        <w:rPr>
          <w:color w:val="6E6158"/>
        </w:rPr>
        <w:t>also known for her skilled examination of witnesses, command of the courtroom, and ability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distill complicated factual issues into clear, compelling narrative.</w:t>
      </w:r>
    </w:p>
    <w:p>
      <w:pPr>
        <w:pStyle w:val="BodyText"/>
        <w:spacing w:line="295" w:lineRule="auto" w:before="183"/>
        <w:ind w:left="99"/>
      </w:pP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Colorado</w:t>
      </w:r>
      <w:r>
        <w:rPr>
          <w:color w:val="6E6158"/>
          <w:spacing w:val="25"/>
        </w:rPr>
        <w:t> </w:t>
      </w:r>
      <w:r>
        <w:rPr>
          <w:color w:val="6E6158"/>
        </w:rPr>
        <w:t>practice,</w:t>
      </w:r>
      <w:r>
        <w:rPr>
          <w:color w:val="6E6158"/>
          <w:spacing w:val="25"/>
        </w:rPr>
        <w:t> </w:t>
      </w:r>
      <w:r>
        <w:rPr>
          <w:color w:val="6E6158"/>
        </w:rPr>
        <w:t>Amy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licensed</w:t>
      </w:r>
      <w:r>
        <w:rPr>
          <w:color w:val="6E6158"/>
          <w:spacing w:val="25"/>
        </w:rPr>
        <w:t> </w:t>
      </w:r>
      <w:r>
        <w:rPr>
          <w:color w:val="6E6158"/>
        </w:rPr>
        <w:t>solicitor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England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Wales,</w:t>
      </w:r>
      <w:r>
        <w:rPr>
          <w:color w:val="6E6158"/>
          <w:spacing w:val="25"/>
        </w:rPr>
        <w:t> </w:t>
      </w:r>
      <w:r>
        <w:rPr>
          <w:color w:val="6E6158"/>
        </w:rPr>
        <w:t>bringing an</w:t>
      </w:r>
      <w:r>
        <w:rPr>
          <w:color w:val="6E6158"/>
          <w:spacing w:val="34"/>
        </w:rPr>
        <w:t> </w:t>
      </w:r>
      <w:r>
        <w:rPr>
          <w:color w:val="6E6158"/>
        </w:rPr>
        <w:t>international</w:t>
      </w:r>
      <w:r>
        <w:rPr>
          <w:color w:val="6E6158"/>
          <w:spacing w:val="34"/>
        </w:rPr>
        <w:t> </w:t>
      </w:r>
      <w:r>
        <w:rPr>
          <w:color w:val="6E6158"/>
        </w:rPr>
        <w:t>perspective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cross-border</w:t>
      </w:r>
      <w:r>
        <w:rPr>
          <w:color w:val="6E6158"/>
          <w:spacing w:val="34"/>
        </w:rPr>
        <w:t> </w:t>
      </w:r>
      <w:r>
        <w:rPr>
          <w:color w:val="6E6158"/>
        </w:rPr>
        <w:t>insight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work.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dual</w:t>
      </w:r>
      <w:r>
        <w:rPr>
          <w:color w:val="6E6158"/>
          <w:spacing w:val="34"/>
        </w:rPr>
        <w:t> </w:t>
      </w:r>
      <w:r>
        <w:rPr>
          <w:color w:val="6E6158"/>
        </w:rPr>
        <w:t>qualification enhances her ability to analyze complex legal frameworks and advise clients operating in </w:t>
      </w:r>
      <w:r>
        <w:rPr>
          <w:color w:val="6E6158"/>
        </w:rPr>
        <w:t>global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markets.</w:t>
      </w:r>
    </w:p>
    <w:p>
      <w:pPr>
        <w:pStyle w:val="BodyText"/>
        <w:spacing w:line="295" w:lineRule="auto" w:before="197"/>
        <w:ind w:left="99" w:right="113"/>
      </w:pPr>
      <w:r>
        <w:rPr>
          <w:color w:val="6E6158"/>
        </w:rPr>
        <w:t>Amy</w:t>
      </w:r>
      <w:r>
        <w:rPr>
          <w:color w:val="6E6158"/>
          <w:spacing w:val="25"/>
        </w:rPr>
        <w:t> </w:t>
      </w:r>
      <w:r>
        <w:rPr>
          <w:color w:val="6E6158"/>
        </w:rPr>
        <w:t>earned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J.D.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Denver</w:t>
      </w:r>
      <w:r>
        <w:rPr>
          <w:color w:val="6E6158"/>
          <w:spacing w:val="25"/>
        </w:rPr>
        <w:t> </w:t>
      </w:r>
      <w:r>
        <w:rPr>
          <w:color w:val="6E6158"/>
        </w:rPr>
        <w:t>Sturm</w:t>
      </w:r>
      <w:r>
        <w:rPr>
          <w:color w:val="6E6158"/>
          <w:spacing w:val="25"/>
        </w:rPr>
        <w:t> </w:t>
      </w:r>
      <w:r>
        <w:rPr>
          <w:color w:val="6E6158"/>
        </w:rPr>
        <w:t>College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graduating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top ten percent of her class. She served as Articles Editor for the Denver Law Review and as an editor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Denver</w:t>
      </w:r>
      <w:r>
        <w:rPr>
          <w:color w:val="6E6158"/>
          <w:spacing w:val="28"/>
        </w:rPr>
        <w:t> </w:t>
      </w:r>
      <w:r>
        <w:rPr>
          <w:color w:val="6E6158"/>
        </w:rPr>
        <w:t>Journal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Policy.</w:t>
      </w:r>
      <w:r>
        <w:rPr>
          <w:color w:val="6E6158"/>
          <w:spacing w:val="28"/>
        </w:rPr>
        <w:t> </w:t>
      </w:r>
      <w:r>
        <w:rPr>
          <w:color w:val="6E6158"/>
        </w:rPr>
        <w:t>During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school,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externed</w:t>
      </w:r>
      <w:r>
        <w:rPr>
          <w:color w:val="6E6158"/>
          <w:spacing w:val="28"/>
        </w:rPr>
        <w:t> </w:t>
      </w:r>
      <w:r>
        <w:rPr>
          <w:color w:val="6E6158"/>
        </w:rPr>
        <w:t>for federal</w:t>
      </w:r>
      <w:r>
        <w:rPr>
          <w:color w:val="6E6158"/>
          <w:spacing w:val="23"/>
        </w:rPr>
        <w:t> </w:t>
      </w:r>
      <w:r>
        <w:rPr>
          <w:color w:val="6E6158"/>
        </w:rPr>
        <w:t>judges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U.S.</w:t>
      </w:r>
      <w:r>
        <w:rPr>
          <w:color w:val="6E6158"/>
          <w:spacing w:val="23"/>
        </w:rPr>
        <w:t> </w:t>
      </w:r>
      <w:r>
        <w:rPr>
          <w:color w:val="6E6158"/>
        </w:rPr>
        <w:t>District</w:t>
      </w:r>
      <w:r>
        <w:rPr>
          <w:color w:val="6E6158"/>
          <w:spacing w:val="23"/>
        </w:rPr>
        <w:t> </w:t>
      </w:r>
      <w:r>
        <w:rPr>
          <w:color w:val="6E6158"/>
        </w:rPr>
        <w:t>Court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District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Colorado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U.S.</w:t>
      </w:r>
      <w:r>
        <w:rPr>
          <w:color w:val="6E6158"/>
          <w:spacing w:val="23"/>
        </w:rPr>
        <w:t> </w:t>
      </w:r>
      <w:r>
        <w:rPr>
          <w:color w:val="6E6158"/>
        </w:rPr>
        <w:t>District</w:t>
      </w:r>
      <w:r>
        <w:rPr>
          <w:color w:val="6E6158"/>
          <w:spacing w:val="23"/>
        </w:rPr>
        <w:t> </w:t>
      </w:r>
      <w:r>
        <w:rPr>
          <w:color w:val="6E6158"/>
        </w:rPr>
        <w:t>Court</w:t>
      </w:r>
      <w:r>
        <w:rPr>
          <w:color w:val="6E6158"/>
          <w:spacing w:val="23"/>
        </w:rPr>
        <w:t> </w:t>
      </w:r>
      <w:r>
        <w:rPr>
          <w:color w:val="6E6158"/>
        </w:rPr>
        <w:t>for the Northern District of Texas. She also clerked with the Consumer Protection Unit at the Colorado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26"/>
        </w:rPr>
        <w:t> </w:t>
      </w:r>
      <w:r>
        <w:rPr>
          <w:color w:val="6E6158"/>
        </w:rPr>
        <w:t>General’s</w:t>
      </w:r>
      <w:r>
        <w:rPr>
          <w:color w:val="6E6158"/>
          <w:spacing w:val="26"/>
        </w:rPr>
        <w:t> </w:t>
      </w:r>
      <w:r>
        <w:rPr>
          <w:color w:val="6E6158"/>
        </w:rPr>
        <w:t>Office,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contributed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Colorado’s</w:t>
      </w:r>
      <w:r>
        <w:rPr>
          <w:color w:val="6E6158"/>
          <w:spacing w:val="26"/>
        </w:rPr>
        <w:t> </w:t>
      </w:r>
      <w:r>
        <w:rPr>
          <w:color w:val="6E6158"/>
        </w:rPr>
        <w:t>landmark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against</w:t>
      </w:r>
      <w:r>
        <w:rPr>
          <w:color w:val="6E6158"/>
          <w:spacing w:val="26"/>
        </w:rPr>
        <w:t> </w:t>
      </w:r>
      <w:r>
        <w:rPr>
          <w:color w:val="6E6158"/>
        </w:rPr>
        <w:t>Juul.</w:t>
      </w:r>
    </w:p>
    <w:p>
      <w:pPr>
        <w:pStyle w:val="BodyText"/>
        <w:spacing w:line="292" w:lineRule="auto" w:before="201"/>
        <w:ind w:left="99" w:right="602"/>
      </w:pPr>
      <w:r>
        <w:rPr>
          <w:color w:val="6E6158"/>
        </w:rPr>
        <w:t>Originally from London, Amy holds a dual Master of Arts in International Relations and Modern</w:t>
      </w:r>
      <w:r>
        <w:rPr>
          <w:color w:val="6E6158"/>
          <w:spacing w:val="40"/>
        </w:rPr>
        <w:t> </w:t>
      </w:r>
      <w:r>
        <w:rPr>
          <w:color w:val="6E6158"/>
        </w:rPr>
        <w:t>History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University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St.</w:t>
      </w:r>
      <w:r>
        <w:rPr>
          <w:color w:val="6E6158"/>
          <w:spacing w:val="29"/>
        </w:rPr>
        <w:t> </w:t>
      </w:r>
      <w:r>
        <w:rPr>
          <w:color w:val="6E6158"/>
        </w:rPr>
        <w:t>Andrews,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dissertation</w:t>
      </w:r>
      <w:r>
        <w:rPr>
          <w:color w:val="6E6158"/>
          <w:spacing w:val="29"/>
        </w:rPr>
        <w:t> </w:t>
      </w:r>
      <w:r>
        <w:rPr>
          <w:color w:val="6E6158"/>
        </w:rPr>
        <w:t>examined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principle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legality in international criminal law. Before pursuing her legal career in the United States, she</w:t>
      </w:r>
      <w:r>
        <w:rPr>
          <w:color w:val="6E6158"/>
          <w:spacing w:val="40"/>
        </w:rPr>
        <w:t> </w:t>
      </w:r>
      <w:r>
        <w:rPr>
          <w:color w:val="6E6158"/>
        </w:rPr>
        <w:t>became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nationally</w:t>
      </w:r>
      <w:r>
        <w:rPr>
          <w:color w:val="6E6158"/>
          <w:spacing w:val="17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ski</w:t>
      </w:r>
      <w:r>
        <w:rPr>
          <w:color w:val="6E6158"/>
          <w:spacing w:val="17"/>
        </w:rPr>
        <w:t> </w:t>
      </w:r>
      <w:r>
        <w:rPr>
          <w:color w:val="6E6158"/>
        </w:rPr>
        <w:t>instructor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developed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lifelong</w:t>
      </w:r>
      <w:r>
        <w:rPr>
          <w:color w:val="6E6158"/>
          <w:spacing w:val="17"/>
        </w:rPr>
        <w:t> </w:t>
      </w:r>
      <w:r>
        <w:rPr>
          <w:color w:val="6E6158"/>
        </w:rPr>
        <w:t>connection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Colorado.</w:t>
      </w:r>
    </w:p>
    <w:p>
      <w:pPr>
        <w:pStyle w:val="BodyText"/>
        <w:spacing w:line="292" w:lineRule="auto" w:before="205"/>
        <w:ind w:left="99"/>
      </w:pPr>
      <w:r>
        <w:rPr>
          <w:color w:val="6E6158"/>
        </w:rPr>
        <w:t>Outside the office, Amy is an avid international ski traveler and enjoys downhill and cross-country</w:t>
      </w:r>
      <w:r>
        <w:rPr>
          <w:color w:val="6E6158"/>
          <w:spacing w:val="40"/>
        </w:rPr>
        <w:t> </w:t>
      </w:r>
      <w:r>
        <w:rPr>
          <w:color w:val="6E6158"/>
        </w:rPr>
        <w:t>skiing, as well as hiking and running at high elevation.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158108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457pt;width:1.65pt;height:1.65pt;mso-position-horizontal-relative:page;mso-position-vertical-relative:paragraph;z-index:15729152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351" w:right="40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501pt;width:1.65pt;height:1.65pt;mso-position-horizontal-relative:page;mso-position-vertical-relative:paragraph;z-index:15729664" id="docshape14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433568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252pt;width:1.65pt;height:1.65pt;mso-position-horizontal-relative:page;mso-position-vertical-relative:paragraph;z-index:15730176" id="docshape15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University of St. Andrews in Scotland, </w:t>
      </w:r>
      <w:r>
        <w:rPr>
          <w:color w:val="6E6158"/>
        </w:rPr>
        <w:t>Honors</w:t>
      </w:r>
      <w:r>
        <w:rPr>
          <w:color w:val="6E6158"/>
        </w:rPr>
        <w:t> Order of the Coif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157732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917pt;width:1.65pt;height:1.65pt;mso-position-horizontal-relative:page;mso-position-vertical-relative:paragraph;z-index:15730688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140"/>
        <w:ind w:left="351" w:right="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261447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6414pt;width:1.65pt;height:1.65pt;mso-position-horizontal-relative:page;mso-position-vertical-relative:paragraph;z-index:15731200" id="docshape17" coordorigin="1670,412" coordsize="33,33" path="m1691,444l1682,444,1678,443,1671,436,1670,432,1670,424,1671,420,1678,413,1682,412,1691,412,1694,413,1701,420,1702,424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Ones to Watch – Commercial Litigation, 2023- 2026, Litigation – Securities, 2025-2026, Litigation – Intellectual Property, 2026</w:t>
      </w:r>
    </w:p>
    <w:p>
      <w:pPr>
        <w:pStyle w:val="Heading1"/>
        <w:spacing w:before="27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245690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5671pt;width:1.65pt;height:1.65pt;mso-position-horizontal-relative:page;mso-position-vertical-relative:paragraph;z-index:15731712" id="docshape18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Fennemore Proudly Celebrates Women’s History Month</w:t>
        </w:r>
      </w:hyperlink>
      <w:r>
        <w:rPr>
          <w:color w:val="6E6158"/>
        </w:rPr>
        <w:t>,” Fennemore Blog, </w:t>
      </w:r>
      <w:r>
        <w:rPr>
          <w:color w:val="6E6158"/>
        </w:rPr>
        <w:t>March 14, 2024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235795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545pt;width:1.65pt;height:1.65pt;mso-position-horizontal-relative:page;mso-position-vertical-relative:paragraph;z-index:15732224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Amy Jones on advice to junior associates, life after law school and her</w:t>
      </w:r>
      <w:r>
        <w:rPr>
          <w:color w:val="6E6158"/>
          <w:spacing w:val="40"/>
        </w:rPr>
        <w:t> </w:t>
      </w:r>
      <w:r>
        <w:rPr>
          <w:color w:val="6E6158"/>
        </w:rPr>
        <w:t>proudest moments,” Denver Business Journal, July 12, 2022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143046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524pt;width:1.65pt;height:1.65pt;mso-position-horizontal-relative:page;mso-position-vertical-relative:paragraph;z-index:15732736" id="docshape2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“Everything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opportunity,”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November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302" w:lineRule="auto" w:before="174"/>
        <w:ind w:left="351"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268393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354pt;width:1.65pt;height:1.65pt;mso-position-horizontal-relative:page;mso-position-vertical-relative:paragraph;z-index:15733248" id="docshape2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“Sessions v. Dimaya: Void for Vagueness in Immigration Law,” 96 Dev. L. Rev. Online, April 2019</w:t>
      </w:r>
    </w:p>
    <w:p>
      <w:pPr>
        <w:pStyle w:val="BodyText"/>
        <w:spacing w:line="292" w:lineRule="auto" w:before="113"/>
        <w:ind w:left="351"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224352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545pt;width:1.65pt;height:1.65pt;mso-position-horizontal-relative:page;mso-position-vertical-relative:paragraph;z-index:15733760" id="docshape2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Presentation, “Costs and consequences of wake effects arising from uncoordinated wind</w:t>
      </w:r>
      <w:r>
        <w:rPr>
          <w:color w:val="6E6158"/>
          <w:spacing w:val="40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development,”</w:t>
      </w:r>
      <w:r>
        <w:rPr>
          <w:color w:val="6E6158"/>
          <w:spacing w:val="21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Policy</w:t>
      </w:r>
      <w:r>
        <w:rPr>
          <w:color w:val="6E6158"/>
          <w:spacing w:val="21"/>
        </w:rPr>
        <w:t> </w:t>
      </w:r>
      <w:r>
        <w:rPr>
          <w:color w:val="6E6158"/>
        </w:rPr>
        <w:t>Institute’s</w:t>
      </w:r>
      <w:r>
        <w:rPr>
          <w:color w:val="6E6158"/>
          <w:spacing w:val="21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Policy</w:t>
      </w:r>
      <w:r>
        <w:rPr>
          <w:color w:val="6E6158"/>
          <w:spacing w:val="21"/>
        </w:rPr>
        <w:t> </w:t>
      </w:r>
      <w:r>
        <w:rPr>
          <w:color w:val="6E6158"/>
        </w:rPr>
        <w:t>Conference,</w:t>
      </w:r>
      <w:r>
        <w:rPr>
          <w:color w:val="6E6158"/>
          <w:spacing w:val="21"/>
        </w:rPr>
        <w:t> </w:t>
      </w: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</w:rPr>
        <w:t>2018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4"/>
        <w:ind w:left="351" w:right="40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157588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53pt;width:1.65pt;height:1.65pt;mso-position-horizontal-relative:page;mso-position-vertical-relative:paragraph;z-index:15734272" id="docshape2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415953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274pt;width:1.65pt;height:1.65pt;mso-position-horizontal-relative:page;mso-position-vertical-relative:paragraph;z-index:15734784" id="docshape2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Women’s Bar </w:t>
      </w:r>
      <w:r>
        <w:rPr>
          <w:color w:val="6E6158"/>
        </w:rPr>
        <w:t>Association Member, Doyle Inn of Court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63956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5921pt;width:1.65pt;height:1.65pt;mso-position-horizontal-relative:page;mso-position-vertical-relative:paragraph;z-index:15735296" id="docshape2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Northwest</w:t>
      </w:r>
      <w:r>
        <w:rPr>
          <w:color w:val="6E6158"/>
          <w:spacing w:val="10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158043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397pt;width:1.65pt;height:1.65pt;mso-position-horizontal-relative:page;mso-position-vertical-relative:paragraph;z-index:15735808" id="docshape2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jones@fennemorelaw.com" TargetMode="External"/><Relationship Id="rId11" Type="http://schemas.openxmlformats.org/officeDocument/2006/relationships/hyperlink" Target="https://www.fennemorelaw.com/fennemore-proudly-celebrates-womens-history-month/" TargetMode="External"/><Relationship Id="rId12" Type="http://schemas.openxmlformats.org/officeDocument/2006/relationships/hyperlink" Target="https://www.fennemorelaw.com/everything-is-an-opportuni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L. Jones - Fennemore</dc:title>
  <dcterms:created xsi:type="dcterms:W3CDTF">2026-02-27T19:43:12Z</dcterms:created>
  <dcterms:modified xsi:type="dcterms:W3CDTF">2026-02-27T19:43:12Z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m142</vt:lpwstr>
  </property>
</Properties>
</file>