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shley VanTo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6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320675">
                                <a:moveTo>
                                  <a:pt x="188606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6064" y="320382"/>
                                </a:lnTo>
                                <a:lnTo>
                                  <a:pt x="1886064" y="315214"/>
                                </a:lnTo>
                                <a:close/>
                              </a:path>
                              <a:path w="1886585" h="320675">
                                <a:moveTo>
                                  <a:pt x="188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6064" y="5168"/>
                                </a:lnTo>
                                <a:lnTo>
                                  <a:pt x="188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0659" y="763308"/>
                            <a:ext cx="1899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ASHLEY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VANTOL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0452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264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0177" y="2226505"/>
                            <a:ext cx="14801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avantol@fennemorelaw.com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9152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Ashley VanTol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71;height:505" id="docshape5" coordorigin="7024,-2500" coordsize="2971,505" path="m9994,-2004l7024,-2004,7024,-1996,9994,-1996,9994,-2004xm9994,-2500l7024,-2500,7024,-2492,9994,-2492,999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2;top:-3455;width:29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ASHLEY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VANTOL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303.764.3741</w:t>
                        </w:r>
                      </w:p>
                    </w:txbxContent>
                  </v:textbox>
                  <w10:wrap type="none"/>
                </v:shape>
                <v:shape style="position:absolute;left:872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2;top:-1151;width:23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avantol@fennemorelaw.com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ASHLEY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VANTOL</w:t>
      </w:r>
    </w:p>
    <w:p>
      <w:pPr>
        <w:pStyle w:val="BodyText"/>
        <w:spacing w:line="297" w:lineRule="auto" w:before="147"/>
        <w:ind w:left="99" w:right="423"/>
      </w:pPr>
      <w:r>
        <w:rPr>
          <w:color w:val="6E6158"/>
        </w:rPr>
        <w:t>Ashley is an associate in the firm’s Business Litigation group, where she focuses on civil,</w:t>
      </w:r>
      <w:r>
        <w:rPr>
          <w:color w:val="6E6158"/>
          <w:spacing w:val="40"/>
        </w:rPr>
        <w:t> </w:t>
      </w:r>
      <w:r>
        <w:rPr>
          <w:color w:val="6E6158"/>
        </w:rPr>
        <w:t>commercial, and construction litigation. She represents businesses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disputes and regularly manages cases from pre-litigation strategy through trial and </w:t>
      </w:r>
      <w:r>
        <w:rPr>
          <w:color w:val="6E6158"/>
        </w:rPr>
        <w:t>resolution,</w:t>
      </w:r>
      <w:r>
        <w:rPr>
          <w:color w:val="6E6158"/>
          <w:spacing w:val="40"/>
        </w:rPr>
        <w:t> </w:t>
      </w:r>
      <w:r>
        <w:rPr>
          <w:color w:val="6E6158"/>
        </w:rPr>
        <w:t>overseeing motion practice, discovery, and overall litigation strategy. Ashley has hands-on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 and has played key roles in both bench and jury trials, giving her a</w:t>
      </w:r>
      <w:r>
        <w:rPr>
          <w:color w:val="6E6158"/>
          <w:spacing w:val="40"/>
        </w:rPr>
        <w:t> </w:t>
      </w:r>
      <w:r>
        <w:rPr>
          <w:color w:val="6E6158"/>
        </w:rPr>
        <w:t>practical understanding of litigation strategy and trial advocacy.</w:t>
      </w:r>
    </w:p>
    <w:p>
      <w:pPr>
        <w:pStyle w:val="BodyText"/>
        <w:spacing w:line="297" w:lineRule="auto" w:before="187"/>
        <w:ind w:left="99" w:right="423"/>
      </w:pPr>
      <w:r>
        <w:rPr>
          <w:color w:val="6E6158"/>
        </w:rPr>
        <w:t>Known for her analytical approach and commitment to client-centered service, Ashley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closely with clients to understand their objectives and deliver practical, results driven legal</w:t>
      </w:r>
      <w:r>
        <w:rPr>
          <w:color w:val="6E6158"/>
          <w:spacing w:val="40"/>
        </w:rPr>
        <w:t> </w:t>
      </w:r>
      <w:r>
        <w:rPr>
          <w:color w:val="6E6158"/>
        </w:rPr>
        <w:t>solutions in high-stakes business disputes.</w:t>
      </w:r>
    </w:p>
    <w:p>
      <w:pPr>
        <w:pStyle w:val="BodyText"/>
        <w:spacing w:line="295" w:lineRule="auto" w:before="192"/>
        <w:ind w:left="99" w:right="69"/>
      </w:pPr>
      <w:r>
        <w:rPr>
          <w:color w:val="6E6158"/>
        </w:rPr>
        <w:t>Ashley</w:t>
      </w:r>
      <w:r>
        <w:rPr>
          <w:color w:val="6E6158"/>
          <w:spacing w:val="20"/>
        </w:rPr>
        <w:t> </w:t>
      </w:r>
      <w:r>
        <w:rPr>
          <w:color w:val="6E6158"/>
        </w:rPr>
        <w:t>earned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Juris</w:t>
      </w:r>
      <w:r>
        <w:rPr>
          <w:color w:val="6E6158"/>
          <w:spacing w:val="20"/>
        </w:rPr>
        <w:t> </w:t>
      </w:r>
      <w:r>
        <w:rPr>
          <w:color w:val="6E6158"/>
        </w:rPr>
        <w:t>Doctor</w:t>
      </w:r>
      <w:r>
        <w:rPr>
          <w:color w:val="6E6158"/>
          <w:spacing w:val="20"/>
        </w:rPr>
        <w:t> </w:t>
      </w:r>
      <w:r>
        <w:rPr>
          <w:color w:val="6E6158"/>
        </w:rPr>
        <w:t>from</w:t>
      </w:r>
      <w:r>
        <w:rPr>
          <w:color w:val="6E6158"/>
          <w:spacing w:val="20"/>
        </w:rPr>
        <w:t> </w:t>
      </w:r>
      <w:r>
        <w:rPr>
          <w:color w:val="6E6158"/>
        </w:rPr>
        <w:t>Pepperdine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Caruso</w:t>
      </w:r>
      <w:r>
        <w:rPr>
          <w:color w:val="6E6158"/>
          <w:spacing w:val="20"/>
        </w:rPr>
        <w:t> </w:t>
      </w:r>
      <w:r>
        <w:rPr>
          <w:color w:val="6E6158"/>
        </w:rPr>
        <w:t>School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Law,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was a</w:t>
      </w:r>
      <w:r>
        <w:rPr>
          <w:color w:val="6E6158"/>
          <w:spacing w:val="27"/>
        </w:rPr>
        <w:t> </w:t>
      </w:r>
      <w:r>
        <w:rPr>
          <w:color w:val="6E6158"/>
        </w:rPr>
        <w:t>Dean’s</w:t>
      </w:r>
      <w:r>
        <w:rPr>
          <w:color w:val="6E6158"/>
          <w:spacing w:val="27"/>
        </w:rPr>
        <w:t> </w:t>
      </w:r>
      <w:r>
        <w:rPr>
          <w:color w:val="6E6158"/>
        </w:rPr>
        <w:t>Merit</w:t>
      </w:r>
      <w:r>
        <w:rPr>
          <w:color w:val="6E6158"/>
          <w:spacing w:val="27"/>
        </w:rPr>
        <w:t> </w:t>
      </w:r>
      <w:r>
        <w:rPr>
          <w:color w:val="6E6158"/>
        </w:rPr>
        <w:t>Scholar.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Senior</w:t>
      </w:r>
      <w:r>
        <w:rPr>
          <w:color w:val="6E6158"/>
          <w:spacing w:val="27"/>
        </w:rPr>
        <w:t> </w:t>
      </w:r>
      <w:r>
        <w:rPr>
          <w:color w:val="6E6158"/>
        </w:rPr>
        <w:t>Editor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Journal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Business,</w:t>
      </w:r>
      <w:r>
        <w:rPr>
          <w:color w:val="6E6158"/>
          <w:spacing w:val="27"/>
        </w:rPr>
        <w:t> </w:t>
      </w:r>
      <w:r>
        <w:rPr>
          <w:color w:val="6E6158"/>
        </w:rPr>
        <w:t>Entrepreneurship, and the Law, strengthening her research, writing, and analytical skills in business and commercial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196"/>
        <w:ind w:left="99" w:right="469"/>
      </w:pPr>
      <w:r>
        <w:rPr>
          <w:color w:val="6E6158"/>
        </w:rPr>
        <w:t>Ashley received her bachelor’s degree in Political Science from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California, graduating summa cum laude at the top of her class. As a first-generation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student, her</w:t>
      </w:r>
    </w:p>
    <w:p>
      <w:pPr>
        <w:pStyle w:val="BodyText"/>
        <w:spacing w:line="292" w:lineRule="auto" w:before="10"/>
        <w:ind w:left="99" w:right="423"/>
      </w:pPr>
      <w:r>
        <w:rPr>
          <w:color w:val="6E6158"/>
        </w:rPr>
        <w:t>academic achievements reflect the dedication, discipline, and work ethic she brings to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legal practice.</w:t>
      </w:r>
    </w:p>
    <w:p>
      <w:pPr>
        <w:pStyle w:val="BodyText"/>
        <w:spacing w:line="302" w:lineRule="auto" w:before="197"/>
        <w:ind w:left="99" w:right="69"/>
      </w:pPr>
      <w:r>
        <w:rPr>
          <w:color w:val="6E6158"/>
        </w:rPr>
        <w:t>Outside the office, Ashley enjoys cheering on USC football, skiing with friends, and spending </w:t>
      </w:r>
      <w:r>
        <w:rPr>
          <w:color w:val="6E6158"/>
        </w:rPr>
        <w:t>time</w:t>
      </w:r>
      <w:r>
        <w:rPr>
          <w:color w:val="6E6158"/>
          <w:spacing w:val="40"/>
        </w:rPr>
        <w:t> </w:t>
      </w:r>
      <w:r>
        <w:rPr>
          <w:color w:val="6E6158"/>
        </w:rPr>
        <w:t>with her two dogs, Barley and Gus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 w:after="8"/>
        <w:ind w:left="351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Pepperdine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Caruso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13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</w:t>
      </w:r>
      <w:r>
        <w:rPr>
          <w:color w:val="6E6158"/>
          <w:spacing w:val="12"/>
        </w:rPr>
        <w:t> </w:t>
      </w:r>
      <w:r>
        <w:rPr>
          <w:color w:val="6E6158"/>
        </w:rPr>
        <w:t>Award:</w:t>
      </w:r>
      <w:r>
        <w:rPr>
          <w:color w:val="6E6158"/>
          <w:spacing w:val="13"/>
        </w:rPr>
        <w:t> </w:t>
      </w:r>
      <w:r>
        <w:rPr>
          <w:color w:val="6E6158"/>
        </w:rPr>
        <w:t>Constitutional</w:t>
      </w:r>
      <w:r>
        <w:rPr>
          <w:color w:val="6E6158"/>
          <w:spacing w:val="13"/>
        </w:rPr>
        <w:t> </w:t>
      </w:r>
      <w:r>
        <w:rPr>
          <w:color w:val="6E6158"/>
        </w:rPr>
        <w:t>Law: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spacing w:before="16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782pt;width:1.65pt;height:1.65pt;mso-position-horizontal-relative:page;mso-position-vertical-relative:paragraph;z-index:15730176" id="docshape1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47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152854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769pt;width:1.65pt;height:1.65pt;mso-position-horizontal-relative:page;mso-position-vertical-relative:paragraph;z-index:15730688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2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712" id="docshape1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Forum on Construction Law, American Bar </w:t>
      </w:r>
      <w:r>
        <w:rPr>
          <w:color w:val="6E6158"/>
        </w:rPr>
        <w:t>Association Member, Colorado Women’s Bar Association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63597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666pt;width:1.65pt;height:1.65pt;mso-position-horizontal-relative:page;mso-position-vertical-relative:paragraph;z-index:15732224" id="docshape1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3"/>
        </w:rPr>
        <w:t> </w:t>
      </w:r>
      <w:r>
        <w:rPr>
          <w:color w:val="6E6158"/>
        </w:rPr>
        <w:t>Women</w:t>
      </w:r>
      <w:r>
        <w:rPr>
          <w:color w:val="6E6158"/>
          <w:spacing w:val="3"/>
        </w:rPr>
        <w:t> </w:t>
      </w:r>
      <w:r>
        <w:rPr>
          <w:color w:val="6E6158"/>
        </w:rPr>
        <w:t>on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Course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158033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552pt;width:1.65pt;height:1.65pt;mso-position-horizontal-relative:page;mso-position-vertical-relative:paragraph;z-index:15732736" id="docshape1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vanto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VanTol - Fennemore</dc:title>
  <dcterms:created xsi:type="dcterms:W3CDTF">2026-03-16T17:53:23Z</dcterms:created>
  <dcterms:modified xsi:type="dcterms:W3CDTF">2026-03-16T17:53:23Z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2026-03-16T00:00:00Z</vt:filetime>
  </property>
  <property fmtid="{D5CDD505-2E9C-101B-9397-08002B2CF9AE}" pid="5" name="Producer">
    <vt:lpwstr>Skia/PDF m142</vt:lpwstr>
  </property>
</Properties>
</file>