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1"/>
        <w:rPr>
          <w:rFonts w:ascii="Times New Roman"/>
        </w:rPr>
      </w:pPr>
    </w:p>
    <w:p>
      <w:pPr>
        <w:pStyle w:val="BodyText"/>
        <w:spacing w:line="295" w:lineRule="auto"/>
        <w:ind w:left="99" w:right="333"/>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-4828774</wp:posOffset>
                </wp:positionV>
                <wp:extent cx="6071870" cy="47364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736465"/>
                          <a:chExt cx="6071870" cy="4736465"/>
                        </a:xfrm>
                      </wpg:grpSpPr>
                      <wps:wsp>
                        <wps:cNvPr id="2" name="Graphic 2"/>
                        <wps:cNvSpPr/>
                        <wps:spPr>
                          <a:xfrm>
                            <a:off x="0" y="3162395"/>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Christina Suarez 5550website"/>
                          <pic:cNvPicPr/>
                        </pic:nvPicPr>
                        <pic:blipFill>
                          <a:blip r:embed="rId7" cstate="print"/>
                          <a:stretch>
                            <a:fillRect/>
                          </a:stretch>
                        </pic:blipFill>
                        <pic:spPr>
                          <a:xfrm>
                            <a:off x="0" y="268700"/>
                            <a:ext cx="3038379" cy="2893694"/>
                          </a:xfrm>
                          <a:prstGeom prst="rect">
                            <a:avLst/>
                          </a:prstGeom>
                        </pic:spPr>
                      </pic:pic>
                      <wps:wsp>
                        <wps:cNvPr id="5" name="Graphic 5"/>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38702" y="763308"/>
                            <a:ext cx="1242695" cy="1099185"/>
                          </a:xfrm>
                          <a:prstGeom prst="rect">
                            <a:avLst/>
                          </a:prstGeom>
                        </wps:spPr>
                        <wps:txbx>
                          <w:txbxContent>
                            <w:p>
                              <w:pPr>
                                <w:spacing w:line="216" w:lineRule="auto" w:before="40"/>
                                <w:ind w:left="0" w:right="18" w:firstLine="0"/>
                                <w:jc w:val="center"/>
                                <w:rPr>
                                  <w:sz w:val="39"/>
                                </w:rPr>
                              </w:pPr>
                              <w:r>
                                <w:rPr>
                                  <w:color w:val="FFFFFF"/>
                                  <w:spacing w:val="-2"/>
                                  <w:sz w:val="39"/>
                                </w:rPr>
                                <w:t>CHRISTINA SUAREZ</w:t>
                              </w:r>
                            </w:p>
                            <w:p>
                              <w:pPr>
                                <w:spacing w:before="48"/>
                                <w:ind w:left="0" w:right="17" w:firstLine="0"/>
                                <w:jc w:val="center"/>
                                <w:rPr>
                                  <w:sz w:val="24"/>
                                </w:rPr>
                              </w:pPr>
                              <w:r>
                                <w:rPr>
                                  <w:color w:val="FFFFFF"/>
                                  <w:spacing w:val="-2"/>
                                  <w:sz w:val="24"/>
                                </w:rPr>
                                <w:t>Associate</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wps:txbx>
                        <wps:bodyPr wrap="square" lIns="0" tIns="0" rIns="0" bIns="0" rtlCol="0">
                          <a:noAutofit/>
                        </wps:bodyPr>
                      </wps:wsp>
                      <wps:wsp>
                        <wps:cNvPr id="8" name="Textbox 8"/>
                        <wps:cNvSpPr txBox="1"/>
                        <wps:spPr>
                          <a:xfrm>
                            <a:off x="3821469" y="2133494"/>
                            <a:ext cx="1477010" cy="494030"/>
                          </a:xfrm>
                          <a:prstGeom prst="rect">
                            <a:avLst/>
                          </a:prstGeom>
                        </wps:spPr>
                        <wps:txbx>
                          <w:txbxContent>
                            <w:p>
                              <w:pPr>
                                <w:spacing w:before="2"/>
                                <w:ind w:left="1" w:right="18" w:firstLine="0"/>
                                <w:jc w:val="center"/>
                                <w:rPr>
                                  <w:sz w:val="16"/>
                                </w:rPr>
                              </w:pPr>
                              <w:hyperlink r:id="rId9">
                                <w:r>
                                  <w:rPr>
                                    <w:color w:val="FFFFFF"/>
                                    <w:spacing w:val="-2"/>
                                    <w:sz w:val="16"/>
                                  </w:rPr>
                                  <w:t>Denver</w:t>
                                </w:r>
                              </w:hyperlink>
                            </w:p>
                            <w:p>
                              <w:pPr>
                                <w:spacing w:before="55"/>
                                <w:ind w:left="1" w:right="18" w:firstLine="0"/>
                                <w:jc w:val="center"/>
                                <w:rPr>
                                  <w:sz w:val="17"/>
                                </w:rPr>
                              </w:pPr>
                              <w:r>
                                <w:rPr>
                                  <w:color w:val="FFFFFF"/>
                                  <w:sz w:val="17"/>
                                </w:rPr>
                                <w:t>P: </w:t>
                              </w:r>
                              <w:r>
                                <w:rPr>
                                  <w:color w:val="FFFFFF"/>
                                  <w:spacing w:val="-2"/>
                                  <w:sz w:val="17"/>
                                </w:rPr>
                                <w:t>303.813.3806</w:t>
                              </w:r>
                            </w:p>
                            <w:p>
                              <w:pPr>
                                <w:spacing w:before="119"/>
                                <w:ind w:left="0" w:right="18" w:firstLine="0"/>
                                <w:jc w:val="center"/>
                                <w:rPr>
                                  <w:sz w:val="16"/>
                                </w:rPr>
                              </w:pPr>
                              <w:hyperlink r:id="rId10">
                                <w:r>
                                  <w:rPr>
                                    <w:color w:val="FFFFFF"/>
                                    <w:spacing w:val="-2"/>
                                    <w:sz w:val="16"/>
                                  </w:rPr>
                                  <w:t>csuarez@fennemorelaw.com</w:t>
                                </w:r>
                              </w:hyperlink>
                            </w:p>
                          </w:txbxContent>
                        </wps:txbx>
                        <wps:bodyPr wrap="square" lIns="0" tIns="0" rIns="0" bIns="0" rtlCol="0">
                          <a:noAutofit/>
                        </wps:bodyPr>
                      </wps:wsp>
                      <wps:wsp>
                        <wps:cNvPr id="9" name="Textbox 9"/>
                        <wps:cNvSpPr txBox="1"/>
                        <wps:spPr>
                          <a:xfrm>
                            <a:off x="769929" y="35910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2167122" y="3756030"/>
                            <a:ext cx="1753870" cy="307975"/>
                          </a:xfrm>
                          <a:prstGeom prst="rect">
                            <a:avLst/>
                          </a:prstGeom>
                        </wps:spPr>
                        <wps:txbx>
                          <w:txbxContent>
                            <w:p>
                              <w:pPr>
                                <w:spacing w:before="2"/>
                                <w:ind w:left="-1" w:right="18" w:firstLine="0"/>
                                <w:jc w:val="center"/>
                                <w:rPr>
                                  <w:sz w:val="16"/>
                                </w:rPr>
                              </w:pPr>
                              <w:r>
                                <w:rPr>
                                  <w:color w:val="FFFFFF"/>
                                  <w:spacing w:val="-4"/>
                                  <w:sz w:val="16"/>
                                </w:rPr>
                                <w:t>I</w:t>
                              </w:r>
                              <w:r>
                                <w:rPr>
                                  <w:color w:val="FFFFFF"/>
                                  <w:spacing w:val="-7"/>
                                  <w:sz w:val="16"/>
                                </w:rPr>
                                <w:t> </w:t>
                              </w:r>
                              <w:r>
                                <w:rPr>
                                  <w:color w:val="FFFFFF"/>
                                  <w:spacing w:val="-4"/>
                                  <w:sz w:val="16"/>
                                </w:rPr>
                                <w:t>am</w:t>
                              </w:r>
                              <w:r>
                                <w:rPr>
                                  <w:color w:val="FFFFFF"/>
                                  <w:spacing w:val="-6"/>
                                  <w:sz w:val="16"/>
                                </w:rPr>
                                <w:t> </w:t>
                              </w:r>
                              <w:r>
                                <w:rPr>
                                  <w:color w:val="FFFFFF"/>
                                  <w:spacing w:val="-4"/>
                                  <w:sz w:val="16"/>
                                </w:rPr>
                                <w:t>not</w:t>
                              </w:r>
                              <w:r>
                                <w:rPr>
                                  <w:color w:val="FFFFFF"/>
                                  <w:spacing w:val="-7"/>
                                  <w:sz w:val="16"/>
                                </w:rPr>
                                <w:t> </w:t>
                              </w:r>
                              <w:r>
                                <w:rPr>
                                  <w:color w:val="FFFFFF"/>
                                  <w:spacing w:val="-4"/>
                                  <w:sz w:val="16"/>
                                </w:rPr>
                                <w:t>afraid</w:t>
                              </w:r>
                              <w:r>
                                <w:rPr>
                                  <w:color w:val="FFFFFF"/>
                                  <w:spacing w:val="-6"/>
                                  <w:sz w:val="16"/>
                                </w:rPr>
                                <w:t> </w:t>
                              </w:r>
                              <w:r>
                                <w:rPr>
                                  <w:color w:val="FFFFFF"/>
                                  <w:spacing w:val="-4"/>
                                  <w:sz w:val="16"/>
                                </w:rPr>
                                <w:t>–</w:t>
                              </w:r>
                              <w:r>
                                <w:rPr>
                                  <w:color w:val="FFFFFF"/>
                                  <w:spacing w:val="-7"/>
                                  <w:sz w:val="16"/>
                                </w:rPr>
                                <w:t> </w:t>
                              </w:r>
                              <w:r>
                                <w:rPr>
                                  <w:color w:val="FFFFFF"/>
                                  <w:spacing w:val="-4"/>
                                  <w:sz w:val="16"/>
                                </w:rPr>
                                <w:t>I</w:t>
                              </w:r>
                              <w:r>
                                <w:rPr>
                                  <w:color w:val="FFFFFF"/>
                                  <w:spacing w:val="-6"/>
                                  <w:sz w:val="16"/>
                                </w:rPr>
                                <w:t> </w:t>
                              </w:r>
                              <w:r>
                                <w:rPr>
                                  <w:color w:val="FFFFFF"/>
                                  <w:spacing w:val="-4"/>
                                  <w:sz w:val="16"/>
                                </w:rPr>
                                <w:t>was</w:t>
                              </w:r>
                              <w:r>
                                <w:rPr>
                                  <w:color w:val="FFFFFF"/>
                                  <w:spacing w:val="-7"/>
                                  <w:sz w:val="16"/>
                                </w:rPr>
                                <w:t> </w:t>
                              </w:r>
                              <w:r>
                                <w:rPr>
                                  <w:color w:val="FFFFFF"/>
                                  <w:spacing w:val="-4"/>
                                  <w:sz w:val="16"/>
                                </w:rPr>
                                <w:t>born</w:t>
                              </w:r>
                              <w:r>
                                <w:rPr>
                                  <w:color w:val="FFFFFF"/>
                                  <w:spacing w:val="-6"/>
                                  <w:sz w:val="16"/>
                                </w:rPr>
                                <w:t> </w:t>
                              </w:r>
                              <w:r>
                                <w:rPr>
                                  <w:color w:val="FFFFFF"/>
                                  <w:spacing w:val="-4"/>
                                  <w:sz w:val="16"/>
                                </w:rPr>
                                <w:t>to</w:t>
                              </w:r>
                              <w:r>
                                <w:rPr>
                                  <w:color w:val="FFFFFF"/>
                                  <w:spacing w:val="-6"/>
                                  <w:sz w:val="16"/>
                                </w:rPr>
                                <w:t> </w:t>
                              </w:r>
                              <w:r>
                                <w:rPr>
                                  <w:color w:val="FFFFFF"/>
                                  <w:spacing w:val="-4"/>
                                  <w:sz w:val="16"/>
                                </w:rPr>
                                <w:t>do</w:t>
                              </w:r>
                              <w:r>
                                <w:rPr>
                                  <w:color w:val="FFFFFF"/>
                                  <w:spacing w:val="-7"/>
                                  <w:sz w:val="16"/>
                                </w:rPr>
                                <w:t> </w:t>
                              </w:r>
                              <w:r>
                                <w:rPr>
                                  <w:color w:val="FFFFFF"/>
                                  <w:spacing w:val="-4"/>
                                  <w:sz w:val="16"/>
                                </w:rPr>
                                <w:t>this.</w:t>
                              </w:r>
                            </w:p>
                            <w:p>
                              <w:pPr>
                                <w:spacing w:before="89"/>
                                <w:ind w:left="1" w:right="18" w:firstLine="0"/>
                                <w:jc w:val="center"/>
                                <w:rPr>
                                  <w:sz w:val="16"/>
                                </w:rPr>
                              </w:pPr>
                              <w:r>
                                <w:rPr>
                                  <w:color w:val="FFFFFF"/>
                                  <w:spacing w:val="-4"/>
                                  <w:sz w:val="16"/>
                                </w:rPr>
                                <w:t>Joan</w:t>
                              </w:r>
                              <w:r>
                                <w:rPr>
                                  <w:color w:val="FFFFFF"/>
                                  <w:spacing w:val="-8"/>
                                  <w:sz w:val="16"/>
                                </w:rPr>
                                <w:t> </w:t>
                              </w:r>
                              <w:r>
                                <w:rPr>
                                  <w:color w:val="FFFFFF"/>
                                  <w:spacing w:val="-4"/>
                                  <w:sz w:val="16"/>
                                </w:rPr>
                                <w:t>of</w:t>
                              </w:r>
                              <w:r>
                                <w:rPr>
                                  <w:color w:val="FFFFFF"/>
                                  <w:spacing w:val="-7"/>
                                  <w:sz w:val="16"/>
                                </w:rPr>
                                <w:t> </w:t>
                              </w:r>
                              <w:r>
                                <w:rPr>
                                  <w:color w:val="FFFFFF"/>
                                  <w:spacing w:val="-5"/>
                                  <w:sz w:val="16"/>
                                </w:rPr>
                                <w:t>Arc</w:t>
                              </w:r>
                            </w:p>
                          </w:txbxContent>
                        </wps:txbx>
                        <wps:bodyPr wrap="square" lIns="0" tIns="0" rIns="0" bIns="0" rtlCol="0">
                          <a:noAutofit/>
                        </wps:bodyPr>
                      </wps:wsp>
                      <wps:wsp>
                        <wps:cNvPr id="11" name="Textbox 11"/>
                        <wps:cNvSpPr txBox="1"/>
                        <wps:spPr>
                          <a:xfrm>
                            <a:off x="129182" y="4548446"/>
                            <a:ext cx="1377315" cy="187960"/>
                          </a:xfrm>
                          <a:prstGeom prst="rect">
                            <a:avLst/>
                          </a:prstGeom>
                        </wps:spPr>
                        <wps:txbx>
                          <w:txbxContent>
                            <w:p>
                              <w:pPr>
                                <w:spacing w:before="1"/>
                                <w:ind w:left="0" w:right="0" w:firstLine="0"/>
                                <w:jc w:val="left"/>
                                <w:rPr>
                                  <w:b/>
                                  <w:sz w:val="24"/>
                                </w:rPr>
                              </w:pPr>
                              <w:r>
                                <w:rPr>
                                  <w:b/>
                                  <w:color w:val="FF8100"/>
                                  <w:sz w:val="24"/>
                                </w:rPr>
                                <w:t>CHRISTINA</w:t>
                              </w:r>
                              <w:r>
                                <w:rPr>
                                  <w:b/>
                                  <w:color w:val="FF8100"/>
                                  <w:spacing w:val="13"/>
                                  <w:sz w:val="24"/>
                                </w:rPr>
                                <w:t> </w:t>
                              </w:r>
                              <w:r>
                                <w:rPr>
                                  <w:b/>
                                  <w:color w:val="FF8100"/>
                                  <w:spacing w:val="-2"/>
                                  <w:sz w:val="24"/>
                                </w:rPr>
                                <w:t>SUAREZ</w:t>
                              </w:r>
                            </w:p>
                          </w:txbxContent>
                        </wps:txbx>
                        <wps:bodyPr wrap="square" lIns="0" tIns="0" rIns="0" bIns="0" rtlCol="0">
                          <a:noAutofit/>
                        </wps:bodyPr>
                      </wps:wsp>
                      <wps:wsp>
                        <wps:cNvPr id="12" name="Textbox 12"/>
                        <wps:cNvSpPr txBox="1"/>
                        <wps:spPr>
                          <a:xfrm>
                            <a:off x="4857434" y="35910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0.218445pt;width:478.1pt;height:372.95pt;mso-position-horizontal-relative:page;mso-position-vertical-relative:paragraph;z-index:15728640" id="docshapegroup1" coordorigin="1336,-7604" coordsize="9562,7459">
                <v:rect style="position:absolute;left:1336;top:-2625;width:9562;height:2076" id="docshape2" filled="true" fillcolor="#002e6d" stroked="false">
                  <v:fill type="solid"/>
                </v:rect>
                <v:shape style="position:absolute;left:1336;top:-7605;width:2165;height:424" type="#_x0000_t75" id="docshape3" alt="Fennemore" href="https://www.fennemorelaw.com/" stroked="false">
                  <v:imagedata r:id="rId5" o:title=""/>
                </v:shape>
                <v:shape style="position:absolute;left:1336;top:-7182;width:4785;height:4557" type="#_x0000_t75" id="docshape4" alt="Christina Suarez 5550website" stroked="false">
                  <v:imagedata r:id="rId7" o:title=""/>
                </v:shape>
                <v:rect style="position:absolute;left:6121;top:-7182;width:4777;height:4557" id="docshape5" filled="true" fillcolor="#262424" stroked="false">
                  <v:fill type="solid"/>
                </v:rect>
                <v:shape style="position:absolute;left:6837;top:-5017;width:3337;height:505" id="docshape6" coordorigin="6837,-5017" coordsize="3337,505" path="m10174,-4520l6837,-4520,6837,-4512,10174,-4512,10174,-4520xm10174,-5017l6837,-5017,6837,-5008,10174,-5008,10174,-5017xe" filled="true" fillcolor="#ffffff" stroked="false">
                  <v:path arrowok="t"/>
                  <v:fill type="solid"/>
                </v:shape>
                <v:shapetype id="_x0000_t202" o:spt="202" coordsize="21600,21600" path="m,l,21600r21600,l21600,xe">
                  <v:stroke joinstyle="miter"/>
                  <v:path gradientshapeok="t" o:connecttype="rect"/>
                </v:shapetype>
                <v:shape style="position:absolute;left:7538;top:-6403;width:1957;height:1731" type="#_x0000_t202" id="docshape7" filled="false" stroked="false">
                  <v:textbox inset="0,0,0,0">
                    <w:txbxContent>
                      <w:p>
                        <w:pPr>
                          <w:spacing w:line="216" w:lineRule="auto" w:before="40"/>
                          <w:ind w:left="0" w:right="18" w:firstLine="0"/>
                          <w:jc w:val="center"/>
                          <w:rPr>
                            <w:sz w:val="39"/>
                          </w:rPr>
                        </w:pPr>
                        <w:r>
                          <w:rPr>
                            <w:color w:val="FFFFFF"/>
                            <w:spacing w:val="-2"/>
                            <w:sz w:val="39"/>
                          </w:rPr>
                          <w:t>CHRISTINA SUAREZ</w:t>
                        </w:r>
                      </w:p>
                      <w:p>
                        <w:pPr>
                          <w:spacing w:before="48"/>
                          <w:ind w:left="0" w:right="17" w:firstLine="0"/>
                          <w:jc w:val="center"/>
                          <w:rPr>
                            <w:sz w:val="24"/>
                          </w:rPr>
                        </w:pPr>
                        <w:r>
                          <w:rPr>
                            <w:color w:val="FFFFFF"/>
                            <w:spacing w:val="-2"/>
                            <w:sz w:val="24"/>
                          </w:rPr>
                          <w:t>Associate</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v:textbox>
                  <w10:wrap type="none"/>
                </v:shape>
                <v:shape style="position:absolute;left:7354;top:-4245;width:2326;height:778" type="#_x0000_t202" id="docshape8" filled="false" stroked="false">
                  <v:textbox inset="0,0,0,0">
                    <w:txbxContent>
                      <w:p>
                        <w:pPr>
                          <w:spacing w:before="2"/>
                          <w:ind w:left="1" w:right="18" w:firstLine="0"/>
                          <w:jc w:val="center"/>
                          <w:rPr>
                            <w:sz w:val="16"/>
                          </w:rPr>
                        </w:pPr>
                        <w:hyperlink r:id="rId9">
                          <w:r>
                            <w:rPr>
                              <w:color w:val="FFFFFF"/>
                              <w:spacing w:val="-2"/>
                              <w:sz w:val="16"/>
                            </w:rPr>
                            <w:t>Denver</w:t>
                          </w:r>
                        </w:hyperlink>
                      </w:p>
                      <w:p>
                        <w:pPr>
                          <w:spacing w:before="55"/>
                          <w:ind w:left="1" w:right="18" w:firstLine="0"/>
                          <w:jc w:val="center"/>
                          <w:rPr>
                            <w:sz w:val="17"/>
                          </w:rPr>
                        </w:pPr>
                        <w:r>
                          <w:rPr>
                            <w:color w:val="FFFFFF"/>
                            <w:sz w:val="17"/>
                          </w:rPr>
                          <w:t>P: </w:t>
                        </w:r>
                        <w:r>
                          <w:rPr>
                            <w:color w:val="FFFFFF"/>
                            <w:spacing w:val="-2"/>
                            <w:sz w:val="17"/>
                          </w:rPr>
                          <w:t>303.813.3806</w:t>
                        </w:r>
                      </w:p>
                      <w:p>
                        <w:pPr>
                          <w:spacing w:before="119"/>
                          <w:ind w:left="0" w:right="18" w:firstLine="0"/>
                          <w:jc w:val="center"/>
                          <w:rPr>
                            <w:sz w:val="16"/>
                          </w:rPr>
                        </w:pPr>
                        <w:hyperlink r:id="rId10">
                          <w:r>
                            <w:rPr>
                              <w:color w:val="FFFFFF"/>
                              <w:spacing w:val="-2"/>
                              <w:sz w:val="16"/>
                            </w:rPr>
                            <w:t>csuarez@fennemorelaw.com</w:t>
                          </w:r>
                        </w:hyperlink>
                      </w:p>
                    </w:txbxContent>
                  </v:textbox>
                  <w10:wrap type="none"/>
                </v:shape>
                <v:shape style="position:absolute;left:2548;top:-1950;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749;top:-1690;width:2762;height:485" type="#_x0000_t202" id="docshape10" filled="false" stroked="false">
                  <v:textbox inset="0,0,0,0">
                    <w:txbxContent>
                      <w:p>
                        <w:pPr>
                          <w:spacing w:before="2"/>
                          <w:ind w:left="-1" w:right="18" w:firstLine="0"/>
                          <w:jc w:val="center"/>
                          <w:rPr>
                            <w:sz w:val="16"/>
                          </w:rPr>
                        </w:pPr>
                        <w:r>
                          <w:rPr>
                            <w:color w:val="FFFFFF"/>
                            <w:spacing w:val="-4"/>
                            <w:sz w:val="16"/>
                          </w:rPr>
                          <w:t>I</w:t>
                        </w:r>
                        <w:r>
                          <w:rPr>
                            <w:color w:val="FFFFFF"/>
                            <w:spacing w:val="-7"/>
                            <w:sz w:val="16"/>
                          </w:rPr>
                          <w:t> </w:t>
                        </w:r>
                        <w:r>
                          <w:rPr>
                            <w:color w:val="FFFFFF"/>
                            <w:spacing w:val="-4"/>
                            <w:sz w:val="16"/>
                          </w:rPr>
                          <w:t>am</w:t>
                        </w:r>
                        <w:r>
                          <w:rPr>
                            <w:color w:val="FFFFFF"/>
                            <w:spacing w:val="-6"/>
                            <w:sz w:val="16"/>
                          </w:rPr>
                          <w:t> </w:t>
                        </w:r>
                        <w:r>
                          <w:rPr>
                            <w:color w:val="FFFFFF"/>
                            <w:spacing w:val="-4"/>
                            <w:sz w:val="16"/>
                          </w:rPr>
                          <w:t>not</w:t>
                        </w:r>
                        <w:r>
                          <w:rPr>
                            <w:color w:val="FFFFFF"/>
                            <w:spacing w:val="-7"/>
                            <w:sz w:val="16"/>
                          </w:rPr>
                          <w:t> </w:t>
                        </w:r>
                        <w:r>
                          <w:rPr>
                            <w:color w:val="FFFFFF"/>
                            <w:spacing w:val="-4"/>
                            <w:sz w:val="16"/>
                          </w:rPr>
                          <w:t>afraid</w:t>
                        </w:r>
                        <w:r>
                          <w:rPr>
                            <w:color w:val="FFFFFF"/>
                            <w:spacing w:val="-6"/>
                            <w:sz w:val="16"/>
                          </w:rPr>
                          <w:t> </w:t>
                        </w:r>
                        <w:r>
                          <w:rPr>
                            <w:color w:val="FFFFFF"/>
                            <w:spacing w:val="-4"/>
                            <w:sz w:val="16"/>
                          </w:rPr>
                          <w:t>–</w:t>
                        </w:r>
                        <w:r>
                          <w:rPr>
                            <w:color w:val="FFFFFF"/>
                            <w:spacing w:val="-7"/>
                            <w:sz w:val="16"/>
                          </w:rPr>
                          <w:t> </w:t>
                        </w:r>
                        <w:r>
                          <w:rPr>
                            <w:color w:val="FFFFFF"/>
                            <w:spacing w:val="-4"/>
                            <w:sz w:val="16"/>
                          </w:rPr>
                          <w:t>I</w:t>
                        </w:r>
                        <w:r>
                          <w:rPr>
                            <w:color w:val="FFFFFF"/>
                            <w:spacing w:val="-6"/>
                            <w:sz w:val="16"/>
                          </w:rPr>
                          <w:t> </w:t>
                        </w:r>
                        <w:r>
                          <w:rPr>
                            <w:color w:val="FFFFFF"/>
                            <w:spacing w:val="-4"/>
                            <w:sz w:val="16"/>
                          </w:rPr>
                          <w:t>was</w:t>
                        </w:r>
                        <w:r>
                          <w:rPr>
                            <w:color w:val="FFFFFF"/>
                            <w:spacing w:val="-7"/>
                            <w:sz w:val="16"/>
                          </w:rPr>
                          <w:t> </w:t>
                        </w:r>
                        <w:r>
                          <w:rPr>
                            <w:color w:val="FFFFFF"/>
                            <w:spacing w:val="-4"/>
                            <w:sz w:val="16"/>
                          </w:rPr>
                          <w:t>born</w:t>
                        </w:r>
                        <w:r>
                          <w:rPr>
                            <w:color w:val="FFFFFF"/>
                            <w:spacing w:val="-6"/>
                            <w:sz w:val="16"/>
                          </w:rPr>
                          <w:t> </w:t>
                        </w:r>
                        <w:r>
                          <w:rPr>
                            <w:color w:val="FFFFFF"/>
                            <w:spacing w:val="-4"/>
                            <w:sz w:val="16"/>
                          </w:rPr>
                          <w:t>to</w:t>
                        </w:r>
                        <w:r>
                          <w:rPr>
                            <w:color w:val="FFFFFF"/>
                            <w:spacing w:val="-6"/>
                            <w:sz w:val="16"/>
                          </w:rPr>
                          <w:t> </w:t>
                        </w:r>
                        <w:r>
                          <w:rPr>
                            <w:color w:val="FFFFFF"/>
                            <w:spacing w:val="-4"/>
                            <w:sz w:val="16"/>
                          </w:rPr>
                          <w:t>do</w:t>
                        </w:r>
                        <w:r>
                          <w:rPr>
                            <w:color w:val="FFFFFF"/>
                            <w:spacing w:val="-7"/>
                            <w:sz w:val="16"/>
                          </w:rPr>
                          <w:t> </w:t>
                        </w:r>
                        <w:r>
                          <w:rPr>
                            <w:color w:val="FFFFFF"/>
                            <w:spacing w:val="-4"/>
                            <w:sz w:val="16"/>
                          </w:rPr>
                          <w:t>this.</w:t>
                        </w:r>
                      </w:p>
                      <w:p>
                        <w:pPr>
                          <w:spacing w:before="89"/>
                          <w:ind w:left="1" w:right="18" w:firstLine="0"/>
                          <w:jc w:val="center"/>
                          <w:rPr>
                            <w:sz w:val="16"/>
                          </w:rPr>
                        </w:pPr>
                        <w:r>
                          <w:rPr>
                            <w:color w:val="FFFFFF"/>
                            <w:spacing w:val="-4"/>
                            <w:sz w:val="16"/>
                          </w:rPr>
                          <w:t>Joan</w:t>
                        </w:r>
                        <w:r>
                          <w:rPr>
                            <w:color w:val="FFFFFF"/>
                            <w:spacing w:val="-8"/>
                            <w:sz w:val="16"/>
                          </w:rPr>
                          <w:t> </w:t>
                        </w:r>
                        <w:r>
                          <w:rPr>
                            <w:color w:val="FFFFFF"/>
                            <w:spacing w:val="-4"/>
                            <w:sz w:val="16"/>
                          </w:rPr>
                          <w:t>of</w:t>
                        </w:r>
                        <w:r>
                          <w:rPr>
                            <w:color w:val="FFFFFF"/>
                            <w:spacing w:val="-7"/>
                            <w:sz w:val="16"/>
                          </w:rPr>
                          <w:t> </w:t>
                        </w:r>
                        <w:r>
                          <w:rPr>
                            <w:color w:val="FFFFFF"/>
                            <w:spacing w:val="-5"/>
                            <w:sz w:val="16"/>
                          </w:rPr>
                          <w:t>Arc</w:t>
                        </w:r>
                      </w:p>
                    </w:txbxContent>
                  </v:textbox>
                  <w10:wrap type="none"/>
                </v:shape>
                <v:shape style="position:absolute;left:1539;top:-442;width:2169;height:296" type="#_x0000_t202" id="docshape11" filled="false" stroked="false">
                  <v:textbox inset="0,0,0,0">
                    <w:txbxContent>
                      <w:p>
                        <w:pPr>
                          <w:spacing w:before="1"/>
                          <w:ind w:left="0" w:right="0" w:firstLine="0"/>
                          <w:jc w:val="left"/>
                          <w:rPr>
                            <w:b/>
                            <w:sz w:val="24"/>
                          </w:rPr>
                        </w:pPr>
                        <w:r>
                          <w:rPr>
                            <w:b/>
                            <w:color w:val="FF8100"/>
                            <w:sz w:val="24"/>
                          </w:rPr>
                          <w:t>CHRISTINA</w:t>
                        </w:r>
                        <w:r>
                          <w:rPr>
                            <w:b/>
                            <w:color w:val="FF8100"/>
                            <w:spacing w:val="13"/>
                            <w:sz w:val="24"/>
                          </w:rPr>
                          <w:t> </w:t>
                        </w:r>
                        <w:r>
                          <w:rPr>
                            <w:b/>
                            <w:color w:val="FF8100"/>
                            <w:spacing w:val="-2"/>
                            <w:sz w:val="24"/>
                          </w:rPr>
                          <w:t>SUAREZ</w:t>
                        </w:r>
                      </w:p>
                    </w:txbxContent>
                  </v:textbox>
                  <w10:wrap type="none"/>
                </v:shape>
                <v:shape style="position:absolute;left:8985;top:-1950;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Christina Suarez is an associate in our Land Use practice group who works out of our Fresno</w:t>
      </w:r>
      <w:r>
        <w:rPr>
          <w:color w:val="6E6158"/>
          <w:spacing w:val="40"/>
        </w:rPr>
        <w:t> </w:t>
      </w:r>
      <w:r>
        <w:rPr>
          <w:color w:val="6E6158"/>
        </w:rPr>
        <w:t>Office. She is a knowledgeable researcher with a demonstrated history of working in the oil &amp;</w:t>
      </w:r>
      <w:r>
        <w:rPr>
          <w:color w:val="6E6158"/>
          <w:spacing w:val="40"/>
        </w:rPr>
        <w:t> </w:t>
      </w:r>
      <w:r>
        <w:rPr>
          <w:color w:val="6E6158"/>
        </w:rPr>
        <w:t>energy industry with experience in petroleum matters, corporate social responsibility and</w:t>
      </w:r>
      <w:r>
        <w:rPr>
          <w:color w:val="6E6158"/>
          <w:spacing w:val="40"/>
        </w:rPr>
        <w:t> </w:t>
      </w:r>
      <w:r>
        <w:rPr>
          <w:color w:val="6E6158"/>
        </w:rPr>
        <w:t>petroleum geology.</w:t>
      </w:r>
    </w:p>
    <w:p>
      <w:pPr>
        <w:pStyle w:val="BodyText"/>
        <w:spacing w:line="302" w:lineRule="auto" w:before="196"/>
        <w:ind w:left="99" w:right="176"/>
      </w:pPr>
      <w:r>
        <w:rPr>
          <w:color w:val="6E6158"/>
        </w:rPr>
        <w:t>Originally on the road to becoming an engineer, Christina was personally selected by a professor</w:t>
      </w:r>
      <w:r>
        <w:rPr>
          <w:color w:val="6E6158"/>
          <w:spacing w:val="40"/>
        </w:rPr>
        <w:t> </w:t>
      </w:r>
      <w:r>
        <w:rPr>
          <w:color w:val="6E6158"/>
        </w:rPr>
        <w:t>of</w:t>
      </w:r>
      <w:r>
        <w:rPr>
          <w:color w:val="6E6158"/>
          <w:spacing w:val="29"/>
        </w:rPr>
        <w:t> </w:t>
      </w:r>
      <w:r>
        <w:rPr>
          <w:color w:val="6E6158"/>
        </w:rPr>
        <w:t>Petroleum</w:t>
      </w:r>
      <w:r>
        <w:rPr>
          <w:color w:val="6E6158"/>
          <w:spacing w:val="29"/>
        </w:rPr>
        <w:t> </w:t>
      </w:r>
      <w:r>
        <w:rPr>
          <w:color w:val="6E6158"/>
        </w:rPr>
        <w:t>Engineering</w:t>
      </w:r>
      <w:r>
        <w:rPr>
          <w:color w:val="6E6158"/>
          <w:spacing w:val="29"/>
        </w:rPr>
        <w:t> </w:t>
      </w:r>
      <w:r>
        <w:rPr>
          <w:color w:val="6E6158"/>
        </w:rPr>
        <w:t>(who</w:t>
      </w:r>
      <w:r>
        <w:rPr>
          <w:color w:val="6E6158"/>
          <w:spacing w:val="29"/>
        </w:rPr>
        <w:t> </w:t>
      </w:r>
      <w:r>
        <w:rPr>
          <w:color w:val="6E6158"/>
        </w:rPr>
        <w:t>was</w:t>
      </w:r>
      <w:r>
        <w:rPr>
          <w:color w:val="6E6158"/>
          <w:spacing w:val="29"/>
        </w:rPr>
        <w:t> </w:t>
      </w:r>
      <w:r>
        <w:rPr>
          <w:color w:val="6E6158"/>
        </w:rPr>
        <w:t>also</w:t>
      </w:r>
      <w:r>
        <w:rPr>
          <w:color w:val="6E6158"/>
          <w:spacing w:val="29"/>
        </w:rPr>
        <w:t> </w:t>
      </w:r>
      <w:r>
        <w:rPr>
          <w:color w:val="6E6158"/>
        </w:rPr>
        <w:t>a</w:t>
      </w:r>
      <w:r>
        <w:rPr>
          <w:color w:val="6E6158"/>
          <w:spacing w:val="29"/>
        </w:rPr>
        <w:t> </w:t>
      </w:r>
      <w:r>
        <w:rPr>
          <w:color w:val="6E6158"/>
        </w:rPr>
        <w:t>patent</w:t>
      </w:r>
      <w:r>
        <w:rPr>
          <w:color w:val="6E6158"/>
          <w:spacing w:val="29"/>
        </w:rPr>
        <w:t> </w:t>
      </w:r>
      <w:r>
        <w:rPr>
          <w:color w:val="6E6158"/>
        </w:rPr>
        <w:t>attorney)</w:t>
      </w:r>
      <w:r>
        <w:rPr>
          <w:color w:val="6E6158"/>
          <w:spacing w:val="29"/>
        </w:rPr>
        <w:t> </w:t>
      </w:r>
      <w:r>
        <w:rPr>
          <w:color w:val="6E6158"/>
        </w:rPr>
        <w:t>to</w:t>
      </w:r>
      <w:r>
        <w:rPr>
          <w:color w:val="6E6158"/>
          <w:spacing w:val="29"/>
        </w:rPr>
        <w:t> </w:t>
      </w:r>
      <w:r>
        <w:rPr>
          <w:color w:val="6E6158"/>
        </w:rPr>
        <w:t>conduct</w:t>
      </w:r>
      <w:r>
        <w:rPr>
          <w:color w:val="6E6158"/>
          <w:spacing w:val="29"/>
        </w:rPr>
        <w:t> </w:t>
      </w:r>
      <w:r>
        <w:rPr>
          <w:color w:val="6E6158"/>
        </w:rPr>
        <w:t>research</w:t>
      </w:r>
      <w:r>
        <w:rPr>
          <w:color w:val="6E6158"/>
          <w:spacing w:val="29"/>
        </w:rPr>
        <w:t> </w:t>
      </w:r>
      <w:r>
        <w:rPr>
          <w:color w:val="6E6158"/>
        </w:rPr>
        <w:t>on</w:t>
      </w:r>
      <w:r>
        <w:rPr>
          <w:color w:val="6E6158"/>
          <w:spacing w:val="29"/>
        </w:rPr>
        <w:t> </w:t>
      </w:r>
      <w:r>
        <w:rPr>
          <w:color w:val="6E6158"/>
        </w:rPr>
        <w:t>climate</w:t>
      </w:r>
    </w:p>
    <w:p>
      <w:pPr>
        <w:pStyle w:val="BodyText"/>
        <w:spacing w:line="295" w:lineRule="auto"/>
        <w:ind w:left="99" w:right="140"/>
      </w:pPr>
      <w:r>
        <w:rPr>
          <w:color w:val="6E6158"/>
        </w:rPr>
        <w:t>change, sustainability, corporate responsibility and ethics and negotiation – which led her to</w:t>
      </w:r>
      <w:r>
        <w:rPr>
          <w:color w:val="6E6158"/>
          <w:spacing w:val="40"/>
        </w:rPr>
        <w:t> </w:t>
      </w:r>
      <w:r>
        <w:rPr>
          <w:color w:val="6E6158"/>
        </w:rPr>
        <w:t>research</w:t>
      </w:r>
      <w:r>
        <w:rPr>
          <w:color w:val="6E6158"/>
          <w:spacing w:val="16"/>
        </w:rPr>
        <w:t> </w:t>
      </w:r>
      <w:r>
        <w:rPr>
          <w:color w:val="6E6158"/>
        </w:rPr>
        <w:t>centers</w:t>
      </w:r>
      <w:r>
        <w:rPr>
          <w:color w:val="6E6158"/>
          <w:spacing w:val="16"/>
        </w:rPr>
        <w:t> </w:t>
      </w:r>
      <w:r>
        <w:rPr>
          <w:color w:val="6E6158"/>
        </w:rPr>
        <w:t>in</w:t>
      </w:r>
      <w:r>
        <w:rPr>
          <w:color w:val="6E6158"/>
          <w:spacing w:val="16"/>
        </w:rPr>
        <w:t> </w:t>
      </w:r>
      <w:r>
        <w:rPr>
          <w:color w:val="6E6158"/>
        </w:rPr>
        <w:t>Germany</w:t>
      </w:r>
      <w:r>
        <w:rPr>
          <w:color w:val="6E6158"/>
          <w:spacing w:val="16"/>
        </w:rPr>
        <w:t> </w:t>
      </w:r>
      <w:r>
        <w:rPr>
          <w:color w:val="6E6158"/>
        </w:rPr>
        <w:t>and</w:t>
      </w:r>
      <w:r>
        <w:rPr>
          <w:color w:val="6E6158"/>
          <w:spacing w:val="16"/>
        </w:rPr>
        <w:t> </w:t>
      </w:r>
      <w:r>
        <w:rPr>
          <w:color w:val="6E6158"/>
        </w:rPr>
        <w:t>Belgium.</w:t>
      </w:r>
      <w:r>
        <w:rPr>
          <w:color w:val="6E6158"/>
          <w:spacing w:val="16"/>
        </w:rPr>
        <w:t> </w:t>
      </w:r>
      <w:r>
        <w:rPr>
          <w:color w:val="6E6158"/>
        </w:rPr>
        <w:t>Ultimately,</w:t>
      </w:r>
      <w:r>
        <w:rPr>
          <w:color w:val="6E6158"/>
          <w:spacing w:val="16"/>
        </w:rPr>
        <w:t> </w:t>
      </w:r>
      <w:r>
        <w:rPr>
          <w:color w:val="6E6158"/>
        </w:rPr>
        <w:t>Christina</w:t>
      </w:r>
      <w:r>
        <w:rPr>
          <w:color w:val="6E6158"/>
          <w:spacing w:val="16"/>
        </w:rPr>
        <w:t> </w:t>
      </w:r>
      <w:r>
        <w:rPr>
          <w:color w:val="6E6158"/>
        </w:rPr>
        <w:t>realized</w:t>
      </w:r>
      <w:r>
        <w:rPr>
          <w:color w:val="6E6158"/>
          <w:spacing w:val="16"/>
        </w:rPr>
        <w:t> </w:t>
      </w:r>
      <w:r>
        <w:rPr>
          <w:color w:val="6E6158"/>
        </w:rPr>
        <w:t>that</w:t>
      </w:r>
      <w:r>
        <w:rPr>
          <w:color w:val="6E6158"/>
          <w:spacing w:val="16"/>
        </w:rPr>
        <w:t> </w:t>
      </w:r>
      <w:r>
        <w:rPr>
          <w:color w:val="6E6158"/>
        </w:rPr>
        <w:t>her</w:t>
      </w:r>
      <w:r>
        <w:rPr>
          <w:color w:val="6E6158"/>
          <w:spacing w:val="16"/>
        </w:rPr>
        <w:t> </w:t>
      </w:r>
      <w:r>
        <w:rPr>
          <w:color w:val="6E6158"/>
        </w:rPr>
        <w:t>true</w:t>
      </w:r>
      <w:r>
        <w:rPr>
          <w:color w:val="6E6158"/>
          <w:spacing w:val="16"/>
        </w:rPr>
        <w:t> </w:t>
      </w:r>
      <w:r>
        <w:rPr>
          <w:color w:val="6E6158"/>
        </w:rPr>
        <w:t>passion</w:t>
      </w:r>
      <w:r>
        <w:rPr>
          <w:color w:val="6E6158"/>
          <w:spacing w:val="16"/>
        </w:rPr>
        <w:t> </w:t>
      </w:r>
      <w:r>
        <w:rPr>
          <w:color w:val="6E6158"/>
        </w:rPr>
        <w:t>was in</w:t>
      </w:r>
      <w:r>
        <w:rPr>
          <w:color w:val="6E6158"/>
          <w:spacing w:val="15"/>
        </w:rPr>
        <w:t> </w:t>
      </w:r>
      <w:r>
        <w:rPr>
          <w:color w:val="6E6158"/>
        </w:rPr>
        <w:t>the</w:t>
      </w:r>
      <w:r>
        <w:rPr>
          <w:color w:val="6E6158"/>
          <w:spacing w:val="15"/>
        </w:rPr>
        <w:t> </w:t>
      </w:r>
      <w:r>
        <w:rPr>
          <w:color w:val="6E6158"/>
        </w:rPr>
        <w:t>field</w:t>
      </w:r>
      <w:r>
        <w:rPr>
          <w:color w:val="6E6158"/>
          <w:spacing w:val="15"/>
        </w:rPr>
        <w:t> </w:t>
      </w:r>
      <w:r>
        <w:rPr>
          <w:color w:val="6E6158"/>
        </w:rPr>
        <w:t>of</w:t>
      </w:r>
      <w:r>
        <w:rPr>
          <w:color w:val="6E6158"/>
          <w:spacing w:val="15"/>
        </w:rPr>
        <w:t> </w:t>
      </w:r>
      <w:r>
        <w:rPr>
          <w:color w:val="6E6158"/>
        </w:rPr>
        <w:t>law,</w:t>
      </w:r>
      <w:r>
        <w:rPr>
          <w:color w:val="6E6158"/>
          <w:spacing w:val="15"/>
        </w:rPr>
        <w:t> </w:t>
      </w:r>
      <w:r>
        <w:rPr>
          <w:color w:val="6E6158"/>
        </w:rPr>
        <w:t>so</w:t>
      </w:r>
      <w:r>
        <w:rPr>
          <w:color w:val="6E6158"/>
          <w:spacing w:val="15"/>
        </w:rPr>
        <w:t> </w:t>
      </w:r>
      <w:r>
        <w:rPr>
          <w:color w:val="6E6158"/>
        </w:rPr>
        <w:t>she</w:t>
      </w:r>
      <w:r>
        <w:rPr>
          <w:color w:val="6E6158"/>
          <w:spacing w:val="15"/>
        </w:rPr>
        <w:t> </w:t>
      </w:r>
      <w:r>
        <w:rPr>
          <w:color w:val="6E6158"/>
        </w:rPr>
        <w:t>took</w:t>
      </w:r>
      <w:r>
        <w:rPr>
          <w:color w:val="6E6158"/>
          <w:spacing w:val="15"/>
        </w:rPr>
        <w:t> </w:t>
      </w:r>
      <w:r>
        <w:rPr>
          <w:color w:val="6E6158"/>
        </w:rPr>
        <w:t>her</w:t>
      </w:r>
      <w:r>
        <w:rPr>
          <w:color w:val="6E6158"/>
          <w:spacing w:val="15"/>
        </w:rPr>
        <w:t> </w:t>
      </w:r>
      <w:r>
        <w:rPr>
          <w:color w:val="6E6158"/>
        </w:rPr>
        <w:t>LSATs</w:t>
      </w:r>
      <w:r>
        <w:rPr>
          <w:color w:val="6E6158"/>
          <w:spacing w:val="15"/>
        </w:rPr>
        <w:t> </w:t>
      </w:r>
      <w:r>
        <w:rPr>
          <w:color w:val="6E6158"/>
        </w:rPr>
        <w:t>and</w:t>
      </w:r>
      <w:r>
        <w:rPr>
          <w:color w:val="6E6158"/>
          <w:spacing w:val="15"/>
        </w:rPr>
        <w:t> </w:t>
      </w:r>
      <w:r>
        <w:rPr>
          <w:color w:val="6E6158"/>
        </w:rPr>
        <w:t>the</w:t>
      </w:r>
      <w:r>
        <w:rPr>
          <w:color w:val="6E6158"/>
          <w:spacing w:val="15"/>
        </w:rPr>
        <w:t> </w:t>
      </w:r>
      <w:r>
        <w:rPr>
          <w:color w:val="6E6158"/>
        </w:rPr>
        <w:t>rest</w:t>
      </w:r>
      <w:r>
        <w:rPr>
          <w:color w:val="6E6158"/>
          <w:spacing w:val="15"/>
        </w:rPr>
        <w:t> </w:t>
      </w:r>
      <w:r>
        <w:rPr>
          <w:color w:val="6E6158"/>
        </w:rPr>
        <w:t>is</w:t>
      </w:r>
      <w:r>
        <w:rPr>
          <w:color w:val="6E6158"/>
          <w:spacing w:val="15"/>
        </w:rPr>
        <w:t> </w:t>
      </w:r>
      <w:r>
        <w:rPr>
          <w:color w:val="6E6158"/>
        </w:rPr>
        <w:t>history.</w:t>
      </w:r>
      <w:r>
        <w:rPr>
          <w:color w:val="6E6158"/>
          <w:spacing w:val="15"/>
        </w:rPr>
        <w:t> </w:t>
      </w:r>
      <w:r>
        <w:rPr>
          <w:color w:val="6E6158"/>
        </w:rPr>
        <w:t>In</w:t>
      </w:r>
      <w:r>
        <w:rPr>
          <w:color w:val="6E6158"/>
          <w:spacing w:val="15"/>
        </w:rPr>
        <w:t> </w:t>
      </w:r>
      <w:r>
        <w:rPr>
          <w:color w:val="6E6158"/>
        </w:rPr>
        <w:t>her</w:t>
      </w:r>
      <w:r>
        <w:rPr>
          <w:color w:val="6E6158"/>
          <w:spacing w:val="15"/>
        </w:rPr>
        <w:t> </w:t>
      </w:r>
      <w:r>
        <w:rPr>
          <w:color w:val="6E6158"/>
        </w:rPr>
        <w:t>practice,</w:t>
      </w:r>
      <w:r>
        <w:rPr>
          <w:color w:val="6E6158"/>
          <w:spacing w:val="15"/>
        </w:rPr>
        <w:t> </w:t>
      </w:r>
      <w:r>
        <w:rPr>
          <w:color w:val="6E6158"/>
        </w:rPr>
        <w:t>she’s</w:t>
      </w:r>
      <w:r>
        <w:rPr>
          <w:color w:val="6E6158"/>
          <w:spacing w:val="15"/>
        </w:rPr>
        <w:t> </w:t>
      </w:r>
      <w:r>
        <w:rPr>
          <w:color w:val="6E6158"/>
        </w:rPr>
        <w:t>most</w:t>
      </w:r>
      <w:r>
        <w:rPr>
          <w:color w:val="6E6158"/>
          <w:spacing w:val="15"/>
        </w:rPr>
        <w:t> </w:t>
      </w:r>
      <w:r>
        <w:rPr>
          <w:color w:val="6E6158"/>
        </w:rPr>
        <w:t>inspired by looking beyond just facts and figures, and working with people where she has the ability to</w:t>
      </w:r>
      <w:r>
        <w:rPr>
          <w:color w:val="6E6158"/>
          <w:spacing w:val="80"/>
        </w:rPr>
        <w:t> </w:t>
      </w:r>
      <w:r>
        <w:rPr>
          <w:color w:val="6E6158"/>
        </w:rPr>
        <w:t>solve their complex problems.</w:t>
      </w:r>
    </w:p>
    <w:p>
      <w:pPr>
        <w:pStyle w:val="BodyText"/>
        <w:spacing w:line="292" w:lineRule="auto" w:before="186"/>
        <w:ind w:left="99" w:right="176"/>
      </w:pPr>
      <w:r>
        <w:rPr>
          <w:color w:val="6E6158"/>
        </w:rPr>
        <w:t>Outside of the office, you’ll find Christina in the ring where she practices martial arts (Black Belt in</w:t>
      </w:r>
      <w:r>
        <w:rPr>
          <w:color w:val="6E6158"/>
          <w:spacing w:val="40"/>
        </w:rPr>
        <w:t> </w:t>
      </w:r>
      <w:r>
        <w:rPr>
          <w:color w:val="6E6158"/>
        </w:rPr>
        <w:t>Karate)</w:t>
      </w:r>
      <w:r>
        <w:rPr>
          <w:color w:val="6E6158"/>
          <w:spacing w:val="26"/>
        </w:rPr>
        <w:t> </w:t>
      </w:r>
      <w:r>
        <w:rPr>
          <w:color w:val="6E6158"/>
        </w:rPr>
        <w:t>and</w:t>
      </w:r>
      <w:r>
        <w:rPr>
          <w:color w:val="6E6158"/>
          <w:spacing w:val="26"/>
        </w:rPr>
        <w:t> </w:t>
      </w:r>
      <w:r>
        <w:rPr>
          <w:color w:val="6E6158"/>
        </w:rPr>
        <w:t>spars</w:t>
      </w:r>
      <w:r>
        <w:rPr>
          <w:color w:val="6E6158"/>
          <w:spacing w:val="26"/>
        </w:rPr>
        <w:t> </w:t>
      </w:r>
      <w:r>
        <w:rPr>
          <w:color w:val="6E6158"/>
        </w:rPr>
        <w:t>with</w:t>
      </w:r>
      <w:r>
        <w:rPr>
          <w:color w:val="6E6158"/>
          <w:spacing w:val="26"/>
        </w:rPr>
        <w:t> </w:t>
      </w:r>
      <w:r>
        <w:rPr>
          <w:color w:val="6E6158"/>
        </w:rPr>
        <w:t>MMA</w:t>
      </w:r>
      <w:r>
        <w:rPr>
          <w:color w:val="6E6158"/>
          <w:spacing w:val="26"/>
        </w:rPr>
        <w:t> </w:t>
      </w:r>
      <w:r>
        <w:rPr>
          <w:color w:val="6E6158"/>
        </w:rPr>
        <w:t>fighters.</w:t>
      </w:r>
      <w:r>
        <w:rPr>
          <w:color w:val="6E6158"/>
          <w:spacing w:val="26"/>
        </w:rPr>
        <w:t> </w:t>
      </w:r>
      <w:r>
        <w:rPr>
          <w:color w:val="6E6158"/>
        </w:rPr>
        <w:t>When</w:t>
      </w:r>
      <w:r>
        <w:rPr>
          <w:color w:val="6E6158"/>
          <w:spacing w:val="26"/>
        </w:rPr>
        <w:t> </w:t>
      </w:r>
      <w:r>
        <w:rPr>
          <w:color w:val="6E6158"/>
        </w:rPr>
        <w:t>she</w:t>
      </w:r>
      <w:r>
        <w:rPr>
          <w:color w:val="6E6158"/>
          <w:spacing w:val="26"/>
        </w:rPr>
        <w:t> </w:t>
      </w:r>
      <w:r>
        <w:rPr>
          <w:color w:val="6E6158"/>
        </w:rPr>
        <w:t>really</w:t>
      </w:r>
      <w:r>
        <w:rPr>
          <w:color w:val="6E6158"/>
          <w:spacing w:val="26"/>
        </w:rPr>
        <w:t> </w:t>
      </w:r>
      <w:r>
        <w:rPr>
          <w:color w:val="6E6158"/>
        </w:rPr>
        <w:t>needs</w:t>
      </w:r>
      <w:r>
        <w:rPr>
          <w:color w:val="6E6158"/>
          <w:spacing w:val="26"/>
        </w:rPr>
        <w:t> </w:t>
      </w:r>
      <w:r>
        <w:rPr>
          <w:color w:val="6E6158"/>
        </w:rPr>
        <w:t>to</w:t>
      </w:r>
      <w:r>
        <w:rPr>
          <w:color w:val="6E6158"/>
          <w:spacing w:val="26"/>
        </w:rPr>
        <w:t> </w:t>
      </w:r>
      <w:r>
        <w:rPr>
          <w:color w:val="6E6158"/>
        </w:rPr>
        <w:t>unwind,</w:t>
      </w:r>
      <w:r>
        <w:rPr>
          <w:color w:val="6E6158"/>
          <w:spacing w:val="26"/>
        </w:rPr>
        <w:t> </w:t>
      </w:r>
      <w:r>
        <w:rPr>
          <w:color w:val="6E6158"/>
        </w:rPr>
        <w:t>she</w:t>
      </w:r>
      <w:r>
        <w:rPr>
          <w:color w:val="6E6158"/>
          <w:spacing w:val="26"/>
        </w:rPr>
        <w:t> </w:t>
      </w:r>
      <w:r>
        <w:rPr>
          <w:color w:val="6E6158"/>
        </w:rPr>
        <w:t>turns</w:t>
      </w:r>
      <w:r>
        <w:rPr>
          <w:color w:val="6E6158"/>
          <w:spacing w:val="26"/>
        </w:rPr>
        <w:t> </w:t>
      </w:r>
      <w:r>
        <w:rPr>
          <w:color w:val="6E6158"/>
        </w:rPr>
        <w:t>to</w:t>
      </w:r>
      <w:r>
        <w:rPr>
          <w:color w:val="6E6158"/>
          <w:spacing w:val="26"/>
        </w:rPr>
        <w:t> </w:t>
      </w:r>
      <w:r>
        <w:rPr>
          <w:color w:val="6E6158"/>
        </w:rPr>
        <w:t>classical</w:t>
      </w:r>
    </w:p>
    <w:p>
      <w:pPr>
        <w:pStyle w:val="BodyText"/>
        <w:spacing w:before="9"/>
        <w:ind w:left="99"/>
      </w:pPr>
      <w:r>
        <w:rPr>
          <w:color w:val="6E6158"/>
        </w:rPr>
        <w:t>piano,</w:t>
      </w:r>
      <w:r>
        <w:rPr>
          <w:color w:val="6E6158"/>
          <w:spacing w:val="10"/>
        </w:rPr>
        <w:t> </w:t>
      </w:r>
      <w:r>
        <w:rPr>
          <w:color w:val="6E6158"/>
        </w:rPr>
        <w:t>drawing</w:t>
      </w:r>
      <w:r>
        <w:rPr>
          <w:color w:val="6E6158"/>
          <w:spacing w:val="11"/>
        </w:rPr>
        <w:t> </w:t>
      </w:r>
      <w:r>
        <w:rPr>
          <w:color w:val="6E6158"/>
        </w:rPr>
        <w:t>and</w:t>
      </w:r>
      <w:r>
        <w:rPr>
          <w:color w:val="6E6158"/>
          <w:spacing w:val="11"/>
        </w:rPr>
        <w:t> </w:t>
      </w:r>
      <w:r>
        <w:rPr>
          <w:color w:val="6E6158"/>
        </w:rPr>
        <w:t>all</w:t>
      </w:r>
      <w:r>
        <w:rPr>
          <w:color w:val="6E6158"/>
          <w:spacing w:val="11"/>
        </w:rPr>
        <w:t> </w:t>
      </w:r>
      <w:r>
        <w:rPr>
          <w:color w:val="6E6158"/>
        </w:rPr>
        <w:t>things</w:t>
      </w:r>
      <w:r>
        <w:rPr>
          <w:color w:val="6E6158"/>
          <w:spacing w:val="11"/>
        </w:rPr>
        <w:t> </w:t>
      </w:r>
      <w:r>
        <w:rPr>
          <w:color w:val="6E6158"/>
        </w:rPr>
        <w:t>related</w:t>
      </w:r>
      <w:r>
        <w:rPr>
          <w:color w:val="6E6158"/>
          <w:spacing w:val="11"/>
        </w:rPr>
        <w:t> </w:t>
      </w:r>
      <w:r>
        <w:rPr>
          <w:color w:val="6E6158"/>
        </w:rPr>
        <w:t>to</w:t>
      </w:r>
      <w:r>
        <w:rPr>
          <w:color w:val="6E6158"/>
          <w:spacing w:val="11"/>
        </w:rPr>
        <w:t> </w:t>
      </w:r>
      <w:r>
        <w:rPr>
          <w:color w:val="6E6158"/>
        </w:rPr>
        <w:t>science</w:t>
      </w:r>
      <w:r>
        <w:rPr>
          <w:color w:val="6E6158"/>
          <w:spacing w:val="11"/>
        </w:rPr>
        <w:t> </w:t>
      </w:r>
      <w:r>
        <w:rPr>
          <w:color w:val="6E6158"/>
          <w:spacing w:val="-2"/>
        </w:rPr>
        <w:t>fiction.</w:t>
      </w:r>
    </w:p>
    <w:p>
      <w:pPr>
        <w:pStyle w:val="Heading1"/>
        <w:spacing w:before="214"/>
      </w:pPr>
      <w:r>
        <w:rPr>
          <w:color w:val="FF8100"/>
          <w:spacing w:val="-2"/>
        </w:rPr>
        <w:t>EDUCATION</w:t>
      </w:r>
    </w:p>
    <w:p>
      <w:pPr>
        <w:pStyle w:val="BodyText"/>
        <w:spacing w:before="146"/>
        <w:ind w:left="351"/>
      </w:pPr>
      <w:r>
        <w:rPr>
          <w:color w:val="6E6158"/>
        </w:rPr>
        <w:t>J.D.,</w:t>
      </w:r>
      <w:r>
        <w:rPr>
          <w:color w:val="6E6158"/>
          <w:spacing w:val="9"/>
        </w:rPr>
        <w:t> </w:t>
      </w:r>
      <w:r>
        <w:rPr>
          <w:color w:val="6E6158"/>
        </w:rPr>
        <w:t>U.C.</w:t>
      </w:r>
      <w:r>
        <w:rPr>
          <w:color w:val="6E6158"/>
          <w:spacing w:val="9"/>
        </w:rPr>
        <w:t> </w:t>
      </w:r>
      <w:r>
        <w:rPr>
          <w:color w:val="6E6158"/>
        </w:rPr>
        <w:t>Davis,</w:t>
      </w:r>
      <w:r>
        <w:rPr>
          <w:color w:val="6E6158"/>
          <w:spacing w:val="10"/>
        </w:rPr>
        <w:t> </w:t>
      </w:r>
      <w:r>
        <w:rPr>
          <w:color w:val="6E6158"/>
        </w:rPr>
        <w:t>School</w:t>
      </w:r>
      <w:r>
        <w:rPr>
          <w:color w:val="6E6158"/>
          <w:spacing w:val="9"/>
        </w:rPr>
        <w:t> </w:t>
      </w:r>
      <w:r>
        <w:rPr>
          <w:color w:val="6E6158"/>
        </w:rPr>
        <w:t>of</w:t>
      </w:r>
      <w:r>
        <w:rPr>
          <w:color w:val="6E6158"/>
          <w:spacing w:val="10"/>
        </w:rPr>
        <w:t> </w:t>
      </w:r>
      <w:r>
        <w:rPr>
          <w:color w:val="6E6158"/>
          <w:spacing w:val="-5"/>
        </w:rPr>
        <w:t>Law</w:t>
      </w:r>
    </w:p>
    <w:p>
      <w:pPr>
        <w:pStyle w:val="BodyText"/>
        <w:spacing w:line="427" w:lineRule="auto" w:before="52"/>
        <w:ind w:left="604" w:right="4654"/>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397452</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2955pt;width:1.65pt;height:1.65pt;mso-position-horizontal-relative:page;mso-position-vertical-relative:paragraph;z-index:15729152" id="docshape13" coordorigin="1670,626" coordsize="33,33" path="m1691,658l1682,658,1678,657,1671,651,1670,647,1670,638,1671,634,1678,627,1682,626,1691,626,1694,627,1701,634,1702,638,1702,642,1702,647,1701,651,1694,657,1691,6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1220533</wp:posOffset>
                </wp:positionH>
                <wp:positionV relativeFrom="paragraph">
                  <wp:posOffset>97748</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96.104996pt;margin-top:7.696757pt;width:1.65pt;height:1.65pt;mso-position-horizontal-relative:page;mso-position-vertical-relative:paragraph;z-index:15729664" id="docshape14" coordorigin="1922,154" coordsize="33,33" path="m1943,186l1934,186,1930,185,1924,179,1922,175,1922,166,1924,162,1930,156,1934,154,1943,154,1947,156,1953,162,1955,166,1955,170,1955,175,1953,179,1947,185,1943,18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1220533</wp:posOffset>
                </wp:positionH>
                <wp:positionV relativeFrom="paragraph">
                  <wp:posOffset>356114</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96.104996pt;margin-top:28.040501pt;width:1.65pt;height:1.65pt;mso-position-horizontal-relative:page;mso-position-vertical-relative:paragraph;z-index:15730176" id="docshape15" coordorigin="1922,561" coordsize="33,33" path="m1943,593l1934,593,1930,592,1924,585,1922,582,1922,573,1924,569,1930,562,1934,561,1943,561,1947,562,1953,569,1955,573,1955,577,1955,582,1953,585,1947,592,1943,593xe" filled="true" fillcolor="#090909" stroked="false">
                <v:path arrowok="t"/>
                <v:fill type="solid"/>
                <w10:wrap type="none"/>
              </v:shape>
            </w:pict>
          </mc:Fallback>
        </mc:AlternateContent>
      </w:r>
      <w:r>
        <w:rPr>
          <w:color w:val="6E6158"/>
        </w:rPr>
        <w:t>Recipient, Dean’s Merit </w:t>
      </w:r>
      <w:r>
        <w:rPr>
          <w:color w:val="6E6158"/>
        </w:rPr>
        <w:t>Scholarship President, Christian Legal Society</w:t>
      </w:r>
    </w:p>
    <w:p>
      <w:pPr>
        <w:spacing w:line="228" w:lineRule="exact" w:before="0"/>
        <w:ind w:left="604"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1220533</wp:posOffset>
                </wp:positionH>
                <wp:positionV relativeFrom="paragraph">
                  <wp:posOffset>60011</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96.104996pt;margin-top:4.725286pt;width:1.65pt;height:1.65pt;mso-position-horizontal-relative:page;mso-position-vertical-relative:paragraph;z-index:15730688" id="docshape16" coordorigin="1922,95" coordsize="33,33" path="m1943,127l1934,127,1930,125,1924,119,1922,115,1922,106,1924,102,1930,96,1934,95,1943,95,1947,96,1953,102,1955,106,1955,111,1955,115,1953,119,1947,125,1943,127xe" filled="true" fillcolor="#090909" stroked="false">
                <v:path arrowok="t"/>
                <v:fill type="solid"/>
                <w10:wrap type="none"/>
              </v:shape>
            </w:pict>
          </mc:Fallback>
        </mc:AlternateContent>
      </w:r>
      <w:r>
        <w:rPr>
          <w:color w:val="6E6158"/>
          <w:sz w:val="19"/>
        </w:rPr>
        <w:t>Bluebook</w:t>
      </w:r>
      <w:r>
        <w:rPr>
          <w:color w:val="6E6158"/>
          <w:spacing w:val="-14"/>
          <w:sz w:val="19"/>
        </w:rPr>
        <w:t> </w:t>
      </w:r>
      <w:r>
        <w:rPr>
          <w:color w:val="6E6158"/>
          <w:sz w:val="19"/>
        </w:rPr>
        <w:t>Editor,</w:t>
      </w:r>
      <w:r>
        <w:rPr>
          <w:color w:val="6E6158"/>
          <w:spacing w:val="-11"/>
          <w:sz w:val="19"/>
        </w:rPr>
        <w:t> </w:t>
      </w:r>
      <w:r>
        <w:rPr>
          <w:i/>
          <w:color w:val="6E6158"/>
          <w:sz w:val="20"/>
        </w:rPr>
        <w:t>Environs</w:t>
      </w:r>
      <w:r>
        <w:rPr>
          <w:i/>
          <w:color w:val="6E6158"/>
          <w:spacing w:val="-14"/>
          <w:sz w:val="20"/>
        </w:rPr>
        <w:t> </w:t>
      </w:r>
      <w:r>
        <w:rPr>
          <w:i/>
          <w:color w:val="6E6158"/>
          <w:sz w:val="20"/>
        </w:rPr>
        <w:t>–</w:t>
      </w:r>
      <w:r>
        <w:rPr>
          <w:i/>
          <w:color w:val="6E6158"/>
          <w:spacing w:val="-14"/>
          <w:sz w:val="20"/>
        </w:rPr>
        <w:t> </w:t>
      </w:r>
      <w:r>
        <w:rPr>
          <w:i/>
          <w:color w:val="6E6158"/>
          <w:sz w:val="20"/>
        </w:rPr>
        <w:t>Environmental</w:t>
      </w:r>
      <w:r>
        <w:rPr>
          <w:i/>
          <w:color w:val="6E6158"/>
          <w:spacing w:val="-13"/>
          <w:sz w:val="20"/>
        </w:rPr>
        <w:t> </w:t>
      </w:r>
      <w:r>
        <w:rPr>
          <w:i/>
          <w:color w:val="6E6158"/>
          <w:sz w:val="20"/>
        </w:rPr>
        <w:t>Law</w:t>
      </w:r>
      <w:r>
        <w:rPr>
          <w:i/>
          <w:color w:val="6E6158"/>
          <w:spacing w:val="-14"/>
          <w:sz w:val="20"/>
        </w:rPr>
        <w:t> </w:t>
      </w:r>
      <w:r>
        <w:rPr>
          <w:i/>
          <w:color w:val="6E6158"/>
          <w:spacing w:val="-2"/>
          <w:sz w:val="20"/>
        </w:rPr>
        <w:t>Journal</w:t>
      </w:r>
    </w:p>
    <w:p>
      <w:pPr>
        <w:pStyle w:val="BodyText"/>
        <w:spacing w:before="172"/>
        <w:ind w:left="604"/>
      </w:pPr>
      <w:r>
        <w:rPr/>
        <mc:AlternateContent>
          <mc:Choice Requires="wps">
            <w:drawing>
              <wp:anchor distT="0" distB="0" distL="0" distR="0" allowOverlap="1" layoutInCell="1" locked="0" behindDoc="0" simplePos="0" relativeHeight="15731200">
                <wp:simplePos x="0" y="0"/>
                <wp:positionH relativeFrom="page">
                  <wp:posOffset>1220533</wp:posOffset>
                </wp:positionH>
                <wp:positionV relativeFrom="paragraph">
                  <wp:posOffset>173770</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96.104996pt;margin-top:13.682702pt;width:1.65pt;height:1.65pt;mso-position-horizontal-relative:page;mso-position-vertical-relative:paragraph;z-index:15731200" id="docshape17" coordorigin="1922,274" coordsize="33,33" path="m1943,306l1934,306,1930,305,1924,298,1922,294,1922,285,1924,282,1930,275,1934,274,1943,274,1947,275,1953,282,1955,285,1955,290,1955,294,1953,298,1947,305,1943,306xe" filled="true" fillcolor="#090909" stroked="false">
                <v:path arrowok="t"/>
                <v:fill type="solid"/>
                <w10:wrap type="none"/>
              </v:shape>
            </w:pict>
          </mc:Fallback>
        </mc:AlternateContent>
      </w:r>
      <w:r>
        <w:rPr>
          <w:color w:val="6E6158"/>
        </w:rPr>
        <w:t>Phi</w:t>
      </w:r>
      <w:r>
        <w:rPr>
          <w:color w:val="6E6158"/>
          <w:spacing w:val="8"/>
        </w:rPr>
        <w:t> </w:t>
      </w:r>
      <w:r>
        <w:rPr>
          <w:color w:val="6E6158"/>
        </w:rPr>
        <w:t>Theta</w:t>
      </w:r>
      <w:r>
        <w:rPr>
          <w:color w:val="6E6158"/>
          <w:spacing w:val="9"/>
        </w:rPr>
        <w:t> </w:t>
      </w:r>
      <w:r>
        <w:rPr>
          <w:color w:val="6E6158"/>
          <w:spacing w:val="-2"/>
        </w:rPr>
        <w:t>Kappa</w:t>
      </w:r>
    </w:p>
    <w:p>
      <w:pPr>
        <w:pStyle w:val="BodyText"/>
        <w:spacing w:after="0"/>
        <w:sectPr>
          <w:type w:val="continuous"/>
          <w:pgSz w:w="12240" w:h="15840"/>
          <w:pgMar w:top="560" w:bottom="280" w:left="1440" w:right="1440"/>
        </w:sectPr>
      </w:pPr>
    </w:p>
    <w:p>
      <w:pPr>
        <w:pStyle w:val="BodyText"/>
        <w:spacing w:line="420" w:lineRule="auto" w:before="83"/>
        <w:ind w:left="351" w:right="5817"/>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117602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1712" id="docshape18"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375967</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32224" id="docshape19"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color w:val="6E6158"/>
        </w:rPr>
        <w:t>M.S., Colorado School of </w:t>
      </w:r>
      <w:r>
        <w:rPr>
          <w:color w:val="6E6158"/>
        </w:rPr>
        <w:t>Mines</w:t>
      </w:r>
      <w:r>
        <w:rPr>
          <w:color w:val="6E6158"/>
        </w:rPr>
        <w:t> B.S., Colorado School of Mines</w:t>
      </w:r>
    </w:p>
    <w:p>
      <w:pPr>
        <w:pStyle w:val="Heading1"/>
        <w:spacing w:before="46"/>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147"/>
        <w:ind w:left="351"/>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152695</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3277pt;width:1.65pt;height:1.65pt;mso-position-horizontal-relative:page;mso-position-vertical-relative:paragraph;z-index:15732736" id="docshape20"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Land</w:t>
      </w:r>
      <w:r>
        <w:rPr>
          <w:color w:val="6E6158"/>
          <w:spacing w:val="10"/>
        </w:rPr>
        <w:t> </w:t>
      </w:r>
      <w:r>
        <w:rPr>
          <w:color w:val="6E6158"/>
          <w:spacing w:val="-5"/>
        </w:rPr>
        <w:t>Use</w:t>
      </w:r>
    </w:p>
    <w:p>
      <w:pPr>
        <w:pStyle w:val="BodyText"/>
        <w:spacing w:line="420" w:lineRule="auto" w:before="174"/>
        <w:ind w:left="351" w:right="6964"/>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174957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6183pt;width:1.65pt;height:1.65pt;mso-position-horizontal-relative:page;mso-position-vertical-relative:paragraph;z-index:15733248" id="docshape21"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433323</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9930pt;width:1.65pt;height:1.65pt;mso-position-horizontal-relative:page;mso-position-vertical-relative:paragraph;z-index:15733760" id="docshape22"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Natural </w:t>
      </w:r>
      <w:r>
        <w:rPr>
          <w:color w:val="6E6158"/>
        </w:rPr>
        <w:t>Resources Real Estate</w:t>
      </w:r>
    </w:p>
    <w:p>
      <w:pPr>
        <w:pStyle w:val="Heading1"/>
        <w:spacing w:before="159"/>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55"/>
        <w:ind w:left="351" w:right="176"/>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338877</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683252pt;width:1.65pt;height:1.65pt;mso-position-horizontal-relative:page;mso-position-vertical-relative:paragraph;z-index:15734272" id="docshape23" coordorigin="1670,534" coordsize="33,33" path="m1691,566l1682,566,1678,565,1671,558,1670,554,1670,545,1671,542,1678,535,1682,534,1691,534,1694,535,1701,542,1702,545,1702,550,1702,554,1701,558,1694,565,1691,566xe" filled="true" fillcolor="#090909" stroked="false">
                <v:path arrowok="t"/>
                <v:fill type="solid"/>
                <w10:wrap type="none"/>
              </v:shape>
            </w:pict>
          </mc:Fallback>
        </mc:AlternateContent>
      </w:r>
      <w:r>
        <w:rPr>
          <w:color w:val="6E6158"/>
        </w:rPr>
        <w:t>Co-Author, “</w:t>
      </w:r>
      <w:hyperlink r:id="rId11">
        <w:r>
          <w:rPr>
            <w:color w:val="F5821F"/>
          </w:rPr>
          <w:t>California Supreme Court Replaces Greyhound Deference for Public Utilities</w:t>
        </w:r>
      </w:hyperlink>
      <w:r>
        <w:rPr>
          <w:color w:val="F5821F"/>
        </w:rPr>
        <w:t> </w:t>
      </w:r>
      <w:hyperlink r:id="rId11">
        <w:r>
          <w:rPr>
            <w:color w:val="F5821F"/>
          </w:rPr>
          <w:t>Commission’s Interpretation of its Code with Less Deferential Yamaha Standard</w:t>
        </w:r>
      </w:hyperlink>
      <w:r>
        <w:rPr>
          <w:color w:val="6E6158"/>
        </w:rPr>
        <w:t>,” California Water Law &amp; Policy Reporter, October 2025</w:t>
      </w:r>
    </w:p>
    <w:p>
      <w:pPr>
        <w:pStyle w:val="BodyText"/>
        <w:spacing w:line="302" w:lineRule="auto" w:before="124"/>
        <w:ind w:left="351" w:right="176"/>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236443</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17594pt;width:1.65pt;height:1.65pt;mso-position-horizontal-relative:page;mso-position-vertical-relative:paragraph;z-index:15734784" id="docshape24"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Author, “</w:t>
      </w:r>
      <w:hyperlink r:id="rId12">
        <w:r>
          <w:rPr>
            <w:color w:val="F5821F"/>
          </w:rPr>
          <w:t>Permit Shields and Power Shifts: What San Francisco v. EPA Means for Water Law</w:t>
        </w:r>
      </w:hyperlink>
      <w:r>
        <w:rPr>
          <w:color w:val="6E6158"/>
        </w:rPr>
        <w:t>,” Fennemore Blog, June 10, 2025</w:t>
      </w:r>
    </w:p>
    <w:p>
      <w:pPr>
        <w:pStyle w:val="BodyText"/>
        <w:spacing w:line="292" w:lineRule="auto" w:before="113"/>
        <w:ind w:left="351" w:right="176"/>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224152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9778pt;width:1.65pt;height:1.65pt;mso-position-horizontal-relative:page;mso-position-vertical-relative:paragraph;z-index:15735296" id="docshape25"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Co-Author, “Housing Advocacy Group Sues City of Lafayette Alleging City’s Housing </w:t>
      </w:r>
      <w:r>
        <w:rPr>
          <w:color w:val="6E6158"/>
        </w:rPr>
        <w:t>Element Fails</w:t>
      </w:r>
      <w:r>
        <w:rPr>
          <w:color w:val="6E6158"/>
          <w:spacing w:val="18"/>
        </w:rPr>
        <w:t> </w:t>
      </w:r>
      <w:r>
        <w:rPr>
          <w:color w:val="6E6158"/>
        </w:rPr>
        <w:t>to</w:t>
      </w:r>
      <w:r>
        <w:rPr>
          <w:color w:val="6E6158"/>
          <w:spacing w:val="18"/>
        </w:rPr>
        <w:t> </w:t>
      </w:r>
      <w:r>
        <w:rPr>
          <w:color w:val="6E6158"/>
        </w:rPr>
        <w:t>Comply</w:t>
      </w:r>
      <w:r>
        <w:rPr>
          <w:color w:val="6E6158"/>
          <w:spacing w:val="18"/>
        </w:rPr>
        <w:t> </w:t>
      </w:r>
      <w:r>
        <w:rPr>
          <w:color w:val="6E6158"/>
        </w:rPr>
        <w:t>with</w:t>
      </w:r>
      <w:r>
        <w:rPr>
          <w:color w:val="6E6158"/>
          <w:spacing w:val="18"/>
        </w:rPr>
        <w:t> </w:t>
      </w:r>
      <w:r>
        <w:rPr>
          <w:color w:val="6E6158"/>
        </w:rPr>
        <w:t>State</w:t>
      </w:r>
      <w:r>
        <w:rPr>
          <w:color w:val="6E6158"/>
          <w:spacing w:val="18"/>
        </w:rPr>
        <w:t> </w:t>
      </w:r>
      <w:r>
        <w:rPr>
          <w:color w:val="6E6158"/>
        </w:rPr>
        <w:t>Housing</w:t>
      </w:r>
      <w:r>
        <w:rPr>
          <w:color w:val="6E6158"/>
          <w:spacing w:val="18"/>
        </w:rPr>
        <w:t> </w:t>
      </w:r>
      <w:r>
        <w:rPr>
          <w:color w:val="6E6158"/>
        </w:rPr>
        <w:t>Laws,”</w:t>
      </w:r>
      <w:r>
        <w:rPr>
          <w:color w:val="6E6158"/>
          <w:spacing w:val="18"/>
        </w:rPr>
        <w:t> </w:t>
      </w:r>
      <w:r>
        <w:rPr>
          <w:color w:val="6E6158"/>
        </w:rPr>
        <w:t>California</w:t>
      </w:r>
      <w:r>
        <w:rPr>
          <w:color w:val="6E6158"/>
          <w:spacing w:val="18"/>
        </w:rPr>
        <w:t> </w:t>
      </w:r>
      <w:r>
        <w:rPr>
          <w:color w:val="6E6158"/>
        </w:rPr>
        <w:t>Land</w:t>
      </w:r>
      <w:r>
        <w:rPr>
          <w:color w:val="6E6158"/>
          <w:spacing w:val="18"/>
        </w:rPr>
        <w:t> </w:t>
      </w:r>
      <w:r>
        <w:rPr>
          <w:color w:val="6E6158"/>
        </w:rPr>
        <w:t>Use</w:t>
      </w:r>
      <w:r>
        <w:rPr>
          <w:color w:val="6E6158"/>
          <w:spacing w:val="18"/>
        </w:rPr>
        <w:t> </w:t>
      </w:r>
      <w:r>
        <w:rPr>
          <w:color w:val="6E6158"/>
        </w:rPr>
        <w:t>and</w:t>
      </w:r>
      <w:r>
        <w:rPr>
          <w:color w:val="6E6158"/>
          <w:spacing w:val="18"/>
        </w:rPr>
        <w:t> </w:t>
      </w:r>
      <w:r>
        <w:rPr>
          <w:color w:val="6E6158"/>
        </w:rPr>
        <w:t>Policy</w:t>
      </w:r>
      <w:r>
        <w:rPr>
          <w:color w:val="6E6158"/>
          <w:spacing w:val="18"/>
        </w:rPr>
        <w:t> </w:t>
      </w:r>
      <w:r>
        <w:rPr>
          <w:color w:val="6E6158"/>
        </w:rPr>
        <w:t>Reporter,</w:t>
      </w:r>
      <w:r>
        <w:rPr>
          <w:color w:val="6E6158"/>
          <w:spacing w:val="18"/>
        </w:rPr>
        <w:t> </w:t>
      </w:r>
      <w:r>
        <w:rPr>
          <w:color w:val="6E6158"/>
        </w:rPr>
        <w:t>May</w:t>
      </w:r>
      <w:r>
        <w:rPr>
          <w:color w:val="6E6158"/>
          <w:spacing w:val="18"/>
        </w:rPr>
        <w:t> </w:t>
      </w:r>
      <w:r>
        <w:rPr>
          <w:color w:val="6E6158"/>
        </w:rPr>
        <w:t>2025</w:t>
      </w:r>
    </w:p>
    <w:p>
      <w:pPr>
        <w:pStyle w:val="BodyText"/>
        <w:spacing w:line="302" w:lineRule="auto" w:before="123"/>
        <w:ind w:left="351" w:right="364"/>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235847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0656pt;width:1.65pt;height:1.65pt;mso-position-horizontal-relative:page;mso-position-vertical-relative:paragraph;z-index:15735808"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Co-Author, “DWR Approves 15 Groundwater Sustainability Plans – Legal Implications,” California Water Law &amp; Policy Reporter, Western Water Law &amp; Policy Reporter, April 2025</w:t>
      </w:r>
    </w:p>
    <w:p>
      <w:pPr>
        <w:pStyle w:val="BodyText"/>
        <w:spacing w:line="295" w:lineRule="auto" w:before="113"/>
        <w:ind w:left="351" w:right="176"/>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405046</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893408pt;width:1.65pt;height:1.65pt;mso-position-horizontal-relative:page;mso-position-vertical-relative:paragraph;z-index:15736320" id="docshape27" coordorigin="1670,638" coordsize="33,33" path="m1691,670l1682,670,1678,669,1671,662,1670,659,1670,650,1671,646,1678,639,1682,638,1691,638,1694,639,1701,646,1702,650,1702,654,1702,659,1701,662,1694,669,1691,670xe" filled="true" fillcolor="#090909" stroked="false">
                <v:path arrowok="t"/>
                <v:fill type="solid"/>
                <w10:wrap type="none"/>
              </v:shape>
            </w:pict>
          </mc:Fallback>
        </mc:AlternateContent>
      </w:r>
      <w:r>
        <w:rPr>
          <w:color w:val="6E6158"/>
        </w:rPr>
        <w:t>Co-Author, “Reaffirming Taxpayer Protections: Fourth District Court Finds Water District’s Rate Structure Ran Afoul of the California Constitution,” Western Water Law And Policy Reporter, California Water Law And Policy Reporter, California Land Use Law And Policy Reporter, March </w:t>
      </w:r>
      <w:r>
        <w:rPr>
          <w:color w:val="6E6158"/>
          <w:spacing w:val="-4"/>
        </w:rPr>
        <w:t>2025</w:t>
      </w:r>
    </w:p>
    <w:p>
      <w:pPr>
        <w:pStyle w:val="BodyText"/>
        <w:spacing w:line="297" w:lineRule="auto" w:before="123"/>
        <w:ind w:left="351" w:right="364"/>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323752</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2289pt;width:1.65pt;height:1.65pt;mso-position-horizontal-relative:page;mso-position-vertical-relative:paragraph;z-index:15736832" id="docshape28"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Co-Author, “U.S. Bureau of Reclamation Issues Final Decision Regarding Long-term Operation</w:t>
      </w:r>
      <w:r>
        <w:rPr>
          <w:color w:val="6E6158"/>
          <w:spacing w:val="40"/>
        </w:rPr>
        <w:t> </w:t>
      </w:r>
      <w:r>
        <w:rPr>
          <w:color w:val="6E6158"/>
        </w:rPr>
        <w:t>of the Central Valley Project and State Water Project,” California Land Use Law &amp; Policy Reporter, March 2025</w:t>
      </w:r>
    </w:p>
    <w:p>
      <w:pPr>
        <w:pStyle w:val="BodyText"/>
        <w:spacing w:line="292" w:lineRule="auto" w:before="118"/>
        <w:ind w:left="351" w:right="364"/>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320608</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4768pt;width:1.65pt;height:1.65pt;mso-position-horizontal-relative:page;mso-position-vertical-relative:paragraph;z-index:15737344" id="docshape29" coordorigin="1670,505" coordsize="33,33" path="m1691,537l1682,537,1678,536,1671,530,1670,526,1670,517,1671,513,1678,506,1682,505,1691,505,1694,506,1701,513,1702,517,1702,521,1702,526,1701,530,1694,536,1691,537xe" filled="true" fillcolor="#090909" stroked="false">
                <v:path arrowok="t"/>
                <v:fill type="solid"/>
                <w10:wrap type="none"/>
              </v:shape>
            </w:pict>
          </mc:Fallback>
        </mc:AlternateContent>
      </w:r>
      <w:r>
        <w:rPr>
          <w:color w:val="6E6158"/>
        </w:rPr>
        <w:t>Co-Author, “U.S. Bureau of Reclamation Issues Final Decision Regarding Long-term Operation</w:t>
      </w:r>
      <w:r>
        <w:rPr>
          <w:color w:val="6E6158"/>
          <w:spacing w:val="40"/>
        </w:rPr>
        <w:t> </w:t>
      </w:r>
      <w:r>
        <w:rPr>
          <w:color w:val="6E6158"/>
        </w:rPr>
        <w:t>of the Central Valley Project and State Water Project,” Western Law &amp; Policy Reporter, California Water Law &amp; Policy Reporter, February 1, 2025</w:t>
      </w:r>
    </w:p>
    <w:p>
      <w:pPr>
        <w:pStyle w:val="BodyText"/>
        <w:spacing w:line="292" w:lineRule="auto" w:before="132"/>
        <w:ind w:left="351" w:right="176"/>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236502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2221pt;width:1.65pt;height:1.65pt;mso-position-horizontal-relative:page;mso-position-vertical-relative:paragraph;z-index:15737856" id="docshape30"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Author, “Final Decision Regarding Long-Term Operation of the Central Valley Project and State Water Project,” California Water Law &amp; Policy Reporter, February 1, 2025</w:t>
      </w:r>
    </w:p>
    <w:p>
      <w:pPr>
        <w:pStyle w:val="BodyText"/>
        <w:spacing w:line="292" w:lineRule="auto" w:before="123"/>
        <w:ind w:left="351" w:right="364"/>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230965</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86253pt;width:1.65pt;height:1.65pt;mso-position-horizontal-relative:page;mso-position-vertical-relative:paragraph;z-index:15738368" id="docshape31" coordorigin="1670,364" coordsize="33,33" path="m1691,396l1682,396,1678,395,1671,388,1670,384,1670,376,1671,372,1678,365,1682,364,1691,364,1694,365,1701,372,1702,376,1702,380,1702,384,1701,388,1694,395,1691,396xe" filled="true" fillcolor="#090909" stroked="false">
                <v:path arrowok="t"/>
                <v:fill type="solid"/>
                <w10:wrap type="none"/>
              </v:shape>
            </w:pict>
          </mc:Fallback>
        </mc:AlternateContent>
      </w:r>
      <w:r>
        <w:rPr>
          <w:color w:val="6E6158"/>
        </w:rPr>
        <w:t>Author, “Streamlining Conservation: The DEIS for the Desert Tortoise General </w:t>
      </w:r>
      <w:r>
        <w:rPr>
          <w:color w:val="6E6158"/>
        </w:rPr>
        <w:t>Conservation Plan,” California Land Use Law &amp; Policy Reporter, December 1, 2024</w:t>
      </w:r>
    </w:p>
    <w:p>
      <w:pPr>
        <w:pStyle w:val="BodyText"/>
        <w:spacing w:line="292" w:lineRule="auto" w:before="132"/>
        <w:ind w:left="351" w:right="176"/>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236309</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7058pt;width:1.65pt;height:1.65pt;mso-position-horizontal-relative:page;mso-position-vertical-relative:paragraph;z-index:15738880" id="docshape32"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Author, “California Settles with Elk Grove Over City’s Violations of Affordable Housing Acts,” California Land Use Law &amp; Policy Reporter, November 1, 2024</w:t>
      </w:r>
    </w:p>
    <w:p>
      <w:pPr>
        <w:pStyle w:val="BodyText"/>
        <w:spacing w:line="292" w:lineRule="auto" w:before="123"/>
        <w:ind w:left="351" w:right="176"/>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230771</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1017pt;width:1.65pt;height:1.65pt;mso-position-horizontal-relative:page;mso-position-vertical-relative:paragraph;z-index:15739392" id="docshape33"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Author, “</w:t>
      </w:r>
      <w:hyperlink r:id="rId13">
        <w:r>
          <w:rPr>
            <w:color w:val="F5821F"/>
          </w:rPr>
          <w:t>Preparing for Change: Key Takeaways from California’s AB98</w:t>
        </w:r>
      </w:hyperlink>
      <w:r>
        <w:rPr>
          <w:color w:val="6E6158"/>
        </w:rPr>
        <w:t>,” Fennemore Blog, October 17, 2024</w:t>
      </w:r>
    </w:p>
    <w:p>
      <w:pPr>
        <w:pStyle w:val="BodyText"/>
        <w:spacing w:line="292" w:lineRule="auto" w:before="132"/>
        <w:ind w:left="351" w:right="176"/>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236117</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919pt;width:1.65pt;height:1.65pt;mso-position-horizontal-relative:page;mso-position-vertical-relative:paragraph;z-index:15739904" id="docshape34"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“Sonoma Superior Court Rings Bell on Sonoma County Groundwater </w:t>
      </w:r>
      <w:r>
        <w:rPr>
          <w:color w:val="6E6158"/>
        </w:rPr>
        <w:t>Management,” California Water Law &amp; Policy Reporter, October 1, 2024</w:t>
      </w:r>
    </w:p>
    <w:p>
      <w:pPr>
        <w:pStyle w:val="BodyText"/>
        <w:spacing w:line="297" w:lineRule="auto" w:before="123"/>
        <w:ind w:left="351" w:right="364"/>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323590</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79597pt;width:1.65pt;height:1.65pt;mso-position-horizontal-relative:page;mso-position-vertical-relative:paragraph;z-index:15740416" id="docshape35"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r>
        <w:rPr>
          <w:color w:val="6E6158"/>
        </w:rPr>
        <w:t>Author, “Madera County to Take Steps to Curb Groundwater Use Through Participation in State Multibenefit Land Repurposing Program,” California Water Law &amp; Policy Reporter, October 1, 2024</w:t>
      </w:r>
    </w:p>
    <w:p>
      <w:pPr>
        <w:pStyle w:val="BodyText"/>
        <w:spacing w:line="292" w:lineRule="auto" w:before="118"/>
        <w:ind w:left="351" w:right="176"/>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227435</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08308pt;width:1.65pt;height:1.65pt;mso-position-horizontal-relative:page;mso-position-vertical-relative:paragraph;z-index:15740928" id="docshape36" coordorigin="1670,358" coordsize="33,33" path="m1691,391l1682,391,1678,389,1671,383,1670,379,1670,370,1671,366,1678,360,1682,358,1691,358,1694,360,1701,366,1702,370,1702,374,1702,379,1701,383,1694,389,1691,391xe" filled="true" fillcolor="#090909" stroked="false">
                <v:path arrowok="t"/>
                <v:fill type="solid"/>
                <w10:wrap type="none"/>
              </v:shape>
            </w:pict>
          </mc:Fallback>
        </mc:AlternateContent>
      </w:r>
      <w:r>
        <w:rPr>
          <w:color w:val="6E6158"/>
        </w:rPr>
        <w:t>Author, “California to Develop Blueprint for Water Resilience in Response to Climate </w:t>
      </w:r>
      <w:r>
        <w:rPr>
          <w:color w:val="6E6158"/>
        </w:rPr>
        <w:t>Change,” California Water Law &amp; Policy Reporter, September 1, 2024</w:t>
      </w:r>
    </w:p>
    <w:p>
      <w:pPr>
        <w:pStyle w:val="BodyText"/>
        <w:spacing w:after="0" w:line="292" w:lineRule="auto"/>
        <w:sectPr>
          <w:pgSz w:w="12240" w:h="15840"/>
          <w:pgMar w:top="500" w:bottom="280" w:left="1440" w:right="1440"/>
        </w:sectPr>
      </w:pPr>
    </w:p>
    <w:p>
      <w:pPr>
        <w:pStyle w:val="BodyText"/>
        <w:spacing w:line="292" w:lineRule="auto" w:before="83"/>
        <w:ind w:left="351" w:right="176"/>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205446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41440" id="docshape37"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Author, “</w:t>
      </w:r>
      <w:hyperlink r:id="rId14">
        <w:r>
          <w:rPr>
            <w:color w:val="F5821F"/>
          </w:rPr>
          <w:t>Unraveling Chevron: A New Era in Agency Interpretation</w:t>
        </w:r>
      </w:hyperlink>
      <w:r>
        <w:rPr>
          <w:color w:val="6E6158"/>
        </w:rPr>
        <w:t>,” Fennemore Blog, August 6, </w:t>
      </w:r>
      <w:r>
        <w:rPr>
          <w:color w:val="6E6158"/>
          <w:spacing w:val="-4"/>
        </w:rPr>
        <w:t>2024</w:t>
      </w:r>
    </w:p>
    <w:p>
      <w:pPr>
        <w:pStyle w:val="BodyText"/>
        <w:spacing w:line="292" w:lineRule="auto" w:before="132"/>
        <w:ind w:left="351" w:right="333"/>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236191</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41952" id="docshape38"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Author, “DWR’s Establishment of the State Water Project Long-Term Drought Plan,” California Water Law &amp; Policy Reporter, August 1, 2024</w:t>
      </w:r>
    </w:p>
    <w:p>
      <w:pPr>
        <w:pStyle w:val="BodyText"/>
        <w:spacing w:line="292" w:lineRule="auto" w:before="123"/>
        <w:ind w:left="351" w:right="176"/>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230653</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695pt;width:1.65pt;height:1.65pt;mso-position-horizontal-relative:page;mso-position-vertical-relative:paragraph;z-index:15742464" id="docshape39"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Author, “EPA’s Designation of PFAS Under CERCLA,” California Water Law &amp; Policy Reporter, June 1, 2024</w:t>
      </w:r>
    </w:p>
    <w:p>
      <w:pPr>
        <w:pStyle w:val="BodyText"/>
        <w:spacing w:line="292" w:lineRule="auto" w:before="131"/>
        <w:ind w:left="351" w:right="176"/>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235998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558pt;width:1.65pt;height:1.65pt;mso-position-horizontal-relative:page;mso-position-vertical-relative:paragraph;z-index:15742976" id="docshape40"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Author, “California Updates Its Initial Water Allocation Forecast Based on Increased </w:t>
      </w:r>
      <w:r>
        <w:rPr>
          <w:color w:val="6E6158"/>
        </w:rPr>
        <w:t>Rainfall,” California Water Law &amp; Policy Reporter, March 1, 2024</w:t>
      </w:r>
    </w:p>
    <w:p>
      <w:pPr>
        <w:pStyle w:val="BodyText"/>
        <w:spacing w:line="292" w:lineRule="auto" w:before="124"/>
        <w:ind w:left="351" w:right="176"/>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231096</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6573pt;width:1.65pt;height:1.65pt;mso-position-horizontal-relative:page;mso-position-vertical-relative:paragraph;z-index:15743488" id="docshape41" coordorigin="1670,364" coordsize="33,33" path="m1691,396l1682,396,1678,395,1671,389,1670,385,1670,376,1671,372,1678,366,1682,364,1691,364,1694,366,1701,372,1702,376,1702,380,1702,385,1701,389,1694,395,1691,396xe" filled="true" fillcolor="#090909" stroked="false">
                <v:path arrowok="t"/>
                <v:fill type="solid"/>
                <w10:wrap type="none"/>
              </v:shape>
            </w:pict>
          </mc:Fallback>
        </mc:AlternateContent>
      </w:r>
      <w:r>
        <w:rPr>
          <w:color w:val="6E6158"/>
        </w:rPr>
        <w:t>Author, “California Sets its Initial Water Allocation Forecast in Time for the New Year,” California Water Law &amp; Policy Reporter, January 1, 2024</w:t>
      </w:r>
    </w:p>
    <w:p>
      <w:pPr>
        <w:pStyle w:val="BodyText"/>
        <w:spacing w:line="292" w:lineRule="auto" w:before="131"/>
        <w:ind w:left="351" w:right="176"/>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235806</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7451pt;width:1.65pt;height:1.65pt;mso-position-horizontal-relative:page;mso-position-vertical-relative:paragraph;z-index:15744000" id="docshape42"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“California Senate Bill 659 Aims to Improve Groundwater Recharge Efforts,” California</w:t>
      </w:r>
      <w:r>
        <w:rPr>
          <w:color w:val="6E6158"/>
          <w:spacing w:val="40"/>
        </w:rPr>
        <w:t> </w:t>
      </w:r>
      <w:r>
        <w:rPr>
          <w:color w:val="6E6158"/>
        </w:rPr>
        <w:t>Water Law &amp; Policy Reporter, December 1, 2023</w:t>
      </w:r>
    </w:p>
    <w:p>
      <w:pPr>
        <w:pStyle w:val="BodyText"/>
        <w:spacing w:line="292" w:lineRule="auto" w:before="123"/>
        <w:ind w:left="351" w:right="176"/>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230904</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81454pt;width:1.65pt;height:1.65pt;mso-position-horizontal-relative:page;mso-position-vertical-relative:paragraph;z-index:15744512" id="docshape43"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Author, “California Department of Water Resources Releases Updated Determinations for Groundwater Sustainability Plans,” California Water Law &amp; Policy Reporter, August 23, 2023</w:t>
      </w:r>
    </w:p>
    <w:p>
      <w:pPr>
        <w:pStyle w:val="BodyText"/>
        <w:spacing w:line="292" w:lineRule="auto" w:before="132"/>
        <w:ind w:left="351" w:right="364"/>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236247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2156pt;width:1.65pt;height:1.65pt;mso-position-horizontal-relative:page;mso-position-vertical-relative:paragraph;z-index:15745024" id="docshape44"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Author, “California Water Storage Investment Program Updates,” California Water Law </w:t>
      </w:r>
      <w:r>
        <w:rPr>
          <w:color w:val="6E6158"/>
        </w:rPr>
        <w:t>&amp; Policy Reporter, December 1, 2022</w:t>
      </w:r>
    </w:p>
    <w:p>
      <w:pPr>
        <w:pStyle w:val="BodyText"/>
        <w:spacing w:line="297" w:lineRule="auto" w:before="123"/>
        <w:ind w:left="351" w:right="333"/>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323723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0026pt;width:1.65pt;height:1.65pt;mso-position-horizontal-relative:page;mso-position-vertical-relative:paragraph;z-index:15745536" id="docshape45"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Author, “September 2022 Update of Central Valley Irrigated and Regulatory Program – Key Points for Growers and Other Stakeholders,” California Water Law &amp; Policy Reporter, September 1, 2022</w:t>
      </w:r>
    </w:p>
    <w:p>
      <w:pPr>
        <w:pStyle w:val="BodyText"/>
        <w:spacing w:before="108"/>
        <w:ind w:left="351"/>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139723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001811pt;width:1.65pt;height:1.65pt;mso-position-horizontal-relative:page;mso-position-vertical-relative:paragraph;z-index:15746048" id="docshape46" coordorigin="1670,220" coordsize="33,33" path="m1691,253l1682,253,1678,251,1671,245,1670,241,1670,232,1671,228,1678,222,1682,220,1691,220,1694,222,1701,228,1702,232,1702,236,1702,241,1701,245,1694,251,1691,253xe" filled="true" fillcolor="#090909" stroked="false">
                <v:path arrowok="t"/>
                <v:fill type="solid"/>
                <w10:wrap type="none"/>
              </v:shape>
            </w:pict>
          </mc:Fallback>
        </mc:AlternateContent>
      </w:r>
      <w:r>
        <w:rPr>
          <w:color w:val="6E6158"/>
        </w:rPr>
        <w:t>Author,</w:t>
      </w:r>
      <w:r>
        <w:rPr>
          <w:color w:val="6E6158"/>
          <w:spacing w:val="4"/>
        </w:rPr>
        <w:t> </w:t>
      </w:r>
      <w:r>
        <w:rPr>
          <w:color w:val="6E6158"/>
        </w:rPr>
        <w:t>“Government,</w:t>
      </w:r>
      <w:r>
        <w:rPr>
          <w:color w:val="6E6158"/>
          <w:spacing w:val="4"/>
        </w:rPr>
        <w:t> </w:t>
      </w:r>
      <w:r>
        <w:rPr>
          <w:color w:val="6E6158"/>
        </w:rPr>
        <w:t>the</w:t>
      </w:r>
      <w:r>
        <w:rPr>
          <w:color w:val="6E6158"/>
          <w:spacing w:val="5"/>
        </w:rPr>
        <w:t> </w:t>
      </w:r>
      <w:r>
        <w:rPr>
          <w:color w:val="6E6158"/>
        </w:rPr>
        <w:t>Oil</w:t>
      </w:r>
      <w:r>
        <w:rPr>
          <w:color w:val="6E6158"/>
          <w:spacing w:val="4"/>
        </w:rPr>
        <w:t> </w:t>
      </w:r>
      <w:r>
        <w:rPr>
          <w:color w:val="6E6158"/>
        </w:rPr>
        <w:t>Industry,</w:t>
      </w:r>
      <w:r>
        <w:rPr>
          <w:color w:val="6E6158"/>
          <w:spacing w:val="5"/>
        </w:rPr>
        <w:t> </w:t>
      </w:r>
      <w:r>
        <w:rPr>
          <w:color w:val="6E6158"/>
        </w:rPr>
        <w:t>and</w:t>
      </w:r>
      <w:r>
        <w:rPr>
          <w:color w:val="6E6158"/>
          <w:spacing w:val="4"/>
        </w:rPr>
        <w:t> </w:t>
      </w:r>
      <w:r>
        <w:rPr>
          <w:color w:val="6E6158"/>
        </w:rPr>
        <w:t>Climate</w:t>
      </w:r>
      <w:r>
        <w:rPr>
          <w:color w:val="6E6158"/>
          <w:spacing w:val="5"/>
        </w:rPr>
        <w:t> </w:t>
      </w:r>
      <w:r>
        <w:rPr>
          <w:color w:val="6E6158"/>
        </w:rPr>
        <w:t>Change”</w:t>
      </w:r>
      <w:r>
        <w:rPr>
          <w:color w:val="6E6158"/>
          <w:spacing w:val="4"/>
        </w:rPr>
        <w:t> </w:t>
      </w:r>
      <w:r>
        <w:rPr>
          <w:color w:val="6E6158"/>
        </w:rPr>
        <w:t>–</w:t>
      </w:r>
      <w:r>
        <w:rPr>
          <w:color w:val="6E6158"/>
          <w:spacing w:val="5"/>
        </w:rPr>
        <w:t> </w:t>
      </w:r>
      <w:r>
        <w:rPr>
          <w:color w:val="6E6158"/>
        </w:rPr>
        <w:t>SPE,</w:t>
      </w:r>
      <w:r>
        <w:rPr>
          <w:color w:val="6E6158"/>
          <w:spacing w:val="4"/>
        </w:rPr>
        <w:t> </w:t>
      </w:r>
      <w:r>
        <w:rPr>
          <w:i/>
          <w:color w:val="6E6158"/>
          <w:sz w:val="20"/>
        </w:rPr>
        <w:t>The</w:t>
      </w:r>
      <w:r>
        <w:rPr>
          <w:i/>
          <w:color w:val="6E6158"/>
          <w:spacing w:val="1"/>
          <w:sz w:val="20"/>
        </w:rPr>
        <w:t> </w:t>
      </w:r>
      <w:r>
        <w:rPr>
          <w:i/>
          <w:color w:val="6E6158"/>
          <w:sz w:val="20"/>
        </w:rPr>
        <w:t>Way</w:t>
      </w:r>
      <w:r>
        <w:rPr>
          <w:i/>
          <w:color w:val="6E6158"/>
          <w:spacing w:val="2"/>
          <w:sz w:val="20"/>
        </w:rPr>
        <w:t> </w:t>
      </w:r>
      <w:r>
        <w:rPr>
          <w:i/>
          <w:color w:val="6E6158"/>
          <w:sz w:val="20"/>
        </w:rPr>
        <w:t>Ahead</w:t>
      </w:r>
      <w:r>
        <w:rPr>
          <w:color w:val="6E6158"/>
        </w:rPr>
        <w:t>,</w:t>
      </w:r>
      <w:r>
        <w:rPr>
          <w:color w:val="6E6158"/>
          <w:spacing w:val="4"/>
        </w:rPr>
        <w:t> </w:t>
      </w:r>
      <w:r>
        <w:rPr>
          <w:color w:val="6E6158"/>
          <w:spacing w:val="-4"/>
        </w:rPr>
        <w:t>2018</w:t>
      </w:r>
    </w:p>
    <w:p>
      <w:pPr>
        <w:spacing w:line="285" w:lineRule="auto" w:before="162"/>
        <w:ind w:left="351" w:right="333" w:firstLine="0"/>
        <w:jc w:val="left"/>
        <w:rPr>
          <w:sz w:val="19"/>
        </w:rPr>
      </w:pPr>
      <w:r>
        <w:rPr>
          <w:sz w:val="19"/>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266807</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08478pt;width:1.65pt;height:1.65pt;mso-position-horizontal-relative:page;mso-position-vertical-relative:paragraph;z-index:15746560" id="docshape47" coordorigin="1670,420" coordsize="33,33" path="m1691,453l1682,453,1678,451,1671,445,1670,441,1670,432,1671,428,1678,422,1682,420,1691,420,1694,422,1701,428,1702,432,1702,436,1702,441,1701,445,1694,451,1691,453xe" filled="true" fillcolor="#090909" stroked="false">
                <v:path arrowok="t"/>
                <v:fill type="solid"/>
                <w10:wrap type="none"/>
              </v:shape>
            </w:pict>
          </mc:Fallback>
        </mc:AlternateContent>
      </w:r>
      <w:r>
        <w:rPr>
          <w:color w:val="6E6158"/>
          <w:sz w:val="19"/>
        </w:rPr>
        <w:t>Co-author, “Coal in Ruhr, Germany: Industry in Transition. An American Perspective” – </w:t>
      </w:r>
      <w:r>
        <w:rPr>
          <w:i/>
          <w:color w:val="6E6158"/>
          <w:sz w:val="20"/>
        </w:rPr>
        <w:t>Society</w:t>
      </w:r>
      <w:r>
        <w:rPr>
          <w:i/>
          <w:color w:val="6E6158"/>
          <w:sz w:val="20"/>
        </w:rPr>
        <w:t> of Mining, Metallurgy and Exploration</w:t>
      </w:r>
      <w:r>
        <w:rPr>
          <w:color w:val="6E6158"/>
          <w:sz w:val="19"/>
        </w:rPr>
        <w:t>, Mining Engineering, March 2019</w:t>
      </w:r>
    </w:p>
    <w:p>
      <w:pPr>
        <w:pStyle w:val="Heading1"/>
        <w:spacing w:before="165"/>
      </w:pPr>
      <w:r>
        <w:rPr>
          <w:color w:val="FF8100"/>
          <w:spacing w:val="-2"/>
        </w:rPr>
        <w:t>ADMISSIONS</w:t>
      </w:r>
    </w:p>
    <w:p>
      <w:pPr>
        <w:pStyle w:val="BodyText"/>
        <w:spacing w:before="147"/>
        <w:ind w:left="351"/>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157964</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8116pt;width:1.65pt;height:1.65pt;mso-position-horizontal-relative:page;mso-position-vertical-relative:paragraph;z-index:15747072" id="docshape48"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spacing w:val="-2"/>
        </w:rPr>
        <w:t>California</w:t>
      </w:r>
    </w:p>
    <w:p>
      <w:pPr>
        <w:pStyle w:val="BodyText"/>
        <w:spacing w:before="41"/>
        <w:rPr>
          <w:sz w:val="24"/>
        </w:rPr>
      </w:pPr>
    </w:p>
    <w:p>
      <w:pPr>
        <w:pStyle w:val="Heading1"/>
      </w:pPr>
      <w:r>
        <w:rPr>
          <w:color w:val="FF8100"/>
          <w:spacing w:val="-2"/>
        </w:rPr>
        <w:t>LANGUAGES</w:t>
      </w:r>
    </w:p>
    <w:p>
      <w:pPr>
        <w:pStyle w:val="BodyText"/>
        <w:spacing w:before="146"/>
        <w:ind w:left="351"/>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157697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714pt;width:1.65pt;height:1.65pt;mso-position-horizontal-relative:page;mso-position-vertical-relative:paragraph;z-index:15747584" id="docshape49"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Spanish,</w:t>
      </w:r>
      <w:r>
        <w:rPr>
          <w:color w:val="6E6158"/>
          <w:spacing w:val="13"/>
        </w:rPr>
        <w:t> </w:t>
      </w:r>
      <w:r>
        <w:rPr>
          <w:color w:val="6E6158"/>
        </w:rPr>
        <w:t>Russian</w:t>
      </w:r>
      <w:r>
        <w:rPr>
          <w:color w:val="6E6158"/>
          <w:spacing w:val="13"/>
        </w:rPr>
        <w:t> </w:t>
      </w:r>
      <w:r>
        <w:rPr>
          <w:color w:val="6E6158"/>
        </w:rPr>
        <w:t>and</w:t>
      </w:r>
      <w:r>
        <w:rPr>
          <w:color w:val="6E6158"/>
          <w:spacing w:val="13"/>
        </w:rPr>
        <w:t> </w:t>
      </w:r>
      <w:r>
        <w:rPr>
          <w:color w:val="6E6158"/>
        </w:rPr>
        <w:t>English,</w:t>
      </w:r>
      <w:r>
        <w:rPr>
          <w:color w:val="6E6158"/>
          <w:spacing w:val="14"/>
        </w:rPr>
        <w:t> </w:t>
      </w:r>
      <w:r>
        <w:rPr>
          <w:color w:val="6E6158"/>
          <w:spacing w:val="-2"/>
        </w:rPr>
        <w:t>Fluent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land-use/"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csuarez@fennemorelaw.com" TargetMode="External"/><Relationship Id="rId11" Type="http://schemas.openxmlformats.org/officeDocument/2006/relationships/hyperlink" Target="https://images.magnetmail.net/images/clients/ARGENT/attach/CWL202510.pdf" TargetMode="External"/><Relationship Id="rId12" Type="http://schemas.openxmlformats.org/officeDocument/2006/relationships/hyperlink" Target="https://www.fennemorelaw.com/permit-shields-and-power-shifts-what-san-francisco-v-epa-means-for-water-law/" TargetMode="External"/><Relationship Id="rId13" Type="http://schemas.openxmlformats.org/officeDocument/2006/relationships/hyperlink" Target="https://www.fennemorelaw.com/preparing-for-change-key-takeaways-from-californias-ab98/" TargetMode="External"/><Relationship Id="rId14" Type="http://schemas.openxmlformats.org/officeDocument/2006/relationships/hyperlink" Target="https://www.fennemorelaw.com/a-new-era-in-agency-interpre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Christina Suarez - Fennemore</dc:title>
  <dcterms:created xsi:type="dcterms:W3CDTF">2026-03-20T18:29:04Z</dcterms:created>
  <dcterms:modified xsi:type="dcterms:W3CDTF">2026-03-20T18:29:04Z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2026-03-20T00:00:00Z</vt:filetime>
  </property>
  <property fmtid="{D5CDD505-2E9C-101B-9397-08002B2CF9AE}" pid="5" name="Producer">
    <vt:lpwstr>Skia/PDF m142</vt:lpwstr>
  </property>
</Properties>
</file>