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k Olson 5579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ERIK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OLSON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rik Olson 5579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ERIK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OLSON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ERIK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OLSON</w:t>
      </w:r>
    </w:p>
    <w:p>
      <w:pPr>
        <w:pStyle w:val="BodyText"/>
        <w:spacing w:line="297" w:lineRule="auto"/>
        <w:ind w:left="99" w:right="649"/>
        <w:jc w:val="both"/>
      </w:pPr>
      <w:r>
        <w:rPr>
          <w:color w:val="6E6158"/>
        </w:rPr>
        <w:t>Erik Olson is an associate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group. He works with a broad array of corporate clients on matters related to mergers and acquisitions, drafting commercial agreements and protecting intellectual property assets.</w:t>
      </w:r>
    </w:p>
    <w:p>
      <w:pPr>
        <w:pStyle w:val="BodyText"/>
        <w:spacing w:line="297" w:lineRule="auto" w:before="191"/>
        <w:ind w:left="99" w:right="615"/>
      </w:pPr>
      <w:r>
        <w:rPr>
          <w:color w:val="6E6158"/>
        </w:rPr>
        <w:t>Erik earned his bachelor’s degree in molecular biosciences and biotechnology and a master’s</w:t>
      </w:r>
      <w:r>
        <w:rPr>
          <w:color w:val="6E6158"/>
          <w:spacing w:val="40"/>
        </w:rPr>
        <w:t> </w:t>
      </w:r>
      <w:r>
        <w:rPr>
          <w:color w:val="6E6158"/>
        </w:rPr>
        <w:t>degree in molecular and cellular biology. Prior to graduating from law school, he worked as a</w:t>
      </w:r>
      <w:r>
        <w:rPr>
          <w:color w:val="6E6158"/>
          <w:spacing w:val="40"/>
        </w:rPr>
        <w:t> </w:t>
      </w:r>
      <w:r>
        <w:rPr>
          <w:color w:val="6E6158"/>
        </w:rPr>
        <w:t>researcher designing and executing experiments, evaluating prior research, and creating new</w:t>
      </w:r>
      <w:r>
        <w:rPr>
          <w:color w:val="6E6158"/>
          <w:spacing w:val="40"/>
        </w:rPr>
        <w:t> </w:t>
      </w:r>
      <w:r>
        <w:rPr>
          <w:color w:val="6E6158"/>
        </w:rPr>
        <w:t>methods of scientific discovery. For his thesis, he also worked to generate complex data </w:t>
      </w:r>
      <w:r>
        <w:rPr>
          <w:color w:val="6E6158"/>
        </w:rPr>
        <w:t>models</w:t>
      </w:r>
      <w:r>
        <w:rPr>
          <w:color w:val="6E6158"/>
          <w:spacing w:val="40"/>
        </w:rPr>
        <w:t> </w:t>
      </w:r>
      <w:r>
        <w:rPr>
          <w:color w:val="6E6158"/>
        </w:rPr>
        <w:t>and collaborated with lab members to identify genetic mutations which contribute to liver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cancer.</w:t>
      </w:r>
    </w:p>
    <w:p>
      <w:pPr>
        <w:pStyle w:val="BodyText"/>
        <w:spacing w:line="292" w:lineRule="auto" w:before="187"/>
        <w:ind w:left="99" w:right="447"/>
      </w:pPr>
      <w:r>
        <w:rPr>
          <w:color w:val="6E6158"/>
        </w:rPr>
        <w:t>Erik earned his law degree from Cornell Law School, where he graduated magna cum laude. He</w:t>
      </w:r>
      <w:r>
        <w:rPr>
          <w:color w:val="6E6158"/>
          <w:spacing w:val="40"/>
        </w:rPr>
        <w:t> </w:t>
      </w:r>
      <w:r>
        <w:rPr>
          <w:color w:val="6E6158"/>
        </w:rPr>
        <w:t>worked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executive</w:t>
      </w:r>
      <w:r>
        <w:rPr>
          <w:color w:val="6E6158"/>
          <w:spacing w:val="26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Information</w:t>
      </w:r>
      <w:r>
        <w:rPr>
          <w:color w:val="6E6158"/>
          <w:spacing w:val="26"/>
        </w:rPr>
        <w:t> </w:t>
      </w:r>
      <w:r>
        <w:rPr>
          <w:color w:val="6E6158"/>
        </w:rPr>
        <w:t>Institute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general</w:t>
      </w:r>
      <w:r>
        <w:rPr>
          <w:color w:val="6E6158"/>
          <w:spacing w:val="26"/>
        </w:rPr>
        <w:t> </w:t>
      </w:r>
      <w:r>
        <w:rPr>
          <w:color w:val="6E6158"/>
        </w:rPr>
        <w:t>editor</w:t>
      </w:r>
      <w:r>
        <w:rPr>
          <w:color w:val="6E6158"/>
          <w:spacing w:val="26"/>
        </w:rPr>
        <w:t> </w:t>
      </w:r>
      <w:r>
        <w:rPr>
          <w:color w:val="6E6158"/>
        </w:rPr>
        <w:t>of the</w:t>
      </w:r>
      <w:r>
        <w:rPr>
          <w:color w:val="6E6158"/>
          <w:spacing w:val="31"/>
        </w:rPr>
        <w:t> </w:t>
      </w:r>
      <w:r>
        <w:rPr>
          <w:color w:val="6E6158"/>
        </w:rPr>
        <w:t>Cornell</w:t>
      </w:r>
      <w:r>
        <w:rPr>
          <w:color w:val="6E6158"/>
          <w:spacing w:val="31"/>
        </w:rPr>
        <w:t> </w:t>
      </w:r>
      <w:r>
        <w:rPr>
          <w:color w:val="6E6158"/>
        </w:rPr>
        <w:t>international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journal.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experience,</w:t>
      </w:r>
      <w:r>
        <w:rPr>
          <w:color w:val="6E6158"/>
          <w:spacing w:val="31"/>
        </w:rPr>
        <w:t> </w:t>
      </w:r>
      <w:r>
        <w:rPr>
          <w:color w:val="6E6158"/>
        </w:rPr>
        <w:t>Erik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Securities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</w:p>
    <w:p>
      <w:pPr>
        <w:pStyle w:val="BodyText"/>
        <w:spacing w:before="10"/>
        <w:ind w:left="99"/>
      </w:pPr>
      <w:r>
        <w:rPr>
          <w:color w:val="6E6158"/>
        </w:rPr>
        <w:t>clinic,</w:t>
      </w:r>
      <w:r>
        <w:rPr>
          <w:color w:val="6E6158"/>
          <w:spacing w:val="12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helped</w:t>
      </w:r>
      <w:r>
        <w:rPr>
          <w:color w:val="6E6158"/>
          <w:spacing w:val="13"/>
        </w:rPr>
        <w:t> </w:t>
      </w:r>
      <w:r>
        <w:rPr>
          <w:color w:val="6E6158"/>
        </w:rPr>
        <w:t>local</w:t>
      </w:r>
      <w:r>
        <w:rPr>
          <w:color w:val="6E6158"/>
          <w:spacing w:val="12"/>
        </w:rPr>
        <w:t> </w:t>
      </w:r>
      <w:r>
        <w:rPr>
          <w:color w:val="6E6158"/>
        </w:rPr>
        <w:t>investors</w:t>
      </w:r>
      <w:r>
        <w:rPr>
          <w:color w:val="6E6158"/>
          <w:spacing w:val="13"/>
        </w:rPr>
        <w:t> </w:t>
      </w:r>
      <w:r>
        <w:rPr>
          <w:color w:val="6E6158"/>
        </w:rPr>
        <w:t>bring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3"/>
        </w:rPr>
        <w:t> </w:t>
      </w:r>
      <w:r>
        <w:rPr>
          <w:color w:val="6E6158"/>
        </w:rPr>
        <w:t>cases</w:t>
      </w:r>
      <w:r>
        <w:rPr>
          <w:color w:val="6E6158"/>
          <w:spacing w:val="12"/>
        </w:rPr>
        <w:t> </w:t>
      </w:r>
      <w:r>
        <w:rPr>
          <w:color w:val="6E6158"/>
        </w:rPr>
        <w:t>against</w:t>
      </w:r>
      <w:r>
        <w:rPr>
          <w:color w:val="6E6158"/>
          <w:spacing w:val="13"/>
        </w:rPr>
        <w:t> </w:t>
      </w:r>
      <w:r>
        <w:rPr>
          <w:color w:val="6E6158"/>
        </w:rPr>
        <w:t>banks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brokerage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firms.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158051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015pt;width:1.65pt;height:1.65pt;mso-position-horizontal-relative:page;mso-position-vertical-relative:paragraph;z-index:15729152" id="docshape7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Cornell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173710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8016pt;width:1.65pt;height:1.65pt;mso-position-horizontal-relative:page;mso-position-vertical-relative:paragraph;z-index:15729664" id="docshape8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174930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054pt;width:1.65pt;height:1.65pt;mso-position-horizontal-relative:page;mso-position-vertical-relative:paragraph;z-index:15730176" id="docshape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University;</w:t>
      </w:r>
      <w:r>
        <w:rPr>
          <w:color w:val="6E6158"/>
          <w:spacing w:val="7"/>
        </w:rPr>
        <w:t> </w:t>
      </w:r>
      <w:r>
        <w:rPr>
          <w:color w:val="6E6158"/>
        </w:rPr>
        <w:t>Barrett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Honors</w:t>
      </w:r>
      <w:r>
        <w:rPr>
          <w:color w:val="6E6158"/>
          <w:spacing w:val="7"/>
        </w:rPr>
        <w:t> </w:t>
      </w:r>
      <w:r>
        <w:rPr>
          <w:color w:val="6E6158"/>
        </w:rPr>
        <w:t>College,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6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158075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912pt;width:1.65pt;height:1.65pt;mso-position-horizontal-relative:page;mso-position-vertical-relative:paragraph;z-index:15730688" id="docshape10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416441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657pt;width:1.65pt;height:1.65pt;mso-position-horizontal-relative:page;mso-position-vertical-relative:paragraph;z-index:15731200" id="docshape1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Intellectual </w:t>
      </w:r>
      <w:r>
        <w:rPr>
          <w:color w:val="6E6158"/>
        </w:rPr>
        <w:t>Property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55"/>
        <w:ind w:right="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338504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53923pt;width:1.65pt;height:1.65pt;mso-position-horizontal-relative:page;mso-position-vertical-relative:paragraph;z-index:15731712" id="docshape12" coordorigin="1670,533" coordsize="33,33" path="m1691,566l1682,566,1678,564,1671,558,1670,554,1670,545,1671,541,1678,535,1682,533,1691,533,1694,535,1701,541,1702,545,1702,549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Served as legal counsel to Xybix, a leading designer and manufacturer of ergonomic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workstations and control-room furniture built for mission-critical, 24/7 environments, in </w:t>
        </w:r>
        <w:r>
          <w:rPr>
            <w:color w:val="F5821F"/>
          </w:rPr>
          <w:t>its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acquisition by Highland Rim Capital.</w:t>
        </w:r>
      </w:hyperlink>
    </w:p>
    <w:p>
      <w:pPr>
        <w:pStyle w:val="BodyText"/>
        <w:spacing w:before="123"/>
      </w:pPr>
      <w:hyperlink r:id="rId12">
        <w:r>
          <w:rPr>
            <w:color w:val="F5821F"/>
          </w:rPr>
          <w:t>Served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exclusive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advisor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CFO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Project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acquisition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Broadtree</w:t>
        </w:r>
      </w:hyperlink>
    </w:p>
    <w:p>
      <w:pPr>
        <w:pStyle w:val="BodyText"/>
        <w:spacing w:before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134056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55614pt;width:1.65pt;height:1.65pt;mso-position-horizontal-relative:page;mso-position-vertical-relative:paragraph;z-index:15732224" id="docshape13" coordorigin="1670,211" coordsize="33,33" path="m1691,244l1682,244,1678,242,1671,236,1670,232,1670,223,1671,219,1678,213,1682,211,1691,211,1694,213,1701,219,1702,223,1702,227,1702,232,1701,236,1694,242,1691,2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Partners,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supporting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goal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expand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community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demand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finance</w:t>
        </w:r>
      </w:hyperlink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hyperlink r:id="rId12">
        <w:r>
          <w:rPr>
            <w:color w:val="F5821F"/>
          </w:rPr>
          <w:t>expertise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continues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2"/>
          </w:rPr>
          <w:t>grow.</w:t>
        </w:r>
      </w:hyperlink>
    </w:p>
    <w:p>
      <w:pPr>
        <w:pStyle w:val="BodyText"/>
        <w:spacing w:line="302" w:lineRule="auto" w:before="174"/>
        <w:ind w:right="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77pt;width:1.65pt;height:1.65pt;mso-position-horizontal-relative:page;mso-position-vertical-relative:paragraph;z-index:15732736" id="docshape1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Represented Argus Professional Storage Management, LLC in its combination with </w:t>
        </w:r>
        <w:r>
          <w:rPr>
            <w:color w:val="F5821F"/>
          </w:rPr>
          <w:t>SmartStop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Self Storage REIT, Inc. (NYSE: SMA).</w:t>
        </w:r>
      </w:hyperlink>
    </w:p>
    <w:p>
      <w:pPr>
        <w:pStyle w:val="Heading1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157960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844pt;width:1.65pt;height:1.65pt;mso-position-horizontal-relative:page;mso-position-vertical-relative:paragraph;z-index:15733248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2023</w:t>
      </w:r>
      <w:r>
        <w:rPr>
          <w:color w:val="6E6158"/>
          <w:spacing w:val="7"/>
        </w:rPr>
        <w:t> </w:t>
      </w:r>
      <w:r>
        <w:rPr>
          <w:color w:val="6E6158"/>
        </w:rPr>
        <w:t>Myron</w:t>
      </w:r>
      <w:r>
        <w:rPr>
          <w:color w:val="6E6158"/>
          <w:spacing w:val="7"/>
        </w:rPr>
        <w:t> </w:t>
      </w:r>
      <w:r>
        <w:rPr>
          <w:color w:val="6E6158"/>
        </w:rPr>
        <w:t>Taylor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157694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863pt;width:1.65pt;height:1.65pt;mso-position-horizontal-relative:page;mso-position-vertical-relative:paragraph;z-index:15733760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eolson@fennemorelaw.com" TargetMode="External"/><Relationship Id="rId11" Type="http://schemas.openxmlformats.org/officeDocument/2006/relationships/hyperlink" Target="https://www.fennemorelaw.com/fennemore-represents-xybyx-in-strategic-sale-to-highland-rim-capital/" TargetMode="External"/><Relationship Id="rId12" Type="http://schemas.openxmlformats.org/officeDocument/2006/relationships/hyperlink" Target="https://www.fennemorelaw.com/fennemore-represents-the-cfo-project-in-significant-business-sale/" TargetMode="External"/><Relationship Id="rId13" Type="http://schemas.openxmlformats.org/officeDocument/2006/relationships/hyperlink" Target="https://www.fennemorelaw.com/fennemore-represents-argus-professional-storage-management-in-a-significant-contribution-agreem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Olson - Fennemore</dc:title>
  <dcterms:created xsi:type="dcterms:W3CDTF">2026-03-03T01:07:59Z</dcterms:created>
  <dcterms:modified xsi:type="dcterms:W3CDTF">2026-03-03T01:07:59Z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m142</vt:lpwstr>
  </property>
</Properties>
</file>