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ind w:left="0"/>
        <w:rPr>
          <w:rFonts w:ascii="Times New Roman"/>
        </w:rPr>
      </w:pPr>
    </w:p>
    <w:p>
      <w:pPr>
        <w:pStyle w:val="BodyText"/>
        <w:spacing w:before="176"/>
        <w:ind w:left="0"/>
        <w:rPr>
          <w:rFonts w:ascii="Times New Roman"/>
        </w:rPr>
      </w:pPr>
    </w:p>
    <w:p>
      <w:pPr>
        <w:pStyle w:val="BodyText"/>
        <w:spacing w:line="297" w:lineRule="auto" w:before="1"/>
        <w:ind w:left="99" w:right="358"/>
      </w:pPr>
      <w:r>
        <w:rPr/>
        <mc:AlternateContent>
          <mc:Choice Requires="wps">
            <w:drawing>
              <wp:anchor distT="0" distB="0" distL="0" distR="0" allowOverlap="1" layoutInCell="1" locked="0" behindDoc="0" simplePos="0" relativeHeight="15728640">
                <wp:simplePos x="0" y="0"/>
                <wp:positionH relativeFrom="page">
                  <wp:posOffset>848486</wp:posOffset>
                </wp:positionH>
                <wp:positionV relativeFrom="paragraph">
                  <wp:posOffset>-4554477</wp:posOffset>
                </wp:positionV>
                <wp:extent cx="6071870" cy="446278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6071870" cy="4462780"/>
                          <a:chExt cx="6071870" cy="4462780"/>
                        </a:xfrm>
                      </wpg:grpSpPr>
                      <wps:wsp>
                        <wps:cNvPr id="2" name="Graphic 2"/>
                        <wps:cNvSpPr/>
                        <wps:spPr>
                          <a:xfrm>
                            <a:off x="0" y="2888527"/>
                            <a:ext cx="6071870" cy="1318260"/>
                          </a:xfrm>
                          <a:custGeom>
                            <a:avLst/>
                            <a:gdLst/>
                            <a:ahLst/>
                            <a:cxnLst/>
                            <a:rect l="l" t="t" r="r" b="b"/>
                            <a:pathLst>
                              <a:path w="6071870" h="1318260">
                                <a:moveTo>
                                  <a:pt x="6071591" y="1317664"/>
                                </a:moveTo>
                                <a:lnTo>
                                  <a:pt x="0" y="1317664"/>
                                </a:lnTo>
                                <a:lnTo>
                                  <a:pt x="0" y="0"/>
                                </a:lnTo>
                                <a:lnTo>
                                  <a:pt x="6071591" y="0"/>
                                </a:lnTo>
                                <a:lnTo>
                                  <a:pt x="6071591" y="1317664"/>
                                </a:lnTo>
                                <a:close/>
                              </a:path>
                            </a:pathLst>
                          </a:custGeom>
                          <a:solidFill>
                            <a:srgbClr val="002E6D"/>
                          </a:solidFill>
                        </wps:spPr>
                        <wps:bodyPr wrap="square" lIns="0" tIns="0" rIns="0" bIns="0" rtlCol="0">
                          <a:prstTxWarp prst="textNoShape">
                            <a:avLst/>
                          </a:prstTxWarp>
                          <a:noAutofit/>
                        </wps:bodyPr>
                      </wps:wsp>
                      <pic:pic>
                        <pic:nvPicPr>
                          <pic:cNvPr id="3" name="Image 3"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4" name="Image 4"/>
                          <pic:cNvPicPr/>
                        </pic:nvPicPr>
                        <pic:blipFill>
                          <a:blip r:embed="rId7" cstate="print"/>
                          <a:stretch>
                            <a:fillRect/>
                          </a:stretch>
                        </pic:blipFill>
                        <pic:spPr>
                          <a:xfrm>
                            <a:off x="0" y="268700"/>
                            <a:ext cx="3038379" cy="2619827"/>
                          </a:xfrm>
                          <a:prstGeom prst="rect">
                            <a:avLst/>
                          </a:prstGeom>
                        </pic:spPr>
                      </pic:pic>
                      <wps:wsp>
                        <wps:cNvPr id="5" name="Graphic 5"/>
                        <wps:cNvSpPr/>
                        <wps:spPr>
                          <a:xfrm>
                            <a:off x="3038379" y="268700"/>
                            <a:ext cx="3033395" cy="2620010"/>
                          </a:xfrm>
                          <a:custGeom>
                            <a:avLst/>
                            <a:gdLst/>
                            <a:ahLst/>
                            <a:cxnLst/>
                            <a:rect l="l" t="t" r="r" b="b"/>
                            <a:pathLst>
                              <a:path w="3033395" h="2620010">
                                <a:moveTo>
                                  <a:pt x="3033212" y="2619827"/>
                                </a:moveTo>
                                <a:lnTo>
                                  <a:pt x="0" y="2619827"/>
                                </a:lnTo>
                                <a:lnTo>
                                  <a:pt x="0" y="0"/>
                                </a:lnTo>
                                <a:lnTo>
                                  <a:pt x="3033212" y="0"/>
                                </a:lnTo>
                                <a:lnTo>
                                  <a:pt x="3033212" y="2619827"/>
                                </a:lnTo>
                                <a:close/>
                              </a:path>
                            </a:pathLst>
                          </a:custGeom>
                          <a:solidFill>
                            <a:srgbClr val="262424"/>
                          </a:solidFill>
                        </wps:spPr>
                        <wps:bodyPr wrap="square" lIns="0" tIns="0" rIns="0" bIns="0" rtlCol="0">
                          <a:prstTxWarp prst="textNoShape">
                            <a:avLst/>
                          </a:prstTxWarp>
                          <a:noAutofit/>
                        </wps:bodyPr>
                      </wps:wsp>
                      <wps:wsp>
                        <wps:cNvPr id="6" name="Graphic 6"/>
                        <wps:cNvSpPr/>
                        <wps:spPr>
                          <a:xfrm>
                            <a:off x="3668788" y="1369338"/>
                            <a:ext cx="1767839" cy="320675"/>
                          </a:xfrm>
                          <a:custGeom>
                            <a:avLst/>
                            <a:gdLst/>
                            <a:ahLst/>
                            <a:cxnLst/>
                            <a:rect l="l" t="t" r="r" b="b"/>
                            <a:pathLst>
                              <a:path w="1767839" h="320675">
                                <a:moveTo>
                                  <a:pt x="1767217" y="315214"/>
                                </a:moveTo>
                                <a:lnTo>
                                  <a:pt x="0" y="315214"/>
                                </a:lnTo>
                                <a:lnTo>
                                  <a:pt x="0" y="320382"/>
                                </a:lnTo>
                                <a:lnTo>
                                  <a:pt x="1767217" y="320382"/>
                                </a:lnTo>
                                <a:lnTo>
                                  <a:pt x="1767217" y="315214"/>
                                </a:lnTo>
                                <a:close/>
                              </a:path>
                              <a:path w="1767839" h="320675">
                                <a:moveTo>
                                  <a:pt x="1767217" y="0"/>
                                </a:moveTo>
                                <a:lnTo>
                                  <a:pt x="0" y="0"/>
                                </a:lnTo>
                                <a:lnTo>
                                  <a:pt x="0" y="5168"/>
                                </a:lnTo>
                                <a:lnTo>
                                  <a:pt x="1767217" y="5168"/>
                                </a:lnTo>
                                <a:lnTo>
                                  <a:pt x="1767217" y="0"/>
                                </a:lnTo>
                                <a:close/>
                              </a:path>
                            </a:pathLst>
                          </a:custGeom>
                          <a:solidFill>
                            <a:srgbClr val="FFFFFF"/>
                          </a:solidFill>
                        </wps:spPr>
                        <wps:bodyPr wrap="square" lIns="0" tIns="0" rIns="0" bIns="0" rtlCol="0">
                          <a:prstTxWarp prst="textNoShape">
                            <a:avLst/>
                          </a:prstTxWarp>
                          <a:noAutofit/>
                        </wps:bodyPr>
                      </wps:wsp>
                      <wps:wsp>
                        <wps:cNvPr id="7" name="Textbox 7"/>
                        <wps:cNvSpPr txBox="1"/>
                        <wps:spPr>
                          <a:xfrm>
                            <a:off x="3860628" y="763308"/>
                            <a:ext cx="1398905" cy="825500"/>
                          </a:xfrm>
                          <a:prstGeom prst="rect">
                            <a:avLst/>
                          </a:prstGeom>
                        </wps:spPr>
                        <wps:txbx>
                          <w:txbxContent>
                            <w:p>
                              <w:pPr>
                                <w:spacing w:before="0"/>
                                <w:ind w:left="0" w:right="18" w:firstLine="0"/>
                                <w:jc w:val="center"/>
                                <w:rPr>
                                  <w:sz w:val="39"/>
                                </w:rPr>
                              </w:pPr>
                              <w:r>
                                <w:rPr>
                                  <w:color w:val="FFFFFF"/>
                                  <w:sz w:val="39"/>
                                </w:rPr>
                                <w:t>DARIEN </w:t>
                              </w:r>
                              <w:r>
                                <w:rPr>
                                  <w:color w:val="FFFFFF"/>
                                  <w:spacing w:val="-5"/>
                                  <w:sz w:val="39"/>
                                </w:rPr>
                                <w:t>KEY</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Land</w:t>
                                </w:r>
                                <w:r>
                                  <w:rPr>
                                    <w:color w:val="FFFFFF"/>
                                    <w:spacing w:val="3"/>
                                    <w:sz w:val="16"/>
                                  </w:rPr>
                                  <w:t> </w:t>
                                </w:r>
                                <w:r>
                                  <w:rPr>
                                    <w:color w:val="FFFFFF"/>
                                    <w:spacing w:val="-5"/>
                                    <w:sz w:val="16"/>
                                  </w:rPr>
                                  <w:t>Use</w:t>
                                </w:r>
                              </w:hyperlink>
                            </w:p>
                          </w:txbxContent>
                        </wps:txbx>
                        <wps:bodyPr wrap="square" lIns="0" tIns="0" rIns="0" bIns="0" rtlCol="0">
                          <a:noAutofit/>
                        </wps:bodyPr>
                      </wps:wsp>
                      <wps:wsp>
                        <wps:cNvPr id="8" name="Textbox 8"/>
                        <wps:cNvSpPr txBox="1"/>
                        <wps:spPr>
                          <a:xfrm>
                            <a:off x="3670325" y="1859626"/>
                            <a:ext cx="1779905" cy="494030"/>
                          </a:xfrm>
                          <a:prstGeom prst="rect">
                            <a:avLst/>
                          </a:prstGeom>
                        </wps:spPr>
                        <wps:txbx>
                          <w:txbxContent>
                            <w:p>
                              <w:pPr>
                                <w:spacing w:before="2"/>
                                <w:ind w:left="0" w:right="18" w:firstLine="0"/>
                                <w:jc w:val="center"/>
                                <w:rPr>
                                  <w:sz w:val="16"/>
                                </w:rPr>
                              </w:pPr>
                              <w:hyperlink r:id="rId9">
                                <w:r>
                                  <w:rPr>
                                    <w:color w:val="FFFFFF"/>
                                    <w:spacing w:val="-2"/>
                                    <w:sz w:val="16"/>
                                  </w:rPr>
                                  <w:t>Oakland</w:t>
                                </w:r>
                              </w:hyperlink>
                            </w:p>
                            <w:p>
                              <w:pPr>
                                <w:tabs>
                                  <w:tab w:pos="1562" w:val="left" w:leader="none"/>
                                </w:tabs>
                                <w:spacing w:before="55"/>
                                <w:ind w:left="0" w:right="18" w:firstLine="0"/>
                                <w:jc w:val="center"/>
                                <w:rPr>
                                  <w:sz w:val="17"/>
                                </w:rPr>
                              </w:pPr>
                              <w:r>
                                <w:rPr>
                                  <w:color w:val="FFFFFF"/>
                                  <w:sz w:val="17"/>
                                </w:rPr>
                                <w:t>P: </w:t>
                              </w:r>
                              <w:r>
                                <w:rPr>
                                  <w:color w:val="FFFFFF"/>
                                  <w:spacing w:val="-2"/>
                                  <w:sz w:val="17"/>
                                </w:rPr>
                                <w:t>510.834.6600</w:t>
                              </w:r>
                              <w:r>
                                <w:rPr>
                                  <w:color w:val="FFFFFF"/>
                                  <w:sz w:val="17"/>
                                </w:rPr>
                                <w:tab/>
                                <w:t>F: </w:t>
                              </w:r>
                              <w:r>
                                <w:rPr>
                                  <w:color w:val="FFFFFF"/>
                                  <w:spacing w:val="-2"/>
                                  <w:sz w:val="17"/>
                                </w:rPr>
                                <w:t>510.834.6600</w:t>
                              </w:r>
                            </w:p>
                            <w:p>
                              <w:pPr>
                                <w:spacing w:before="119"/>
                                <w:ind w:left="0" w:right="18" w:firstLine="0"/>
                                <w:jc w:val="center"/>
                                <w:rPr>
                                  <w:sz w:val="16"/>
                                </w:rPr>
                              </w:pPr>
                              <w:hyperlink r:id="rId10">
                                <w:r>
                                  <w:rPr>
                                    <w:color w:val="FFFFFF"/>
                                    <w:spacing w:val="-2"/>
                                    <w:sz w:val="16"/>
                                  </w:rPr>
                                  <w:t>dkey@fennemorelaw.com</w:t>
                                </w:r>
                              </w:hyperlink>
                            </w:p>
                          </w:txbxContent>
                        </wps:txbx>
                        <wps:bodyPr wrap="square" lIns="0" tIns="0" rIns="0" bIns="0" rtlCol="0">
                          <a:noAutofit/>
                        </wps:bodyPr>
                      </wps:wsp>
                      <wps:wsp>
                        <wps:cNvPr id="9" name="Textbox 9"/>
                        <wps:cNvSpPr txBox="1"/>
                        <wps:spPr>
                          <a:xfrm>
                            <a:off x="769929" y="3317162"/>
                            <a:ext cx="477520"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s:wsp>
                        <wps:cNvPr id="10" name="Textbox 10"/>
                        <wps:cNvSpPr txBox="1"/>
                        <wps:spPr>
                          <a:xfrm>
                            <a:off x="1391379" y="3482163"/>
                            <a:ext cx="3305175" cy="307975"/>
                          </a:xfrm>
                          <a:prstGeom prst="rect">
                            <a:avLst/>
                          </a:prstGeom>
                        </wps:spPr>
                        <wps:txbx>
                          <w:txbxContent>
                            <w:p>
                              <w:pPr>
                                <w:spacing w:before="2"/>
                                <w:ind w:left="0" w:right="18" w:firstLine="0"/>
                                <w:jc w:val="center"/>
                                <w:rPr>
                                  <w:sz w:val="16"/>
                                </w:rPr>
                              </w:pPr>
                              <w:r>
                                <w:rPr>
                                  <w:color w:val="FFFFFF"/>
                                  <w:spacing w:val="-4"/>
                                  <w:sz w:val="16"/>
                                </w:rPr>
                                <w:t>Happiness</w:t>
                              </w:r>
                              <w:r>
                                <w:rPr>
                                  <w:color w:val="FFFFFF"/>
                                  <w:spacing w:val="-10"/>
                                  <w:sz w:val="16"/>
                                </w:rPr>
                                <w:t> </w:t>
                              </w:r>
                              <w:r>
                                <w:rPr>
                                  <w:color w:val="FFFFFF"/>
                                  <w:spacing w:val="-4"/>
                                  <w:sz w:val="16"/>
                                </w:rPr>
                                <w:t>lies</w:t>
                              </w:r>
                              <w:r>
                                <w:rPr>
                                  <w:color w:val="FFFFFF"/>
                                  <w:spacing w:val="-10"/>
                                  <w:sz w:val="16"/>
                                </w:rPr>
                                <w:t> </w:t>
                              </w:r>
                              <w:r>
                                <w:rPr>
                                  <w:color w:val="FFFFFF"/>
                                  <w:spacing w:val="-4"/>
                                  <w:sz w:val="16"/>
                                </w:rPr>
                                <w:t>in</w:t>
                              </w:r>
                              <w:r>
                                <w:rPr>
                                  <w:color w:val="FFFFFF"/>
                                  <w:spacing w:val="-9"/>
                                  <w:sz w:val="16"/>
                                </w:rPr>
                                <w:t> </w:t>
                              </w:r>
                              <w:r>
                                <w:rPr>
                                  <w:color w:val="FFFFFF"/>
                                  <w:spacing w:val="-4"/>
                                  <w:sz w:val="16"/>
                                </w:rPr>
                                <w:t>the</w:t>
                              </w:r>
                              <w:r>
                                <w:rPr>
                                  <w:color w:val="FFFFFF"/>
                                  <w:spacing w:val="-10"/>
                                  <w:sz w:val="16"/>
                                </w:rPr>
                                <w:t> </w:t>
                              </w:r>
                              <w:r>
                                <w:rPr>
                                  <w:color w:val="FFFFFF"/>
                                  <w:spacing w:val="-4"/>
                                  <w:sz w:val="16"/>
                                </w:rPr>
                                <w:t>joy</w:t>
                              </w:r>
                              <w:r>
                                <w:rPr>
                                  <w:color w:val="FFFFFF"/>
                                  <w:spacing w:val="-9"/>
                                  <w:sz w:val="16"/>
                                </w:rPr>
                                <w:t> </w:t>
                              </w:r>
                              <w:r>
                                <w:rPr>
                                  <w:color w:val="FFFFFF"/>
                                  <w:spacing w:val="-4"/>
                                  <w:sz w:val="16"/>
                                </w:rPr>
                                <w:t>of</w:t>
                              </w:r>
                              <w:r>
                                <w:rPr>
                                  <w:color w:val="FFFFFF"/>
                                  <w:spacing w:val="-10"/>
                                  <w:sz w:val="16"/>
                                </w:rPr>
                                <w:t> </w:t>
                              </w:r>
                              <w:r>
                                <w:rPr>
                                  <w:color w:val="FFFFFF"/>
                                  <w:spacing w:val="-4"/>
                                  <w:sz w:val="16"/>
                                </w:rPr>
                                <w:t>achievement</w:t>
                              </w:r>
                              <w:r>
                                <w:rPr>
                                  <w:color w:val="FFFFFF"/>
                                  <w:spacing w:val="-10"/>
                                  <w:sz w:val="16"/>
                                </w:rPr>
                                <w:t> </w:t>
                              </w:r>
                              <w:r>
                                <w:rPr>
                                  <w:color w:val="FFFFFF"/>
                                  <w:spacing w:val="-4"/>
                                  <w:sz w:val="16"/>
                                </w:rPr>
                                <w:t>and</w:t>
                              </w:r>
                              <w:r>
                                <w:rPr>
                                  <w:color w:val="FFFFFF"/>
                                  <w:spacing w:val="-9"/>
                                  <w:sz w:val="16"/>
                                </w:rPr>
                                <w:t> </w:t>
                              </w:r>
                              <w:r>
                                <w:rPr>
                                  <w:color w:val="FFFFFF"/>
                                  <w:spacing w:val="-4"/>
                                  <w:sz w:val="16"/>
                                </w:rPr>
                                <w:t>the</w:t>
                              </w:r>
                              <w:r>
                                <w:rPr>
                                  <w:color w:val="FFFFFF"/>
                                  <w:spacing w:val="-10"/>
                                  <w:sz w:val="16"/>
                                </w:rPr>
                                <w:t> </w:t>
                              </w:r>
                              <w:r>
                                <w:rPr>
                                  <w:color w:val="FFFFFF"/>
                                  <w:spacing w:val="-4"/>
                                  <w:sz w:val="16"/>
                                </w:rPr>
                                <w:t>thrill</w:t>
                              </w:r>
                              <w:r>
                                <w:rPr>
                                  <w:color w:val="FFFFFF"/>
                                  <w:spacing w:val="-9"/>
                                  <w:sz w:val="16"/>
                                </w:rPr>
                                <w:t> </w:t>
                              </w:r>
                              <w:r>
                                <w:rPr>
                                  <w:color w:val="FFFFFF"/>
                                  <w:spacing w:val="-4"/>
                                  <w:sz w:val="16"/>
                                </w:rPr>
                                <w:t>of</w:t>
                              </w:r>
                              <w:r>
                                <w:rPr>
                                  <w:color w:val="FFFFFF"/>
                                  <w:spacing w:val="-10"/>
                                  <w:sz w:val="16"/>
                                </w:rPr>
                                <w:t> </w:t>
                              </w:r>
                              <w:r>
                                <w:rPr>
                                  <w:color w:val="FFFFFF"/>
                                  <w:spacing w:val="-4"/>
                                  <w:sz w:val="16"/>
                                </w:rPr>
                                <w:t>creative</w:t>
                              </w:r>
                              <w:r>
                                <w:rPr>
                                  <w:color w:val="FFFFFF"/>
                                  <w:spacing w:val="-9"/>
                                  <w:sz w:val="16"/>
                                </w:rPr>
                                <w:t> </w:t>
                              </w:r>
                              <w:r>
                                <w:rPr>
                                  <w:color w:val="FFFFFF"/>
                                  <w:spacing w:val="-4"/>
                                  <w:sz w:val="16"/>
                                </w:rPr>
                                <w:t>effort.</w:t>
                              </w:r>
                            </w:p>
                            <w:p>
                              <w:pPr>
                                <w:spacing w:before="89"/>
                                <w:ind w:left="1" w:right="18" w:firstLine="0"/>
                                <w:jc w:val="center"/>
                                <w:rPr>
                                  <w:sz w:val="16"/>
                                </w:rPr>
                              </w:pPr>
                              <w:r>
                                <w:rPr>
                                  <w:color w:val="FFFFFF"/>
                                  <w:spacing w:val="-6"/>
                                  <w:sz w:val="16"/>
                                </w:rPr>
                                <w:t>Franklin</w:t>
                              </w:r>
                              <w:r>
                                <w:rPr>
                                  <w:color w:val="FFFFFF"/>
                                  <w:spacing w:val="1"/>
                                  <w:sz w:val="16"/>
                                </w:rPr>
                                <w:t> </w:t>
                              </w:r>
                              <w:r>
                                <w:rPr>
                                  <w:color w:val="FFFFFF"/>
                                  <w:spacing w:val="-6"/>
                                  <w:sz w:val="16"/>
                                </w:rPr>
                                <w:t>Delano</w:t>
                              </w:r>
                              <w:r>
                                <w:rPr>
                                  <w:color w:val="FFFFFF"/>
                                  <w:spacing w:val="2"/>
                                  <w:sz w:val="16"/>
                                </w:rPr>
                                <w:t> </w:t>
                              </w:r>
                              <w:r>
                                <w:rPr>
                                  <w:color w:val="FFFFFF"/>
                                  <w:spacing w:val="-6"/>
                                  <w:sz w:val="16"/>
                                </w:rPr>
                                <w:t>Roosevelt</w:t>
                              </w:r>
                            </w:p>
                          </w:txbxContent>
                        </wps:txbx>
                        <wps:bodyPr wrap="square" lIns="0" tIns="0" rIns="0" bIns="0" rtlCol="0">
                          <a:noAutofit/>
                        </wps:bodyPr>
                      </wps:wsp>
                      <wps:wsp>
                        <wps:cNvPr id="11" name="Textbox 11"/>
                        <wps:cNvSpPr txBox="1"/>
                        <wps:spPr>
                          <a:xfrm>
                            <a:off x="129182" y="4274578"/>
                            <a:ext cx="880744" cy="187960"/>
                          </a:xfrm>
                          <a:prstGeom prst="rect">
                            <a:avLst/>
                          </a:prstGeom>
                        </wps:spPr>
                        <wps:txbx>
                          <w:txbxContent>
                            <w:p>
                              <w:pPr>
                                <w:spacing w:before="1"/>
                                <w:ind w:left="0" w:right="0" w:firstLine="0"/>
                                <w:jc w:val="left"/>
                                <w:rPr>
                                  <w:b/>
                                  <w:sz w:val="24"/>
                                </w:rPr>
                              </w:pPr>
                              <w:r>
                                <w:rPr>
                                  <w:b/>
                                  <w:color w:val="FF8100"/>
                                  <w:sz w:val="24"/>
                                </w:rPr>
                                <w:t>DARIEN</w:t>
                              </w:r>
                              <w:r>
                                <w:rPr>
                                  <w:b/>
                                  <w:color w:val="FF8100"/>
                                  <w:spacing w:val="9"/>
                                  <w:sz w:val="24"/>
                                </w:rPr>
                                <w:t> </w:t>
                              </w:r>
                              <w:r>
                                <w:rPr>
                                  <w:b/>
                                  <w:color w:val="FF8100"/>
                                  <w:spacing w:val="-5"/>
                                  <w:sz w:val="24"/>
                                </w:rPr>
                                <w:t>KEY</w:t>
                              </w:r>
                            </w:p>
                          </w:txbxContent>
                        </wps:txbx>
                        <wps:bodyPr wrap="square" lIns="0" tIns="0" rIns="0" bIns="0" rtlCol="0">
                          <a:noAutofit/>
                        </wps:bodyPr>
                      </wps:wsp>
                      <wps:wsp>
                        <wps:cNvPr id="12" name="Textbox 12"/>
                        <wps:cNvSpPr txBox="1"/>
                        <wps:spPr>
                          <a:xfrm>
                            <a:off x="4857434" y="3317162"/>
                            <a:ext cx="460375" cy="1134110"/>
                          </a:xfrm>
                          <a:prstGeom prst="rect">
                            <a:avLst/>
                          </a:prstGeom>
                        </wps:spPr>
                        <wps:txbx>
                          <w:txbxContent>
                            <w:p>
                              <w:pPr>
                                <w:spacing w:before="6"/>
                                <w:ind w:left="0" w:right="0" w:firstLine="0"/>
                                <w:jc w:val="left"/>
                                <w:rPr>
                                  <w:sz w:val="145"/>
                                </w:rPr>
                              </w:pPr>
                              <w:r>
                                <w:rPr>
                                  <w:color w:val="FFFFFF"/>
                                  <w:spacing w:val="-10"/>
                                  <w:sz w:val="145"/>
                                </w:rPr>
                                <w:t>”</w:t>
                              </w:r>
                            </w:p>
                          </w:txbxContent>
                        </wps:txbx>
                        <wps:bodyPr wrap="square" lIns="0" tIns="0" rIns="0" bIns="0" rtlCol="0">
                          <a:noAutofit/>
                        </wps:bodyPr>
                      </wps:wsp>
                    </wpg:wgp>
                  </a:graphicData>
                </a:graphic>
              </wp:anchor>
            </w:drawing>
          </mc:Choice>
          <mc:Fallback>
            <w:pict>
              <v:group style="position:absolute;margin-left:66.809998pt;margin-top:-358.6203pt;width:478.1pt;height:351.4pt;mso-position-horizontal-relative:page;mso-position-vertical-relative:paragraph;z-index:15728640" id="docshapegroup1" coordorigin="1336,-7172" coordsize="9562,7028">
                <v:rect style="position:absolute;left:1336;top:-2624;width:9562;height:2076" id="docshape2" filled="true" fillcolor="#002e6d" stroked="false">
                  <v:fill type="solid"/>
                </v:rect>
                <v:shape style="position:absolute;left:1336;top:-7173;width:2165;height:424" type="#_x0000_t75" id="docshape3" alt="Fennemore" href="https://www.fennemorelaw.com/" stroked="false">
                  <v:imagedata r:id="rId5" o:title=""/>
                </v:shape>
                <v:shape style="position:absolute;left:1336;top:-6750;width:4785;height:4126" type="#_x0000_t75" id="docshape4" stroked="false">
                  <v:imagedata r:id="rId7" o:title=""/>
                </v:shape>
                <v:rect style="position:absolute;left:6121;top:-6750;width:4777;height:4126" id="docshape5" filled="true" fillcolor="#262424" stroked="false">
                  <v:fill type="solid"/>
                </v:rect>
                <v:shape style="position:absolute;left:7113;top:-5016;width:2784;height:505" id="docshape6" coordorigin="7114,-5016" coordsize="2784,505" path="m9897,-4520l7114,-4520,7114,-4511,9897,-4511,9897,-4520xm9897,-5016l7114,-5016,7114,-5008,9897,-5008,9897,-5016xe" filled="true" fillcolor="#ffffff" stroked="false">
                  <v:path arrowok="t"/>
                  <v:fill type="solid"/>
                </v:shape>
                <v:shapetype id="_x0000_t202" o:spt="202" coordsize="21600,21600" path="m,l,21600r21600,l21600,xe">
                  <v:stroke joinstyle="miter"/>
                  <v:path gradientshapeok="t" o:connecttype="rect"/>
                </v:shapetype>
                <v:shape style="position:absolute;left:7415;top:-5971;width:2203;height:1300" type="#_x0000_t202" id="docshape7" filled="false" stroked="false">
                  <v:textbox inset="0,0,0,0">
                    <w:txbxContent>
                      <w:p>
                        <w:pPr>
                          <w:spacing w:before="0"/>
                          <w:ind w:left="0" w:right="18" w:firstLine="0"/>
                          <w:jc w:val="center"/>
                          <w:rPr>
                            <w:sz w:val="39"/>
                          </w:rPr>
                        </w:pPr>
                        <w:r>
                          <w:rPr>
                            <w:color w:val="FFFFFF"/>
                            <w:sz w:val="39"/>
                          </w:rPr>
                          <w:t>DARIEN </w:t>
                        </w:r>
                        <w:r>
                          <w:rPr>
                            <w:color w:val="FFFFFF"/>
                            <w:spacing w:val="-5"/>
                            <w:sz w:val="39"/>
                          </w:rPr>
                          <w:t>KEY</w:t>
                        </w:r>
                      </w:p>
                      <w:p>
                        <w:pPr>
                          <w:spacing w:before="39"/>
                          <w:ind w:left="0" w:right="18" w:firstLine="0"/>
                          <w:jc w:val="center"/>
                          <w:rPr>
                            <w:sz w:val="24"/>
                          </w:rPr>
                        </w:pPr>
                        <w:r>
                          <w:rPr>
                            <w:color w:val="FFFFFF"/>
                            <w:spacing w:val="-2"/>
                            <w:sz w:val="24"/>
                          </w:rPr>
                          <w:t>Director</w:t>
                        </w:r>
                      </w:p>
                      <w:p>
                        <w:pPr>
                          <w:spacing w:before="291"/>
                          <w:ind w:left="0" w:right="18" w:firstLine="0"/>
                          <w:jc w:val="center"/>
                          <w:rPr>
                            <w:sz w:val="16"/>
                          </w:rPr>
                        </w:pPr>
                        <w:hyperlink r:id="rId8">
                          <w:r>
                            <w:rPr>
                              <w:color w:val="FFFFFF"/>
                              <w:sz w:val="16"/>
                            </w:rPr>
                            <w:t>Land</w:t>
                          </w:r>
                          <w:r>
                            <w:rPr>
                              <w:color w:val="FFFFFF"/>
                              <w:spacing w:val="3"/>
                              <w:sz w:val="16"/>
                            </w:rPr>
                            <w:t> </w:t>
                          </w:r>
                          <w:r>
                            <w:rPr>
                              <w:color w:val="FFFFFF"/>
                              <w:spacing w:val="-5"/>
                              <w:sz w:val="16"/>
                            </w:rPr>
                            <w:t>Use</w:t>
                          </w:r>
                        </w:hyperlink>
                      </w:p>
                    </w:txbxContent>
                  </v:textbox>
                  <w10:wrap type="none"/>
                </v:shape>
                <v:shape style="position:absolute;left:7116;top:-4244;width:2803;height:778" type="#_x0000_t202" id="docshape8" filled="false" stroked="false">
                  <v:textbox inset="0,0,0,0">
                    <w:txbxContent>
                      <w:p>
                        <w:pPr>
                          <w:spacing w:before="2"/>
                          <w:ind w:left="0" w:right="18" w:firstLine="0"/>
                          <w:jc w:val="center"/>
                          <w:rPr>
                            <w:sz w:val="16"/>
                          </w:rPr>
                        </w:pPr>
                        <w:hyperlink r:id="rId9">
                          <w:r>
                            <w:rPr>
                              <w:color w:val="FFFFFF"/>
                              <w:spacing w:val="-2"/>
                              <w:sz w:val="16"/>
                            </w:rPr>
                            <w:t>Oakland</w:t>
                          </w:r>
                        </w:hyperlink>
                      </w:p>
                      <w:p>
                        <w:pPr>
                          <w:tabs>
                            <w:tab w:pos="1562" w:val="left" w:leader="none"/>
                          </w:tabs>
                          <w:spacing w:before="55"/>
                          <w:ind w:left="0" w:right="18" w:firstLine="0"/>
                          <w:jc w:val="center"/>
                          <w:rPr>
                            <w:sz w:val="17"/>
                          </w:rPr>
                        </w:pPr>
                        <w:r>
                          <w:rPr>
                            <w:color w:val="FFFFFF"/>
                            <w:sz w:val="17"/>
                          </w:rPr>
                          <w:t>P: </w:t>
                        </w:r>
                        <w:r>
                          <w:rPr>
                            <w:color w:val="FFFFFF"/>
                            <w:spacing w:val="-2"/>
                            <w:sz w:val="17"/>
                          </w:rPr>
                          <w:t>510.834.6600</w:t>
                        </w:r>
                        <w:r>
                          <w:rPr>
                            <w:color w:val="FFFFFF"/>
                            <w:sz w:val="17"/>
                          </w:rPr>
                          <w:tab/>
                          <w:t>F: </w:t>
                        </w:r>
                        <w:r>
                          <w:rPr>
                            <w:color w:val="FFFFFF"/>
                            <w:spacing w:val="-2"/>
                            <w:sz w:val="17"/>
                          </w:rPr>
                          <w:t>510.834.6600</w:t>
                        </w:r>
                      </w:p>
                      <w:p>
                        <w:pPr>
                          <w:spacing w:before="119"/>
                          <w:ind w:left="0" w:right="18" w:firstLine="0"/>
                          <w:jc w:val="center"/>
                          <w:rPr>
                            <w:sz w:val="16"/>
                          </w:rPr>
                        </w:pPr>
                        <w:hyperlink r:id="rId10">
                          <w:r>
                            <w:rPr>
                              <w:color w:val="FFFFFF"/>
                              <w:spacing w:val="-2"/>
                              <w:sz w:val="16"/>
                            </w:rPr>
                            <w:t>dkey@fennemorelaw.com</w:t>
                          </w:r>
                        </w:hyperlink>
                      </w:p>
                    </w:txbxContent>
                  </v:textbox>
                  <w10:wrap type="none"/>
                </v:shape>
                <v:shape style="position:absolute;left:2548;top:-1949;width:752;height:1786" type="#_x0000_t202" id="docshape9" filled="false" stroked="false">
                  <v:textbox inset="0,0,0,0">
                    <w:txbxContent>
                      <w:p>
                        <w:pPr>
                          <w:spacing w:before="6"/>
                          <w:ind w:left="0" w:right="0" w:firstLine="0"/>
                          <w:jc w:val="left"/>
                          <w:rPr>
                            <w:sz w:val="145"/>
                          </w:rPr>
                        </w:pPr>
                        <w:r>
                          <w:rPr>
                            <w:color w:val="FFFFFF"/>
                            <w:spacing w:val="-10"/>
                            <w:sz w:val="145"/>
                          </w:rPr>
                          <w:t>“</w:t>
                        </w:r>
                      </w:p>
                    </w:txbxContent>
                  </v:textbox>
                  <w10:wrap type="none"/>
                </v:shape>
                <v:shape style="position:absolute;left:3527;top:-1689;width:5205;height:485" type="#_x0000_t202" id="docshape10" filled="false" stroked="false">
                  <v:textbox inset="0,0,0,0">
                    <w:txbxContent>
                      <w:p>
                        <w:pPr>
                          <w:spacing w:before="2"/>
                          <w:ind w:left="0" w:right="18" w:firstLine="0"/>
                          <w:jc w:val="center"/>
                          <w:rPr>
                            <w:sz w:val="16"/>
                          </w:rPr>
                        </w:pPr>
                        <w:r>
                          <w:rPr>
                            <w:color w:val="FFFFFF"/>
                            <w:spacing w:val="-4"/>
                            <w:sz w:val="16"/>
                          </w:rPr>
                          <w:t>Happiness</w:t>
                        </w:r>
                        <w:r>
                          <w:rPr>
                            <w:color w:val="FFFFFF"/>
                            <w:spacing w:val="-10"/>
                            <w:sz w:val="16"/>
                          </w:rPr>
                          <w:t> </w:t>
                        </w:r>
                        <w:r>
                          <w:rPr>
                            <w:color w:val="FFFFFF"/>
                            <w:spacing w:val="-4"/>
                            <w:sz w:val="16"/>
                          </w:rPr>
                          <w:t>lies</w:t>
                        </w:r>
                        <w:r>
                          <w:rPr>
                            <w:color w:val="FFFFFF"/>
                            <w:spacing w:val="-10"/>
                            <w:sz w:val="16"/>
                          </w:rPr>
                          <w:t> </w:t>
                        </w:r>
                        <w:r>
                          <w:rPr>
                            <w:color w:val="FFFFFF"/>
                            <w:spacing w:val="-4"/>
                            <w:sz w:val="16"/>
                          </w:rPr>
                          <w:t>in</w:t>
                        </w:r>
                        <w:r>
                          <w:rPr>
                            <w:color w:val="FFFFFF"/>
                            <w:spacing w:val="-9"/>
                            <w:sz w:val="16"/>
                          </w:rPr>
                          <w:t> </w:t>
                        </w:r>
                        <w:r>
                          <w:rPr>
                            <w:color w:val="FFFFFF"/>
                            <w:spacing w:val="-4"/>
                            <w:sz w:val="16"/>
                          </w:rPr>
                          <w:t>the</w:t>
                        </w:r>
                        <w:r>
                          <w:rPr>
                            <w:color w:val="FFFFFF"/>
                            <w:spacing w:val="-10"/>
                            <w:sz w:val="16"/>
                          </w:rPr>
                          <w:t> </w:t>
                        </w:r>
                        <w:r>
                          <w:rPr>
                            <w:color w:val="FFFFFF"/>
                            <w:spacing w:val="-4"/>
                            <w:sz w:val="16"/>
                          </w:rPr>
                          <w:t>joy</w:t>
                        </w:r>
                        <w:r>
                          <w:rPr>
                            <w:color w:val="FFFFFF"/>
                            <w:spacing w:val="-9"/>
                            <w:sz w:val="16"/>
                          </w:rPr>
                          <w:t> </w:t>
                        </w:r>
                        <w:r>
                          <w:rPr>
                            <w:color w:val="FFFFFF"/>
                            <w:spacing w:val="-4"/>
                            <w:sz w:val="16"/>
                          </w:rPr>
                          <w:t>of</w:t>
                        </w:r>
                        <w:r>
                          <w:rPr>
                            <w:color w:val="FFFFFF"/>
                            <w:spacing w:val="-10"/>
                            <w:sz w:val="16"/>
                          </w:rPr>
                          <w:t> </w:t>
                        </w:r>
                        <w:r>
                          <w:rPr>
                            <w:color w:val="FFFFFF"/>
                            <w:spacing w:val="-4"/>
                            <w:sz w:val="16"/>
                          </w:rPr>
                          <w:t>achievement</w:t>
                        </w:r>
                        <w:r>
                          <w:rPr>
                            <w:color w:val="FFFFFF"/>
                            <w:spacing w:val="-10"/>
                            <w:sz w:val="16"/>
                          </w:rPr>
                          <w:t> </w:t>
                        </w:r>
                        <w:r>
                          <w:rPr>
                            <w:color w:val="FFFFFF"/>
                            <w:spacing w:val="-4"/>
                            <w:sz w:val="16"/>
                          </w:rPr>
                          <w:t>and</w:t>
                        </w:r>
                        <w:r>
                          <w:rPr>
                            <w:color w:val="FFFFFF"/>
                            <w:spacing w:val="-9"/>
                            <w:sz w:val="16"/>
                          </w:rPr>
                          <w:t> </w:t>
                        </w:r>
                        <w:r>
                          <w:rPr>
                            <w:color w:val="FFFFFF"/>
                            <w:spacing w:val="-4"/>
                            <w:sz w:val="16"/>
                          </w:rPr>
                          <w:t>the</w:t>
                        </w:r>
                        <w:r>
                          <w:rPr>
                            <w:color w:val="FFFFFF"/>
                            <w:spacing w:val="-10"/>
                            <w:sz w:val="16"/>
                          </w:rPr>
                          <w:t> </w:t>
                        </w:r>
                        <w:r>
                          <w:rPr>
                            <w:color w:val="FFFFFF"/>
                            <w:spacing w:val="-4"/>
                            <w:sz w:val="16"/>
                          </w:rPr>
                          <w:t>thrill</w:t>
                        </w:r>
                        <w:r>
                          <w:rPr>
                            <w:color w:val="FFFFFF"/>
                            <w:spacing w:val="-9"/>
                            <w:sz w:val="16"/>
                          </w:rPr>
                          <w:t> </w:t>
                        </w:r>
                        <w:r>
                          <w:rPr>
                            <w:color w:val="FFFFFF"/>
                            <w:spacing w:val="-4"/>
                            <w:sz w:val="16"/>
                          </w:rPr>
                          <w:t>of</w:t>
                        </w:r>
                        <w:r>
                          <w:rPr>
                            <w:color w:val="FFFFFF"/>
                            <w:spacing w:val="-10"/>
                            <w:sz w:val="16"/>
                          </w:rPr>
                          <w:t> </w:t>
                        </w:r>
                        <w:r>
                          <w:rPr>
                            <w:color w:val="FFFFFF"/>
                            <w:spacing w:val="-4"/>
                            <w:sz w:val="16"/>
                          </w:rPr>
                          <w:t>creative</w:t>
                        </w:r>
                        <w:r>
                          <w:rPr>
                            <w:color w:val="FFFFFF"/>
                            <w:spacing w:val="-9"/>
                            <w:sz w:val="16"/>
                          </w:rPr>
                          <w:t> </w:t>
                        </w:r>
                        <w:r>
                          <w:rPr>
                            <w:color w:val="FFFFFF"/>
                            <w:spacing w:val="-4"/>
                            <w:sz w:val="16"/>
                          </w:rPr>
                          <w:t>effort.</w:t>
                        </w:r>
                      </w:p>
                      <w:p>
                        <w:pPr>
                          <w:spacing w:before="89"/>
                          <w:ind w:left="1" w:right="18" w:firstLine="0"/>
                          <w:jc w:val="center"/>
                          <w:rPr>
                            <w:sz w:val="16"/>
                          </w:rPr>
                        </w:pPr>
                        <w:r>
                          <w:rPr>
                            <w:color w:val="FFFFFF"/>
                            <w:spacing w:val="-6"/>
                            <w:sz w:val="16"/>
                          </w:rPr>
                          <w:t>Franklin</w:t>
                        </w:r>
                        <w:r>
                          <w:rPr>
                            <w:color w:val="FFFFFF"/>
                            <w:spacing w:val="1"/>
                            <w:sz w:val="16"/>
                          </w:rPr>
                          <w:t> </w:t>
                        </w:r>
                        <w:r>
                          <w:rPr>
                            <w:color w:val="FFFFFF"/>
                            <w:spacing w:val="-6"/>
                            <w:sz w:val="16"/>
                          </w:rPr>
                          <w:t>Delano</w:t>
                        </w:r>
                        <w:r>
                          <w:rPr>
                            <w:color w:val="FFFFFF"/>
                            <w:spacing w:val="2"/>
                            <w:sz w:val="16"/>
                          </w:rPr>
                          <w:t> </w:t>
                        </w:r>
                        <w:r>
                          <w:rPr>
                            <w:color w:val="FFFFFF"/>
                            <w:spacing w:val="-6"/>
                            <w:sz w:val="16"/>
                          </w:rPr>
                          <w:t>Roosevelt</w:t>
                        </w:r>
                      </w:p>
                    </w:txbxContent>
                  </v:textbox>
                  <w10:wrap type="none"/>
                </v:shape>
                <v:shape style="position:absolute;left:1539;top:-441;width:1387;height:296" type="#_x0000_t202" id="docshape11" filled="false" stroked="false">
                  <v:textbox inset="0,0,0,0">
                    <w:txbxContent>
                      <w:p>
                        <w:pPr>
                          <w:spacing w:before="1"/>
                          <w:ind w:left="0" w:right="0" w:firstLine="0"/>
                          <w:jc w:val="left"/>
                          <w:rPr>
                            <w:b/>
                            <w:sz w:val="24"/>
                          </w:rPr>
                        </w:pPr>
                        <w:r>
                          <w:rPr>
                            <w:b/>
                            <w:color w:val="FF8100"/>
                            <w:sz w:val="24"/>
                          </w:rPr>
                          <w:t>DARIEN</w:t>
                        </w:r>
                        <w:r>
                          <w:rPr>
                            <w:b/>
                            <w:color w:val="FF8100"/>
                            <w:spacing w:val="9"/>
                            <w:sz w:val="24"/>
                          </w:rPr>
                          <w:t> </w:t>
                        </w:r>
                        <w:r>
                          <w:rPr>
                            <w:b/>
                            <w:color w:val="FF8100"/>
                            <w:spacing w:val="-5"/>
                            <w:sz w:val="24"/>
                          </w:rPr>
                          <w:t>KEY</w:t>
                        </w:r>
                      </w:p>
                    </w:txbxContent>
                  </v:textbox>
                  <w10:wrap type="none"/>
                </v:shape>
                <v:shape style="position:absolute;left:8985;top:-1949;width:725;height:1786" type="#_x0000_t202" id="docshape12" filled="false" stroked="false">
                  <v:textbox inset="0,0,0,0">
                    <w:txbxContent>
                      <w:p>
                        <w:pPr>
                          <w:spacing w:before="6"/>
                          <w:ind w:left="0" w:right="0" w:firstLine="0"/>
                          <w:jc w:val="left"/>
                          <w:rPr>
                            <w:sz w:val="145"/>
                          </w:rPr>
                        </w:pPr>
                        <w:r>
                          <w:rPr>
                            <w:color w:val="FFFFFF"/>
                            <w:spacing w:val="-10"/>
                            <w:sz w:val="145"/>
                          </w:rPr>
                          <w:t>”</w:t>
                        </w:r>
                      </w:p>
                    </w:txbxContent>
                  </v:textbox>
                  <w10:wrap type="none"/>
                </v:shape>
                <w10:wrap type="none"/>
              </v:group>
            </w:pict>
          </mc:Fallback>
        </mc:AlternateContent>
      </w:r>
      <w:r>
        <w:rPr>
          <w:color w:val="6E6158"/>
        </w:rPr>
        <w:t>Darien Key is a director who works out of our Oakland office in our Land Use and Natural</w:t>
      </w:r>
      <w:r>
        <w:rPr>
          <w:color w:val="6E6158"/>
          <w:spacing w:val="40"/>
        </w:rPr>
        <w:t> </w:t>
      </w:r>
      <w:r>
        <w:rPr>
          <w:color w:val="6E6158"/>
        </w:rPr>
        <w:t>Resources practice groups. Darien’s practice focuses on Land Use entitlement (such as the</w:t>
      </w:r>
      <w:r>
        <w:rPr>
          <w:color w:val="6E6158"/>
          <w:spacing w:val="40"/>
        </w:rPr>
        <w:t> </w:t>
      </w:r>
      <w:r>
        <w:rPr>
          <w:color w:val="6E6158"/>
        </w:rPr>
        <w:t>Subdivision Map Act, Housing Accountability Act, and Builder’s Remedy), CEQA (California</w:t>
      </w:r>
      <w:r>
        <w:rPr>
          <w:color w:val="6E6158"/>
          <w:spacing w:val="40"/>
        </w:rPr>
        <w:t> </w:t>
      </w:r>
      <w:r>
        <w:rPr>
          <w:color w:val="6E6158"/>
        </w:rPr>
        <w:t>Environmental Quality Act), municipal law (such as the Brown Act, Public Records Act, Conflicts</w:t>
      </w:r>
      <w:r>
        <w:rPr>
          <w:color w:val="6E6158"/>
          <w:spacing w:val="80"/>
        </w:rPr>
        <w:t> </w:t>
      </w:r>
      <w:r>
        <w:rPr>
          <w:color w:val="6E6158"/>
        </w:rPr>
        <w:t>of Interest, etc.), water (SGMA compliance and groundwater adjudications), and related</w:t>
      </w:r>
      <w:r>
        <w:rPr>
          <w:color w:val="6E6158"/>
          <w:spacing w:val="40"/>
        </w:rPr>
        <w:t> </w:t>
      </w:r>
      <w:r>
        <w:rPr>
          <w:color w:val="6E6158"/>
        </w:rPr>
        <w:t>environmental laws both on the transactional side but also in litigation.</w:t>
      </w:r>
    </w:p>
    <w:p>
      <w:pPr>
        <w:pStyle w:val="BodyText"/>
        <w:spacing w:line="295" w:lineRule="auto" w:before="187"/>
        <w:ind w:left="99" w:right="358"/>
      </w:pPr>
      <w:r>
        <w:rPr>
          <w:color w:val="6E6158"/>
        </w:rPr>
        <w:t>Born and raised in Bakersfield, CA, Darien understands the importance of land use, water, and</w:t>
      </w:r>
      <w:r>
        <w:rPr>
          <w:color w:val="6E6158"/>
          <w:spacing w:val="40"/>
        </w:rPr>
        <w:t> </w:t>
      </w:r>
      <w:r>
        <w:rPr>
          <w:color w:val="6E6158"/>
        </w:rPr>
        <w:t>environmental regulations in California. His extensive experience in administrative rule-making</w:t>
      </w:r>
      <w:r>
        <w:rPr>
          <w:color w:val="6E6158"/>
          <w:spacing w:val="80"/>
        </w:rPr>
        <w:t> </w:t>
      </w:r>
      <w:r>
        <w:rPr>
          <w:color w:val="6E6158"/>
        </w:rPr>
        <w:t>and municipal processes ensures that clients receive knowledgeable and strategic counsel in</w:t>
      </w:r>
      <w:r>
        <w:rPr>
          <w:color w:val="6E6158"/>
          <w:spacing w:val="40"/>
        </w:rPr>
        <w:t> </w:t>
      </w:r>
      <w:r>
        <w:rPr>
          <w:color w:val="6E6158"/>
        </w:rPr>
        <w:t>addressing local land use, water, and environmental challenges. Additionally he helps his agricultural and industrial clients in developing and implementing effective strategies to </w:t>
      </w:r>
      <w:r>
        <w:rPr>
          <w:color w:val="6E6158"/>
        </w:rPr>
        <w:t>obtain,</w:t>
      </w:r>
      <w:r>
        <w:rPr>
          <w:color w:val="6E6158"/>
          <w:spacing w:val="40"/>
        </w:rPr>
        <w:t> </w:t>
      </w:r>
      <w:r>
        <w:rPr>
          <w:color w:val="6E6158"/>
        </w:rPr>
        <w:t>maintain,</w:t>
      </w:r>
      <w:r>
        <w:rPr>
          <w:color w:val="6E6158"/>
          <w:spacing w:val="34"/>
        </w:rPr>
        <w:t> </w:t>
      </w:r>
      <w:r>
        <w:rPr>
          <w:color w:val="6E6158"/>
        </w:rPr>
        <w:t>protect</w:t>
      </w:r>
      <w:r>
        <w:rPr>
          <w:color w:val="6E6158"/>
          <w:spacing w:val="34"/>
        </w:rPr>
        <w:t> </w:t>
      </w:r>
      <w:r>
        <w:rPr>
          <w:color w:val="6E6158"/>
        </w:rPr>
        <w:t>and</w:t>
      </w:r>
      <w:r>
        <w:rPr>
          <w:color w:val="6E6158"/>
          <w:spacing w:val="34"/>
        </w:rPr>
        <w:t> </w:t>
      </w:r>
      <w:r>
        <w:rPr>
          <w:color w:val="6E6158"/>
        </w:rPr>
        <w:t>transfer</w:t>
      </w:r>
      <w:r>
        <w:rPr>
          <w:color w:val="6E6158"/>
          <w:spacing w:val="34"/>
        </w:rPr>
        <w:t> </w:t>
      </w:r>
      <w:r>
        <w:rPr>
          <w:color w:val="6E6158"/>
        </w:rPr>
        <w:t>water</w:t>
      </w:r>
      <w:r>
        <w:rPr>
          <w:color w:val="6E6158"/>
          <w:spacing w:val="34"/>
        </w:rPr>
        <w:t> </w:t>
      </w:r>
      <w:r>
        <w:rPr>
          <w:color w:val="6E6158"/>
        </w:rPr>
        <w:t>rights</w:t>
      </w:r>
      <w:r>
        <w:rPr>
          <w:color w:val="6E6158"/>
          <w:spacing w:val="34"/>
        </w:rPr>
        <w:t> </w:t>
      </w:r>
      <w:r>
        <w:rPr>
          <w:color w:val="6E6158"/>
        </w:rPr>
        <w:t>and</w:t>
      </w:r>
      <w:r>
        <w:rPr>
          <w:color w:val="6E6158"/>
          <w:spacing w:val="34"/>
        </w:rPr>
        <w:t> </w:t>
      </w:r>
      <w:r>
        <w:rPr>
          <w:color w:val="6E6158"/>
        </w:rPr>
        <w:t>supplies.</w:t>
      </w:r>
      <w:r>
        <w:rPr>
          <w:color w:val="6E6158"/>
          <w:spacing w:val="34"/>
        </w:rPr>
        <w:t> </w:t>
      </w:r>
      <w:r>
        <w:rPr>
          <w:color w:val="6E6158"/>
        </w:rPr>
        <w:t>Darien</w:t>
      </w:r>
      <w:r>
        <w:rPr>
          <w:color w:val="6E6158"/>
          <w:spacing w:val="34"/>
        </w:rPr>
        <w:t> </w:t>
      </w:r>
      <w:r>
        <w:rPr>
          <w:color w:val="6E6158"/>
        </w:rPr>
        <w:t>enjoys</w:t>
      </w:r>
      <w:r>
        <w:rPr>
          <w:color w:val="6E6158"/>
          <w:spacing w:val="34"/>
        </w:rPr>
        <w:t> </w:t>
      </w:r>
      <w:r>
        <w:rPr>
          <w:color w:val="6E6158"/>
        </w:rPr>
        <w:t>helping</w:t>
      </w:r>
      <w:r>
        <w:rPr>
          <w:color w:val="6E6158"/>
          <w:spacing w:val="34"/>
        </w:rPr>
        <w:t> </w:t>
      </w:r>
      <w:r>
        <w:rPr>
          <w:color w:val="6E6158"/>
        </w:rPr>
        <w:t>people,</w:t>
      </w:r>
    </w:p>
    <w:p>
      <w:pPr>
        <w:pStyle w:val="BodyText"/>
        <w:spacing w:line="292" w:lineRule="auto" w:before="6"/>
        <w:ind w:left="99"/>
      </w:pPr>
      <w:r>
        <w:rPr>
          <w:color w:val="6E6158"/>
        </w:rPr>
        <w:t>businesses, and local governments solve their problems by translating “legalese” into everyday</w:t>
      </w:r>
      <w:r>
        <w:rPr>
          <w:color w:val="6E6158"/>
          <w:spacing w:val="40"/>
        </w:rPr>
        <w:t> </w:t>
      </w:r>
      <w:r>
        <w:rPr>
          <w:color w:val="6E6158"/>
        </w:rPr>
        <w:t>language that helps clients make the necessary decisions to push projects forward. In his role, he</w:t>
      </w:r>
      <w:r>
        <w:rPr>
          <w:color w:val="6E6158"/>
          <w:spacing w:val="40"/>
        </w:rPr>
        <w:t> </w:t>
      </w:r>
      <w:r>
        <w:rPr>
          <w:color w:val="6E6158"/>
        </w:rPr>
        <w:t>becomes the face of the law – forming solid relationships and making sure he cares for his clients</w:t>
      </w:r>
      <w:r>
        <w:rPr>
          <w:color w:val="6E6158"/>
          <w:spacing w:val="40"/>
        </w:rPr>
        <w:t> </w:t>
      </w:r>
      <w:r>
        <w:rPr>
          <w:color w:val="6E6158"/>
        </w:rPr>
        <w:t>business the same way they do.</w:t>
      </w:r>
    </w:p>
    <w:p>
      <w:pPr>
        <w:pStyle w:val="BodyText"/>
        <w:spacing w:line="292" w:lineRule="auto" w:before="206"/>
        <w:ind w:left="99" w:right="358"/>
      </w:pPr>
      <w:r>
        <w:rPr>
          <w:color w:val="6E6158"/>
        </w:rPr>
        <w:t>Outside of work, Darien is a workout warrior who enjoys hiking, weight lifting, and rock climbing,</w:t>
      </w:r>
      <w:r>
        <w:rPr>
          <w:color w:val="6E6158"/>
          <w:spacing w:val="40"/>
        </w:rPr>
        <w:t> </w:t>
      </w:r>
      <w:r>
        <w:rPr>
          <w:color w:val="6E6158"/>
        </w:rPr>
        <w:t>as well as just relaxing with his two dogs and two cats. He’s also a great cook inspired by the</w:t>
      </w:r>
      <w:r>
        <w:rPr>
          <w:color w:val="6E6158"/>
          <w:spacing w:val="40"/>
        </w:rPr>
        <w:t> </w:t>
      </w:r>
      <w:r>
        <w:rPr>
          <w:color w:val="6E6158"/>
        </w:rPr>
        <w:t>creativity</w:t>
      </w:r>
      <w:r>
        <w:rPr>
          <w:color w:val="6E6158"/>
          <w:spacing w:val="28"/>
        </w:rPr>
        <w:t> </w:t>
      </w:r>
      <w:r>
        <w:rPr>
          <w:color w:val="6E6158"/>
        </w:rPr>
        <w:t>offered</w:t>
      </w:r>
      <w:r>
        <w:rPr>
          <w:color w:val="6E6158"/>
          <w:spacing w:val="28"/>
        </w:rPr>
        <w:t> </w:t>
      </w:r>
      <w:r>
        <w:rPr>
          <w:color w:val="6E6158"/>
        </w:rPr>
        <w:t>by</w:t>
      </w:r>
      <w:r>
        <w:rPr>
          <w:color w:val="6E6158"/>
          <w:spacing w:val="28"/>
        </w:rPr>
        <w:t> </w:t>
      </w:r>
      <w:r>
        <w:rPr>
          <w:color w:val="6E6158"/>
        </w:rPr>
        <w:t>his</w:t>
      </w:r>
      <w:r>
        <w:rPr>
          <w:color w:val="6E6158"/>
          <w:spacing w:val="28"/>
        </w:rPr>
        <w:t> </w:t>
      </w:r>
      <w:r>
        <w:rPr>
          <w:color w:val="6E6158"/>
        </w:rPr>
        <w:t>epicurean</w:t>
      </w:r>
      <w:r>
        <w:rPr>
          <w:color w:val="6E6158"/>
          <w:spacing w:val="28"/>
        </w:rPr>
        <w:t> </w:t>
      </w:r>
      <w:r>
        <w:rPr>
          <w:color w:val="6E6158"/>
        </w:rPr>
        <w:t>adventures</w:t>
      </w:r>
      <w:r>
        <w:rPr>
          <w:color w:val="6E6158"/>
          <w:spacing w:val="28"/>
        </w:rPr>
        <w:t> </w:t>
      </w:r>
      <w:r>
        <w:rPr>
          <w:color w:val="6E6158"/>
        </w:rPr>
        <w:t>–</w:t>
      </w:r>
      <w:r>
        <w:rPr>
          <w:color w:val="6E6158"/>
          <w:spacing w:val="28"/>
        </w:rPr>
        <w:t> </w:t>
      </w:r>
      <w:r>
        <w:rPr>
          <w:color w:val="6E6158"/>
        </w:rPr>
        <w:t>ask</w:t>
      </w:r>
      <w:r>
        <w:rPr>
          <w:color w:val="6E6158"/>
          <w:spacing w:val="28"/>
        </w:rPr>
        <w:t> </w:t>
      </w:r>
      <w:r>
        <w:rPr>
          <w:color w:val="6E6158"/>
        </w:rPr>
        <w:t>him</w:t>
      </w:r>
      <w:r>
        <w:rPr>
          <w:color w:val="6E6158"/>
          <w:spacing w:val="28"/>
        </w:rPr>
        <w:t> </w:t>
      </w:r>
      <w:r>
        <w:rPr>
          <w:color w:val="6E6158"/>
        </w:rPr>
        <w:t>about</w:t>
      </w:r>
      <w:r>
        <w:rPr>
          <w:color w:val="6E6158"/>
          <w:spacing w:val="28"/>
        </w:rPr>
        <w:t> </w:t>
      </w:r>
      <w:r>
        <w:rPr>
          <w:color w:val="6E6158"/>
        </w:rPr>
        <w:t>his</w:t>
      </w:r>
      <w:r>
        <w:rPr>
          <w:color w:val="6E6158"/>
          <w:spacing w:val="28"/>
        </w:rPr>
        <w:t> </w:t>
      </w:r>
      <w:r>
        <w:rPr>
          <w:color w:val="6E6158"/>
        </w:rPr>
        <w:t>go-to</w:t>
      </w:r>
      <w:r>
        <w:rPr>
          <w:color w:val="6E6158"/>
          <w:spacing w:val="28"/>
        </w:rPr>
        <w:t> </w:t>
      </w:r>
      <w:r>
        <w:rPr>
          <w:color w:val="6E6158"/>
        </w:rPr>
        <w:t>lasagna</w:t>
      </w:r>
      <w:r>
        <w:rPr>
          <w:color w:val="6E6158"/>
          <w:spacing w:val="28"/>
        </w:rPr>
        <w:t> </w:t>
      </w:r>
      <w:r>
        <w:rPr>
          <w:color w:val="6E6158"/>
        </w:rPr>
        <w:t>dish!</w:t>
      </w:r>
    </w:p>
    <w:p>
      <w:pPr>
        <w:pStyle w:val="BodyText"/>
        <w:spacing w:before="10"/>
      </w:pPr>
      <w:r>
        <w:rPr/>
        <mc:AlternateContent>
          <mc:Choice Requires="wps">
            <w:drawing>
              <wp:anchor distT="0" distB="0" distL="0" distR="0" allowOverlap="1" layoutInCell="1" locked="0" behindDoc="0" simplePos="0" relativeHeight="15729152">
                <wp:simplePos x="0" y="0"/>
                <wp:positionH relativeFrom="page">
                  <wp:posOffset>1060346</wp:posOffset>
                </wp:positionH>
                <wp:positionV relativeFrom="paragraph">
                  <wp:posOffset>65681</wp:posOffset>
                </wp:positionV>
                <wp:extent cx="20955" cy="2095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5.171781pt;width:1.65pt;height:1.65pt;mso-position-horizontal-relative:page;mso-position-vertical-relative:paragraph;z-index:15729152" id="docshape13" coordorigin="1670,103" coordsize="33,33" path="m1691,136l1682,136,1678,134,1671,128,1670,124,1670,115,1671,111,1678,105,1682,103,1691,103,1694,105,1701,111,1702,115,1702,120,1702,124,1701,128,1694,134,1691,136xe" filled="true" fillcolor="#090909" stroked="false">
                <v:path arrowok="t"/>
                <v:fill type="solid"/>
                <w10:wrap type="none"/>
              </v:shape>
            </w:pict>
          </mc:Fallback>
        </mc:AlternateContent>
      </w:r>
      <w:r>
        <w:rPr>
          <w:color w:val="6E6158"/>
        </w:rPr>
        <w:t>Land</w:t>
      </w:r>
      <w:r>
        <w:rPr>
          <w:color w:val="6E6158"/>
          <w:spacing w:val="10"/>
        </w:rPr>
        <w:t> </w:t>
      </w:r>
      <w:r>
        <w:rPr>
          <w:color w:val="6E6158"/>
          <w:spacing w:val="-5"/>
        </w:rPr>
        <w:t>Use</w:t>
      </w:r>
    </w:p>
    <w:p>
      <w:pPr>
        <w:pStyle w:val="BodyText"/>
        <w:spacing w:line="420" w:lineRule="auto" w:before="174"/>
        <w:ind w:right="6814"/>
      </w:pPr>
      <w:r>
        <w:rPr/>
        <mc:AlternateContent>
          <mc:Choice Requires="wps">
            <w:drawing>
              <wp:anchor distT="0" distB="0" distL="0" distR="0" allowOverlap="1" layoutInCell="1" locked="0" behindDoc="0" simplePos="0" relativeHeight="15729664">
                <wp:simplePos x="0" y="0"/>
                <wp:positionH relativeFrom="page">
                  <wp:posOffset>1060346</wp:posOffset>
                </wp:positionH>
                <wp:positionV relativeFrom="paragraph">
                  <wp:posOffset>169771</wp:posOffset>
                </wp:positionV>
                <wp:extent cx="20955" cy="2095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367819pt;width:1.65pt;height:1.65pt;mso-position-horizontal-relative:page;mso-position-vertical-relative:paragraph;z-index:15729664" id="docshape14" coordorigin="1670,267" coordsize="33,33" path="m1691,300l1682,300,1678,298,1671,292,1670,288,1670,279,1671,275,1678,269,1682,267,1691,267,1694,269,1701,275,1702,279,1702,284,1702,288,1701,292,1694,298,1691,300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0176">
                <wp:simplePos x="0" y="0"/>
                <wp:positionH relativeFrom="page">
                  <wp:posOffset>1060346</wp:posOffset>
                </wp:positionH>
                <wp:positionV relativeFrom="paragraph">
                  <wp:posOffset>433304</wp:posOffset>
                </wp:positionV>
                <wp:extent cx="20955" cy="20955"/>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18435pt;width:1.65pt;height:1.65pt;mso-position-horizontal-relative:page;mso-position-vertical-relative:paragraph;z-index:15730176" id="docshape15" coordorigin="1670,682" coordsize="33,33" path="m1691,715l1682,715,1678,713,1671,707,1670,703,1670,694,1671,690,1678,684,1682,682,1691,682,1694,684,1701,690,1702,694,1702,699,1702,703,1701,707,1694,713,1691,715xe" filled="true" fillcolor="#090909" stroked="false">
                <v:path arrowok="t"/>
                <v:fill type="solid"/>
                <w10:wrap type="none"/>
              </v:shape>
            </w:pict>
          </mc:Fallback>
        </mc:AlternateContent>
      </w:r>
      <w:r>
        <w:rPr>
          <w:color w:val="6E6158"/>
        </w:rPr>
        <w:t>Natural </w:t>
      </w:r>
      <w:r>
        <w:rPr>
          <w:color w:val="6E6158"/>
        </w:rPr>
        <w:t>Resources Water Law</w:t>
      </w:r>
    </w:p>
    <w:p>
      <w:pPr>
        <w:pStyle w:val="BodyText"/>
        <w:spacing w:after="0" w:line="420" w:lineRule="auto"/>
        <w:sectPr>
          <w:type w:val="continuous"/>
          <w:pgSz w:w="12240" w:h="15840"/>
          <w:pgMar w:top="560" w:bottom="280" w:left="1440" w:right="1440"/>
        </w:sectPr>
      </w:pPr>
    </w:p>
    <w:p>
      <w:pPr>
        <w:pStyle w:val="Heading1"/>
      </w:pPr>
      <w:r>
        <w:rPr>
          <w:color w:val="FF8100"/>
          <w:spacing w:val="-2"/>
        </w:rPr>
        <w:t>EDUCATION</w:t>
      </w:r>
    </w:p>
    <w:p>
      <w:pPr>
        <w:pStyle w:val="BodyText"/>
        <w:spacing w:line="408" w:lineRule="auto" w:before="147"/>
        <w:ind w:right="4760"/>
        <w:rPr>
          <w:i/>
          <w:sz w:val="20"/>
        </w:rPr>
      </w:pPr>
      <w:r>
        <w:rPr>
          <w:i/>
          <w:sz w:val="20"/>
        </w:rPr>
        <mc:AlternateContent>
          <mc:Choice Requires="wps">
            <w:drawing>
              <wp:anchor distT="0" distB="0" distL="0" distR="0" allowOverlap="1" layoutInCell="1" locked="0" behindDoc="0" simplePos="0" relativeHeight="15731200">
                <wp:simplePos x="0" y="0"/>
                <wp:positionH relativeFrom="page">
                  <wp:posOffset>1060346</wp:posOffset>
                </wp:positionH>
                <wp:positionV relativeFrom="paragraph">
                  <wp:posOffset>157951</wp:posOffset>
                </wp:positionV>
                <wp:extent cx="20955" cy="2095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437143pt;width:1.65pt;height:1.65pt;mso-position-horizontal-relative:page;mso-position-vertical-relative:paragraph;z-index:15731200" id="docshape16" coordorigin="1670,249" coordsize="33,33" path="m1691,281l1682,281,1678,280,1671,273,1670,270,1670,261,1671,257,1678,250,1682,249,1691,249,1694,250,1701,257,1702,261,1702,265,1702,270,1701,273,1694,280,1691,281xe" filled="true" fillcolor="#090909" stroked="false">
                <v:path arrowok="t"/>
                <v:fill type="solid"/>
                <w10:wrap type="none"/>
              </v:shape>
            </w:pict>
          </mc:Fallback>
        </mc:AlternateContent>
      </w:r>
      <w:r>
        <w:rPr>
          <w:i/>
          <w:sz w:val="20"/>
        </w:rPr>
        <mc:AlternateContent>
          <mc:Choice Requires="wps">
            <w:drawing>
              <wp:anchor distT="0" distB="0" distL="0" distR="0" allowOverlap="1" layoutInCell="1" locked="0" behindDoc="0" simplePos="0" relativeHeight="15731712">
                <wp:simplePos x="0" y="0"/>
                <wp:positionH relativeFrom="page">
                  <wp:posOffset>1060346</wp:posOffset>
                </wp:positionH>
                <wp:positionV relativeFrom="paragraph">
                  <wp:posOffset>416317</wp:posOffset>
                </wp:positionV>
                <wp:extent cx="20955" cy="20955"/>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80891pt;width:1.65pt;height:1.65pt;mso-position-horizontal-relative:page;mso-position-vertical-relative:paragraph;z-index:15731712" id="docshape17" coordorigin="1670,656" coordsize="33,33" path="m1691,688l1682,688,1678,687,1671,680,1670,676,1670,667,1671,664,1678,657,1682,656,1691,656,1694,657,1701,664,1702,667,1702,672,1702,676,1701,680,1694,687,1691,688xe" filled="true" fillcolor="#090909" stroked="false">
                <v:path arrowok="t"/>
                <v:fill type="solid"/>
                <w10:wrap type="none"/>
              </v:shape>
            </w:pict>
          </mc:Fallback>
        </mc:AlternateContent>
      </w:r>
      <w:r>
        <w:rPr>
          <w:color w:val="6E6158"/>
        </w:rPr>
        <w:t>J.D., University of San Diego School of Law B.A., San Diego State University, </w:t>
      </w:r>
      <w:r>
        <w:rPr>
          <w:i/>
          <w:color w:val="6E6158"/>
          <w:sz w:val="20"/>
        </w:rPr>
        <w:t>cum </w:t>
      </w:r>
      <w:r>
        <w:rPr>
          <w:i/>
          <w:color w:val="6E6158"/>
          <w:sz w:val="20"/>
        </w:rPr>
        <w:t>laude</w:t>
      </w:r>
    </w:p>
    <w:p>
      <w:pPr>
        <w:pStyle w:val="Heading1"/>
        <w:spacing w:before="170"/>
      </w:pPr>
      <w:r>
        <w:rPr>
          <w:color w:val="FF8100"/>
        </w:rPr>
        <w:t>AREAS</w:t>
      </w:r>
      <w:r>
        <w:rPr>
          <w:color w:val="FF8100"/>
          <w:spacing w:val="6"/>
        </w:rPr>
        <w:t> </w:t>
      </w:r>
      <w:r>
        <w:rPr>
          <w:color w:val="FF8100"/>
        </w:rPr>
        <w:t>OF</w:t>
      </w:r>
      <w:r>
        <w:rPr>
          <w:color w:val="FF8100"/>
          <w:spacing w:val="6"/>
        </w:rPr>
        <w:t> </w:t>
      </w:r>
      <w:r>
        <w:rPr>
          <w:color w:val="FF8100"/>
          <w:spacing w:val="-2"/>
        </w:rPr>
        <w:t>PRACTICE</w:t>
      </w:r>
    </w:p>
    <w:p>
      <w:pPr>
        <w:pStyle w:val="BodyText"/>
        <w:spacing w:before="147"/>
      </w:pPr>
      <w:r>
        <w:rPr/>
        <mc:AlternateContent>
          <mc:Choice Requires="wps">
            <w:drawing>
              <wp:anchor distT="0" distB="0" distL="0" distR="0" allowOverlap="1" layoutInCell="1" locked="0" behindDoc="0" simplePos="0" relativeHeight="15732224">
                <wp:simplePos x="0" y="0"/>
                <wp:positionH relativeFrom="page">
                  <wp:posOffset>1060346</wp:posOffset>
                </wp:positionH>
                <wp:positionV relativeFrom="paragraph">
                  <wp:posOffset>152732</wp:posOffset>
                </wp:positionV>
                <wp:extent cx="20955" cy="2095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26147pt;width:1.65pt;height:1.65pt;mso-position-horizontal-relative:page;mso-position-vertical-relative:paragraph;z-index:15732224" id="docshape18" coordorigin="1670,241" coordsize="33,33" path="m1691,273l1682,273,1678,271,1671,265,1670,261,1670,252,1671,248,1678,242,1682,241,1691,241,1694,242,1701,248,1702,252,1702,257,1702,261,1701,265,1694,271,1691,273xe" filled="true" fillcolor="#090909" stroked="false">
                <v:path arrowok="t"/>
                <v:fill type="solid"/>
                <w10:wrap type="none"/>
              </v:shape>
            </w:pict>
          </mc:Fallback>
        </mc:AlternateContent>
      </w:r>
      <w:r>
        <w:rPr>
          <w:color w:val="6E6158"/>
        </w:rPr>
        <w:t>Land</w:t>
      </w:r>
      <w:r>
        <w:rPr>
          <w:color w:val="6E6158"/>
          <w:spacing w:val="10"/>
        </w:rPr>
        <w:t> </w:t>
      </w:r>
      <w:r>
        <w:rPr>
          <w:color w:val="6E6158"/>
          <w:spacing w:val="-5"/>
        </w:rPr>
        <w:t>Use</w:t>
      </w:r>
    </w:p>
    <w:p>
      <w:pPr>
        <w:pStyle w:val="BodyText"/>
        <w:spacing w:line="420" w:lineRule="auto" w:before="174"/>
        <w:ind w:right="6814"/>
      </w:pPr>
      <w:r>
        <w:rPr/>
        <mc:AlternateContent>
          <mc:Choice Requires="wps">
            <w:drawing>
              <wp:anchor distT="0" distB="0" distL="0" distR="0" allowOverlap="1" layoutInCell="1" locked="0" behindDoc="0" simplePos="0" relativeHeight="15732736">
                <wp:simplePos x="0" y="0"/>
                <wp:positionH relativeFrom="page">
                  <wp:posOffset>1060346</wp:posOffset>
                </wp:positionH>
                <wp:positionV relativeFrom="paragraph">
                  <wp:posOffset>174993</wp:posOffset>
                </wp:positionV>
                <wp:extent cx="20955" cy="2095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3.77905pt;width:1.65pt;height:1.65pt;mso-position-horizontal-relative:page;mso-position-vertical-relative:paragraph;z-index:15732736" id="docshape19" coordorigin="1670,276" coordsize="33,33" path="m1691,308l1682,308,1678,307,1671,300,1670,296,1670,287,1671,284,1678,277,1682,276,1691,276,1694,277,1701,284,1702,287,1702,292,1702,296,1701,300,1694,307,1691,308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3248">
                <wp:simplePos x="0" y="0"/>
                <wp:positionH relativeFrom="page">
                  <wp:posOffset>1060346</wp:posOffset>
                </wp:positionH>
                <wp:positionV relativeFrom="paragraph">
                  <wp:posOffset>433359</wp:posOffset>
                </wp:positionV>
                <wp:extent cx="20955" cy="2095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4.122799pt;width:1.65pt;height:1.65pt;mso-position-horizontal-relative:page;mso-position-vertical-relative:paragraph;z-index:15733248" id="docshape20" coordorigin="1670,682" coordsize="33,33" path="m1691,715l1682,715,1678,713,1671,707,1670,703,1670,694,1671,690,1678,684,1682,682,1691,682,1694,684,1701,690,1702,694,1702,699,1702,703,1701,707,1694,713,1691,715xe" filled="true" fillcolor="#090909" stroked="false">
                <v:path arrowok="t"/>
                <v:fill type="solid"/>
                <w10:wrap type="none"/>
              </v:shape>
            </w:pict>
          </mc:Fallback>
        </mc:AlternateContent>
      </w:r>
      <w:r>
        <w:rPr>
          <w:color w:val="6E6158"/>
        </w:rPr>
        <w:t>Natural </w:t>
      </w:r>
      <w:r>
        <w:rPr>
          <w:color w:val="6E6158"/>
        </w:rPr>
        <w:t>Resources Water Law</w:t>
      </w:r>
    </w:p>
    <w:p>
      <w:pPr>
        <w:pStyle w:val="Heading1"/>
        <w:spacing w:before="168"/>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line="420" w:lineRule="auto" w:before="146"/>
        <w:ind w:right="3487"/>
      </w:pPr>
      <w:r>
        <w:rPr/>
        <mc:AlternateContent>
          <mc:Choice Requires="wps">
            <w:drawing>
              <wp:anchor distT="0" distB="0" distL="0" distR="0" allowOverlap="1" layoutInCell="1" locked="0" behindDoc="0" simplePos="0" relativeHeight="15733760">
                <wp:simplePos x="0" y="0"/>
                <wp:positionH relativeFrom="page">
                  <wp:posOffset>1060346</wp:posOffset>
                </wp:positionH>
                <wp:positionV relativeFrom="paragraph">
                  <wp:posOffset>152342</wp:posOffset>
                </wp:positionV>
                <wp:extent cx="20955" cy="2095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995469pt;width:1.65pt;height:1.65pt;mso-position-horizontal-relative:page;mso-position-vertical-relative:paragraph;z-index:15733760" id="docshape21" coordorigin="1670,240" coordsize="33,33" path="m1691,272l1682,272,1678,271,1671,265,1670,261,1670,252,1671,248,1678,241,1682,240,1691,240,1694,241,1701,248,1702,252,1702,256,1702,261,1701,265,1694,271,1691,272xe" filled="true" fillcolor="#090909" stroked="false">
                <v:path arrowok="t"/>
                <v:fill type="solid"/>
                <w10:wrap type="none"/>
              </v:shape>
            </w:pict>
          </mc:Fallback>
        </mc:AlternateContent>
      </w:r>
      <w:r>
        <w:rPr/>
        <mc:AlternateContent>
          <mc:Choice Requires="wps">
            <w:drawing>
              <wp:anchor distT="0" distB="0" distL="0" distR="0" allowOverlap="1" layoutInCell="1" locked="0" behindDoc="0" simplePos="0" relativeHeight="15734272">
                <wp:simplePos x="0" y="0"/>
                <wp:positionH relativeFrom="page">
                  <wp:posOffset>1060346</wp:posOffset>
                </wp:positionH>
                <wp:positionV relativeFrom="paragraph">
                  <wp:posOffset>415875</wp:posOffset>
                </wp:positionV>
                <wp:extent cx="20955" cy="2095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746078pt;width:1.65pt;height:1.65pt;mso-position-horizontal-relative:page;mso-position-vertical-relative:paragraph;z-index:15734272" id="docshape22" coordorigin="1670,655" coordsize="33,33" path="m1691,687l1682,687,1678,686,1671,680,1670,676,1670,667,1671,663,1678,657,1682,655,1691,655,1694,657,1701,663,1702,667,1702,671,1702,676,1701,680,1694,686,1691,687xe" filled="true" fillcolor="#090909" stroked="false">
                <v:path arrowok="t"/>
                <v:fill type="solid"/>
                <w10:wrap type="none"/>
              </v:shape>
            </w:pict>
          </mc:Fallback>
        </mc:AlternateContent>
      </w:r>
      <w:r>
        <w:rPr>
          <w:color w:val="6E6158"/>
        </w:rPr>
        <w:t>Current Editor, California Land Use &amp; Policy Reporter</w:t>
      </w:r>
      <w:r>
        <w:rPr>
          <w:color w:val="6E6158"/>
          <w:spacing w:val="40"/>
        </w:rPr>
        <w:t> </w:t>
      </w:r>
      <w:r>
        <w:rPr>
          <w:color w:val="6E6158"/>
        </w:rPr>
        <w:t>Previous Member, City of Pleasant Hill Planning </w:t>
      </w:r>
      <w:r>
        <w:rPr>
          <w:color w:val="6E6158"/>
        </w:rPr>
        <w:t>Commission</w:t>
      </w:r>
    </w:p>
    <w:p>
      <w:pPr>
        <w:pStyle w:val="BodyText"/>
        <w:spacing w:line="292" w:lineRule="auto"/>
      </w:pPr>
      <w:r>
        <w:rPr/>
        <mc:AlternateContent>
          <mc:Choice Requires="wps">
            <w:drawing>
              <wp:anchor distT="0" distB="0" distL="0" distR="0" allowOverlap="1" layoutInCell="1" locked="0" behindDoc="0" simplePos="0" relativeHeight="15734784">
                <wp:simplePos x="0" y="0"/>
                <wp:positionH relativeFrom="page">
                  <wp:posOffset>1060346</wp:posOffset>
                </wp:positionH>
                <wp:positionV relativeFrom="paragraph">
                  <wp:posOffset>151634</wp:posOffset>
                </wp:positionV>
                <wp:extent cx="20955" cy="2095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1.939751pt;width:1.65pt;height:1.65pt;mso-position-horizontal-relative:page;mso-position-vertical-relative:paragraph;z-index:15734784" id="docshape23" coordorigin="1670,239" coordsize="33,33" path="m1691,271l1682,271,1678,270,1671,263,1670,260,1670,251,1671,247,1678,240,1682,239,1691,239,1694,240,1701,247,1702,251,1702,255,1702,260,1701,263,1694,270,1691,271xe" filled="true" fillcolor="#090909" stroked="false">
                <v:path arrowok="t"/>
                <v:fill type="solid"/>
                <w10:wrap type="none"/>
              </v:shape>
            </w:pict>
          </mc:Fallback>
        </mc:AlternateContent>
      </w:r>
      <w:r>
        <w:rPr>
          <w:color w:val="6E6158"/>
        </w:rPr>
        <w:t>Previous Member, Contra Costa Solid Waste Local Enforcement Agency Independent </w:t>
      </w:r>
      <w:r>
        <w:rPr>
          <w:color w:val="6E6158"/>
        </w:rPr>
        <w:t>Hearing </w:t>
      </w:r>
      <w:r>
        <w:rPr>
          <w:color w:val="6E6158"/>
          <w:spacing w:val="-2"/>
        </w:rPr>
        <w:t>Panel</w:t>
      </w:r>
    </w:p>
    <w:p>
      <w:pPr>
        <w:pStyle w:val="Heading1"/>
        <w:spacing w:before="291"/>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line="292" w:lineRule="auto" w:before="147"/>
        <w:ind w:right="358"/>
      </w:pPr>
      <w:r>
        <w:rPr/>
        <mc:AlternateContent>
          <mc:Choice Requires="wps">
            <w:drawing>
              <wp:anchor distT="0" distB="0" distL="0" distR="0" allowOverlap="1" layoutInCell="1" locked="0" behindDoc="0" simplePos="0" relativeHeight="15735296">
                <wp:simplePos x="0" y="0"/>
                <wp:positionH relativeFrom="page">
                  <wp:posOffset>1060346</wp:posOffset>
                </wp:positionH>
                <wp:positionV relativeFrom="paragraph">
                  <wp:posOffset>245826</wp:posOffset>
                </wp:positionV>
                <wp:extent cx="20955" cy="2095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9.356396pt;width:1.65pt;height:1.65pt;mso-position-horizontal-relative:page;mso-position-vertical-relative:paragraph;z-index:15735296" id="docshape24" coordorigin="1670,387" coordsize="33,33" path="m1691,420l1682,420,1678,418,1671,412,1670,408,1670,399,1671,395,1678,389,1682,387,1691,387,1694,389,1701,395,1702,399,1702,403,1702,408,1701,412,1694,418,1691,420xe" filled="true" fillcolor="#090909" stroked="false">
                <v:path arrowok="t"/>
                <v:fill type="solid"/>
                <w10:wrap type="none"/>
              </v:shape>
            </w:pict>
          </mc:Fallback>
        </mc:AlternateContent>
      </w:r>
      <w:r>
        <w:rPr>
          <w:color w:val="6E6158"/>
        </w:rPr>
        <w:t>Co-Author, “</w:t>
      </w:r>
      <w:hyperlink r:id="rId11">
        <w:r>
          <w:rPr>
            <w:color w:val="F5821F"/>
          </w:rPr>
          <w:t>Sites Reservoir Moves Forward: Understanding the Federal ROD and the </w:t>
        </w:r>
        <w:r>
          <w:rPr>
            <w:color w:val="F5821F"/>
          </w:rPr>
          <w:t>Road</w:t>
        </w:r>
      </w:hyperlink>
      <w:r>
        <w:rPr>
          <w:color w:val="F5821F"/>
        </w:rPr>
        <w:t> </w:t>
      </w:r>
      <w:hyperlink r:id="rId11">
        <w:r>
          <w:rPr>
            <w:color w:val="F5821F"/>
          </w:rPr>
          <w:t>Ahead</w:t>
        </w:r>
      </w:hyperlink>
      <w:r>
        <w:rPr>
          <w:color w:val="6E6158"/>
        </w:rPr>
        <w:t>,” California Water Law &amp; Policy Reporter, March 2026</w:t>
      </w:r>
    </w:p>
    <w:p>
      <w:pPr>
        <w:pStyle w:val="BodyText"/>
        <w:spacing w:line="297" w:lineRule="auto" w:before="123"/>
        <w:ind w:right="358"/>
      </w:pPr>
      <w:r>
        <w:rPr/>
        <mc:AlternateContent>
          <mc:Choice Requires="wps">
            <w:drawing>
              <wp:anchor distT="0" distB="0" distL="0" distR="0" allowOverlap="1" layoutInCell="1" locked="0" behindDoc="0" simplePos="0" relativeHeight="15735808">
                <wp:simplePos x="0" y="0"/>
                <wp:positionH relativeFrom="page">
                  <wp:posOffset>1060346</wp:posOffset>
                </wp:positionH>
                <wp:positionV relativeFrom="paragraph">
                  <wp:posOffset>323776</wp:posOffset>
                </wp:positionV>
                <wp:extent cx="20955" cy="2095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94177pt;width:1.65pt;height:1.65pt;mso-position-horizontal-relative:page;mso-position-vertical-relative:paragraph;z-index:15735808" id="docshape25" coordorigin="1670,510" coordsize="33,33" path="m1691,542l1682,542,1678,541,1671,534,1670,531,1670,522,1671,518,1678,511,1682,510,1691,510,1694,511,1701,518,1702,522,1702,526,1702,531,1701,534,1694,541,1691,542xe" filled="true" fillcolor="#090909" stroked="false">
                <v:path arrowok="t"/>
                <v:fill type="solid"/>
                <w10:wrap type="none"/>
              </v:shape>
            </w:pict>
          </mc:Fallback>
        </mc:AlternateContent>
      </w:r>
      <w:r>
        <w:rPr>
          <w:color w:val="6E6158"/>
        </w:rPr>
        <w:t>Co-Author, “</w:t>
      </w:r>
      <w:hyperlink r:id="rId12">
        <w:r>
          <w:rPr>
            <w:color w:val="F5821F"/>
          </w:rPr>
          <w:t>When One Species’ Lifeline Endangers Another: Ninth Circuit Clarifies </w:t>
        </w:r>
        <w:r>
          <w:rPr>
            <w:color w:val="F5821F"/>
          </w:rPr>
          <w:t>Injuction</w:t>
        </w:r>
      </w:hyperlink>
      <w:r>
        <w:rPr>
          <w:color w:val="F5821F"/>
        </w:rPr>
        <w:t> </w:t>
      </w:r>
      <w:hyperlink r:id="rId12">
        <w:r>
          <w:rPr>
            <w:color w:val="F5821F"/>
          </w:rPr>
          <w:t>Standards Under the Endangered Species Act,</w:t>
        </w:r>
      </w:hyperlink>
      <w:r>
        <w:rPr>
          <w:color w:val="6E6158"/>
        </w:rPr>
        <w:t>” Western Water Law &amp; Policy Reporter, February 2026</w:t>
      </w:r>
    </w:p>
    <w:p>
      <w:pPr>
        <w:pStyle w:val="BodyText"/>
        <w:spacing w:line="297" w:lineRule="auto" w:before="118"/>
        <w:ind w:right="358"/>
      </w:pPr>
      <w:r>
        <w:rPr/>
        <mc:AlternateContent>
          <mc:Choice Requires="wps">
            <w:drawing>
              <wp:anchor distT="0" distB="0" distL="0" distR="0" allowOverlap="1" layoutInCell="1" locked="0" behindDoc="0" simplePos="0" relativeHeight="15736320">
                <wp:simplePos x="0" y="0"/>
                <wp:positionH relativeFrom="page">
                  <wp:posOffset>1060346</wp:posOffset>
                </wp:positionH>
                <wp:positionV relativeFrom="paragraph">
                  <wp:posOffset>320631</wp:posOffset>
                </wp:positionV>
                <wp:extent cx="20955" cy="2095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246538pt;width:1.65pt;height:1.65pt;mso-position-horizontal-relative:page;mso-position-vertical-relative:paragraph;z-index:15736320" id="docshape26" coordorigin="1670,505" coordsize="33,33" path="m1691,537l1682,537,1678,536,1671,530,1670,526,1670,517,1671,513,1678,507,1682,505,1691,505,1694,507,1701,513,1702,517,1702,521,1702,526,1701,530,1694,536,1691,537xe" filled="true" fillcolor="#090909" stroked="false">
                <v:path arrowok="t"/>
                <v:fill type="solid"/>
                <w10:wrap type="none"/>
              </v:shape>
            </w:pict>
          </mc:Fallback>
        </mc:AlternateContent>
      </w:r>
      <w:r>
        <w:rPr>
          <w:color w:val="6E6158"/>
        </w:rPr>
        <w:t>Co-Author, “</w:t>
      </w:r>
      <w:hyperlink r:id="rId13">
        <w:r>
          <w:rPr>
            <w:color w:val="F5821F"/>
          </w:rPr>
          <w:t>California Department of Water Resources’ Conservative Opening to the </w:t>
        </w:r>
        <w:r>
          <w:rPr>
            <w:color w:val="F5821F"/>
          </w:rPr>
          <w:t>Water</w:t>
        </w:r>
      </w:hyperlink>
      <w:r>
        <w:rPr>
          <w:color w:val="F5821F"/>
        </w:rPr>
        <w:t> </w:t>
      </w:r>
      <w:hyperlink r:id="rId13">
        <w:r>
          <w:rPr>
            <w:color w:val="F5821F"/>
          </w:rPr>
          <w:t>Year: The State Water Project’s Initial Allocation of Ten Percent</w:t>
        </w:r>
      </w:hyperlink>
      <w:r>
        <w:rPr>
          <w:color w:val="6E6158"/>
        </w:rPr>
        <w:t>,” California Land Use Law &amp; Policy Reporter, January 2026</w:t>
      </w:r>
    </w:p>
    <w:p>
      <w:pPr>
        <w:pStyle w:val="BodyText"/>
        <w:spacing w:line="292" w:lineRule="auto" w:before="118"/>
        <w:ind w:right="358"/>
      </w:pPr>
      <w:r>
        <w:rPr/>
        <mc:AlternateContent>
          <mc:Choice Requires="wps">
            <w:drawing>
              <wp:anchor distT="0" distB="0" distL="0" distR="0" allowOverlap="1" layoutInCell="1" locked="0" behindDoc="0" simplePos="0" relativeHeight="15736832">
                <wp:simplePos x="0" y="0"/>
                <wp:positionH relativeFrom="page">
                  <wp:posOffset>1060346</wp:posOffset>
                </wp:positionH>
                <wp:positionV relativeFrom="paragraph">
                  <wp:posOffset>320662</wp:posOffset>
                </wp:positionV>
                <wp:extent cx="20955" cy="2095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248995pt;width:1.65pt;height:1.65pt;mso-position-horizontal-relative:page;mso-position-vertical-relative:paragraph;z-index:15736832" id="docshape27" coordorigin="1670,505" coordsize="33,33" path="m1691,538l1682,538,1678,536,1671,530,1670,526,1670,517,1671,513,1678,507,1682,505,1691,505,1694,507,1701,513,1702,517,1702,521,1702,526,1701,530,1694,536,1691,538xe" filled="true" fillcolor="#090909" stroked="false">
                <v:path arrowok="t"/>
                <v:fill type="solid"/>
                <w10:wrap type="none"/>
              </v:shape>
            </w:pict>
          </mc:Fallback>
        </mc:AlternateContent>
      </w:r>
      <w:r>
        <w:rPr>
          <w:color w:val="6E6158"/>
        </w:rPr>
        <w:t>Author, “</w:t>
      </w:r>
      <w:hyperlink r:id="rId14">
        <w:r>
          <w:rPr>
            <w:color w:val="F5821F"/>
          </w:rPr>
          <w:t>Newport Beach’s Responsible Housing Initiative”: Citizens Push Back on Regional</w:t>
        </w:r>
      </w:hyperlink>
      <w:r>
        <w:rPr>
          <w:color w:val="F5821F"/>
        </w:rPr>
        <w:t> </w:t>
      </w:r>
      <w:hyperlink r:id="rId14">
        <w:r>
          <w:rPr>
            <w:color w:val="F5821F"/>
          </w:rPr>
          <w:t>Housing Needs Allocations Previously Set</w:t>
        </w:r>
      </w:hyperlink>
      <w:r>
        <w:rPr>
          <w:color w:val="6E6158"/>
        </w:rPr>
        <w:t>,” California Land Use Law &amp; Policy Reporter, January</w:t>
      </w:r>
      <w:r>
        <w:rPr>
          <w:color w:val="6E6158"/>
          <w:spacing w:val="40"/>
        </w:rPr>
        <w:t> </w:t>
      </w:r>
      <w:r>
        <w:rPr>
          <w:color w:val="6E6158"/>
          <w:spacing w:val="-4"/>
        </w:rPr>
        <w:t>2026</w:t>
      </w:r>
    </w:p>
    <w:p>
      <w:pPr>
        <w:pStyle w:val="BodyText"/>
        <w:spacing w:line="292" w:lineRule="auto" w:before="132"/>
        <w:ind w:right="358"/>
      </w:pPr>
      <w:r>
        <w:rPr/>
        <mc:AlternateContent>
          <mc:Choice Requires="wps">
            <w:drawing>
              <wp:anchor distT="0" distB="0" distL="0" distR="0" allowOverlap="1" layoutInCell="1" locked="0" behindDoc="0" simplePos="0" relativeHeight="15737344">
                <wp:simplePos x="0" y="0"/>
                <wp:positionH relativeFrom="page">
                  <wp:posOffset>1060346</wp:posOffset>
                </wp:positionH>
                <wp:positionV relativeFrom="paragraph">
                  <wp:posOffset>236556</wp:posOffset>
                </wp:positionV>
                <wp:extent cx="20955" cy="2095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26472pt;width:1.65pt;height:1.65pt;mso-position-horizontal-relative:page;mso-position-vertical-relative:paragraph;z-index:15737344" id="docshape28" coordorigin="1670,373" coordsize="33,33" path="m1691,405l1682,405,1678,403,1671,397,1670,393,1670,384,1671,380,1678,374,1682,373,1691,373,1694,374,1701,380,1702,384,1702,389,1702,393,1701,397,1694,403,1691,405xe" filled="true" fillcolor="#090909" stroked="false">
                <v:path arrowok="t"/>
                <v:fill type="solid"/>
                <w10:wrap type="none"/>
              </v:shape>
            </w:pict>
          </mc:Fallback>
        </mc:AlternateContent>
      </w:r>
      <w:r>
        <w:rPr>
          <w:color w:val="6E6158"/>
        </w:rPr>
        <w:t>Author, “</w:t>
      </w:r>
      <w:hyperlink r:id="rId15">
        <w:r>
          <w:rPr>
            <w:color w:val="F5821F"/>
          </w:rPr>
          <w:t>When One Species’ Lifeline Endangers Another: Ninth Circuit Clarifies </w:t>
        </w:r>
        <w:r>
          <w:rPr>
            <w:color w:val="F5821F"/>
          </w:rPr>
          <w:t>Injunction</w:t>
        </w:r>
      </w:hyperlink>
      <w:r>
        <w:rPr>
          <w:color w:val="F5821F"/>
        </w:rPr>
        <w:t> </w:t>
      </w:r>
      <w:hyperlink r:id="rId15">
        <w:r>
          <w:rPr>
            <w:color w:val="F5821F"/>
          </w:rPr>
          <w:t>Standards Under the ESA</w:t>
        </w:r>
      </w:hyperlink>
      <w:r>
        <w:rPr>
          <w:color w:val="6E6158"/>
        </w:rPr>
        <w:t>,” California Water Law &amp; Policy Reporter, February 2026</w:t>
      </w:r>
    </w:p>
    <w:p>
      <w:pPr>
        <w:pStyle w:val="BodyText"/>
        <w:spacing w:line="292" w:lineRule="auto" w:before="124"/>
        <w:ind w:right="383"/>
      </w:pPr>
      <w:r>
        <w:rPr/>
        <mc:AlternateContent>
          <mc:Choice Requires="wps">
            <w:drawing>
              <wp:anchor distT="0" distB="0" distL="0" distR="0" allowOverlap="1" layoutInCell="1" locked="0" behindDoc="0" simplePos="0" relativeHeight="15737856">
                <wp:simplePos x="0" y="0"/>
                <wp:positionH relativeFrom="page">
                  <wp:posOffset>1060346</wp:posOffset>
                </wp:positionH>
                <wp:positionV relativeFrom="paragraph">
                  <wp:posOffset>231019</wp:posOffset>
                </wp:positionV>
                <wp:extent cx="20955" cy="2095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90502pt;width:1.65pt;height:1.65pt;mso-position-horizontal-relative:page;mso-position-vertical-relative:paragraph;z-index:15737856" id="docshape29" coordorigin="1670,364" coordsize="33,33" path="m1691,396l1682,396,1678,395,1671,388,1670,385,1670,376,1671,372,1678,365,1682,364,1691,364,1694,365,1701,372,1702,376,1702,380,1702,385,1701,388,1694,395,1691,396xe" filled="true" fillcolor="#090909" stroked="false">
                <v:path arrowok="t"/>
                <v:fill type="solid"/>
                <w10:wrap type="none"/>
              </v:shape>
            </w:pict>
          </mc:Fallback>
        </mc:AlternateContent>
      </w:r>
      <w:r>
        <w:rPr>
          <w:color w:val="6E6158"/>
        </w:rPr>
        <w:t>Author, “</w:t>
      </w:r>
      <w:hyperlink r:id="rId16">
        <w:r>
          <w:rPr>
            <w:color w:val="F5821F"/>
          </w:rPr>
          <w:t>When a “Fee” Becomes a Tax: Groundwater Replenishment Charges Under</w:t>
        </w:r>
      </w:hyperlink>
      <w:r>
        <w:rPr>
          <w:color w:val="F5821F"/>
        </w:rPr>
        <w:t> </w:t>
      </w:r>
      <w:hyperlink r:id="rId16">
        <w:r>
          <w:rPr>
            <w:color w:val="F5821F"/>
          </w:rPr>
          <w:t>Renewed Constitutional Scrutiny</w:t>
        </w:r>
      </w:hyperlink>
      <w:r>
        <w:rPr>
          <w:color w:val="6E6158"/>
        </w:rPr>
        <w:t>,” Western Water Law &amp; Policy Reporter, January </w:t>
      </w:r>
      <w:r>
        <w:rPr>
          <w:color w:val="6E6158"/>
        </w:rPr>
        <w:t>2026</w:t>
      </w:r>
    </w:p>
    <w:p>
      <w:pPr>
        <w:pStyle w:val="BodyText"/>
        <w:spacing w:line="292" w:lineRule="auto" w:before="131"/>
        <w:ind w:right="358"/>
      </w:pPr>
      <w:r>
        <w:rPr/>
        <mc:AlternateContent>
          <mc:Choice Requires="wps">
            <w:drawing>
              <wp:anchor distT="0" distB="0" distL="0" distR="0" allowOverlap="1" layoutInCell="1" locked="0" behindDoc="0" simplePos="0" relativeHeight="15738368">
                <wp:simplePos x="0" y="0"/>
                <wp:positionH relativeFrom="page">
                  <wp:posOffset>1060346</wp:posOffset>
                </wp:positionH>
                <wp:positionV relativeFrom="paragraph">
                  <wp:posOffset>235728</wp:posOffset>
                </wp:positionV>
                <wp:extent cx="20955" cy="2095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61285pt;width:1.65pt;height:1.65pt;mso-position-horizontal-relative:page;mso-position-vertical-relative:paragraph;z-index:15738368" id="docshape30" coordorigin="1670,371" coordsize="33,33" path="m1691,404l1682,404,1678,402,1671,396,1670,392,1670,383,1671,379,1678,373,1682,371,1691,371,1694,373,1701,379,1702,383,1702,388,1702,392,1701,396,1694,402,1691,404xe" filled="true" fillcolor="#090909" stroked="false">
                <v:path arrowok="t"/>
                <v:fill type="solid"/>
                <w10:wrap type="none"/>
              </v:shape>
            </w:pict>
          </mc:Fallback>
        </mc:AlternateContent>
      </w:r>
      <w:r>
        <w:rPr>
          <w:color w:val="6E6158"/>
        </w:rPr>
        <w:t>Author, “</w:t>
      </w:r>
      <w:hyperlink r:id="rId17">
        <w:r>
          <w:rPr>
            <w:color w:val="F5821F"/>
          </w:rPr>
          <w:t>Fourth District Court Reinforces State Oversight of Local Housing Plans in Landmark</w:t>
        </w:r>
      </w:hyperlink>
      <w:r>
        <w:rPr>
          <w:color w:val="F5821F"/>
        </w:rPr>
        <w:t> </w:t>
      </w:r>
      <w:hyperlink r:id="rId17">
        <w:r>
          <w:rPr>
            <w:color w:val="F5821F"/>
          </w:rPr>
          <w:t>Decision</w:t>
        </w:r>
      </w:hyperlink>
      <w:r>
        <w:rPr>
          <w:color w:val="6E6158"/>
        </w:rPr>
        <w:t>,” California Land Use Law &amp; Policy Reporter, November 2025</w:t>
      </w:r>
    </w:p>
    <w:p>
      <w:pPr>
        <w:pStyle w:val="BodyText"/>
        <w:spacing w:line="302" w:lineRule="auto" w:before="123"/>
        <w:ind w:right="358"/>
      </w:pPr>
      <w:r>
        <w:rPr/>
        <mc:AlternateContent>
          <mc:Choice Requires="wps">
            <w:drawing>
              <wp:anchor distT="0" distB="0" distL="0" distR="0" allowOverlap="1" layoutInCell="1" locked="0" behindDoc="0" simplePos="0" relativeHeight="15738880">
                <wp:simplePos x="0" y="0"/>
                <wp:positionH relativeFrom="page">
                  <wp:posOffset>1060346</wp:posOffset>
                </wp:positionH>
                <wp:positionV relativeFrom="paragraph">
                  <wp:posOffset>235993</wp:posOffset>
                </wp:positionV>
                <wp:extent cx="20955" cy="2095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2138pt;width:1.65pt;height:1.65pt;mso-position-horizontal-relative:page;mso-position-vertical-relative:paragraph;z-index:15738880" id="docshape31" coordorigin="1670,372" coordsize="33,33" path="m1691,404l1682,404,1678,403,1671,396,1670,392,1670,383,1671,380,1678,373,1682,372,1691,372,1694,373,1701,380,1702,383,1702,388,1702,392,1701,396,1694,403,1691,404xe" filled="true" fillcolor="#090909" stroked="false">
                <v:path arrowok="t"/>
                <v:fill type="solid"/>
                <w10:wrap type="none"/>
              </v:shape>
            </w:pict>
          </mc:Fallback>
        </mc:AlternateContent>
      </w:r>
      <w:r>
        <w:rPr>
          <w:color w:val="6E6158"/>
        </w:rPr>
        <w:t>Co-Author, “Floodwater as Personal Property? Fifth District Court Clarifies </w:t>
      </w:r>
      <w:r>
        <w:rPr>
          <w:color w:val="6E6158"/>
        </w:rPr>
        <w:t>Groundwater Classification,” California Water Law And Policy Reporter, July 2025</w:t>
      </w:r>
    </w:p>
    <w:p>
      <w:pPr>
        <w:pStyle w:val="BodyText"/>
        <w:spacing w:before="113" w:after="7"/>
      </w:pPr>
      <w:r>
        <w:rPr>
          <w:color w:val="6E6158"/>
        </w:rPr>
        <w:t>Co-Author,</w:t>
      </w:r>
      <w:r>
        <w:rPr>
          <w:color w:val="6E6158"/>
          <w:spacing w:val="11"/>
        </w:rPr>
        <w:t> </w:t>
      </w:r>
      <w:r>
        <w:rPr>
          <w:color w:val="6E6158"/>
        </w:rPr>
        <w:t>“First</w:t>
      </w:r>
      <w:r>
        <w:rPr>
          <w:color w:val="6E6158"/>
          <w:spacing w:val="12"/>
        </w:rPr>
        <w:t> </w:t>
      </w:r>
      <w:r>
        <w:rPr>
          <w:color w:val="6E6158"/>
        </w:rPr>
        <w:t>District</w:t>
      </w:r>
      <w:r>
        <w:rPr>
          <w:color w:val="6E6158"/>
          <w:spacing w:val="12"/>
        </w:rPr>
        <w:t> </w:t>
      </w:r>
      <w:r>
        <w:rPr>
          <w:color w:val="6E6158"/>
        </w:rPr>
        <w:t>Court</w:t>
      </w:r>
      <w:r>
        <w:rPr>
          <w:color w:val="6E6158"/>
          <w:spacing w:val="12"/>
        </w:rPr>
        <w:t> </w:t>
      </w:r>
      <w:r>
        <w:rPr>
          <w:color w:val="6E6158"/>
        </w:rPr>
        <w:t>Finds</w:t>
      </w:r>
      <w:r>
        <w:rPr>
          <w:color w:val="6E6158"/>
          <w:spacing w:val="12"/>
        </w:rPr>
        <w:t> </w:t>
      </w:r>
      <w:r>
        <w:rPr>
          <w:color w:val="6E6158"/>
        </w:rPr>
        <w:t>Combined</w:t>
      </w:r>
      <w:r>
        <w:rPr>
          <w:color w:val="6E6158"/>
          <w:spacing w:val="12"/>
        </w:rPr>
        <w:t> </w:t>
      </w:r>
      <w:r>
        <w:rPr>
          <w:color w:val="6E6158"/>
        </w:rPr>
        <w:t>Wastewater</w:t>
      </w:r>
      <w:r>
        <w:rPr>
          <w:color w:val="6E6158"/>
          <w:spacing w:val="12"/>
        </w:rPr>
        <w:t> </w:t>
      </w:r>
      <w:r>
        <w:rPr>
          <w:color w:val="6E6158"/>
        </w:rPr>
        <w:t>and</w:t>
      </w:r>
      <w:r>
        <w:rPr>
          <w:color w:val="6E6158"/>
          <w:spacing w:val="11"/>
        </w:rPr>
        <w:t> </w:t>
      </w:r>
      <w:r>
        <w:rPr>
          <w:color w:val="6E6158"/>
        </w:rPr>
        <w:t>Stormwater</w:t>
      </w:r>
      <w:r>
        <w:rPr>
          <w:color w:val="6E6158"/>
          <w:spacing w:val="12"/>
        </w:rPr>
        <w:t> </w:t>
      </w:r>
      <w:r>
        <w:rPr>
          <w:color w:val="6E6158"/>
        </w:rPr>
        <w:t>System</w:t>
      </w:r>
      <w:r>
        <w:rPr>
          <w:color w:val="6E6158"/>
          <w:spacing w:val="12"/>
        </w:rPr>
        <w:t> </w:t>
      </w:r>
      <w:r>
        <w:rPr>
          <w:color w:val="6E6158"/>
        </w:rPr>
        <w:t>is</w:t>
      </w:r>
      <w:r>
        <w:rPr>
          <w:color w:val="6E6158"/>
          <w:spacing w:val="12"/>
        </w:rPr>
        <w:t> </w:t>
      </w:r>
      <w:r>
        <w:rPr>
          <w:color w:val="6E6158"/>
          <w:spacing w:val="-10"/>
        </w:rPr>
        <w:t>a</w:t>
      </w:r>
    </w:p>
    <w:p>
      <w:pPr>
        <w:spacing w:line="32" w:lineRule="exact"/>
        <w:ind w:left="229" w:right="0" w:firstLine="0"/>
        <w:rPr>
          <w:position w:val="0"/>
          <w:sz w:val="3"/>
        </w:rPr>
      </w:pPr>
      <w:r>
        <w:rPr>
          <w:position w:val="0"/>
          <w:sz w:val="3"/>
        </w:rPr>
        <mc:AlternateContent>
          <mc:Choice Requires="wps">
            <w:drawing>
              <wp:inline distT="0" distB="0" distL="0" distR="0">
                <wp:extent cx="20955" cy="20955"/>
                <wp:effectExtent l="0" t="0" r="0" b="0"/>
                <wp:docPr id="32" name="Group 32"/>
                <wp:cNvGraphicFramePr>
                  <a:graphicFrameLocks/>
                </wp:cNvGraphicFramePr>
                <a:graphic>
                  <a:graphicData uri="http://schemas.microsoft.com/office/word/2010/wordprocessingGroup">
                    <wpg:wgp>
                      <wpg:cNvPr id="32" name="Group 32"/>
                      <wpg:cNvGrpSpPr/>
                      <wpg:grpSpPr>
                        <a:xfrm>
                          <a:off x="0" y="0"/>
                          <a:ext cx="20955" cy="20955"/>
                          <a:chExt cx="20955" cy="20955"/>
                        </a:xfrm>
                      </wpg:grpSpPr>
                      <wps:wsp>
                        <wps:cNvPr id="33" name="Graphic 3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wpg:wgp>
                  </a:graphicData>
                </a:graphic>
              </wp:inline>
            </w:drawing>
          </mc:Choice>
          <mc:Fallback>
            <w:pict>
              <v:group style="width:1.65pt;height:1.65pt;mso-position-horizontal-relative:char;mso-position-vertical-relative:line" id="docshapegroup32" coordorigin="0,0" coordsize="33,33">
                <v:shape style="position:absolute;left:0;top:0;width:33;height:33" id="docshape33" coordorigin="0,0" coordsize="33,33" path="m21,33l12,33,8,31,2,25,0,21,0,12,2,8,8,2,12,0,21,0,25,2,31,8,33,12,33,16,33,21,31,25,25,31,21,33xe" filled="true" fillcolor="#090909" stroked="false">
                  <v:path arrowok="t"/>
                  <v:fill type="solid"/>
                </v:shape>
              </v:group>
            </w:pict>
          </mc:Fallback>
        </mc:AlternateContent>
      </w:r>
      <w:r>
        <w:rPr>
          <w:position w:val="0"/>
          <w:sz w:val="3"/>
        </w:rPr>
      </w:r>
    </w:p>
    <w:p>
      <w:pPr>
        <w:pStyle w:val="BodyText"/>
        <w:spacing w:before="13"/>
      </w:pPr>
      <w:r>
        <w:rPr>
          <w:color w:val="6E6158"/>
        </w:rPr>
        <w:t>‘Sewer’</w:t>
      </w:r>
      <w:r>
        <w:rPr>
          <w:color w:val="6E6158"/>
          <w:spacing w:val="9"/>
        </w:rPr>
        <w:t> </w:t>
      </w:r>
      <w:r>
        <w:rPr>
          <w:color w:val="6E6158"/>
        </w:rPr>
        <w:t>For</w:t>
      </w:r>
      <w:r>
        <w:rPr>
          <w:color w:val="6E6158"/>
          <w:spacing w:val="10"/>
        </w:rPr>
        <w:t> </w:t>
      </w:r>
      <w:r>
        <w:rPr>
          <w:color w:val="6E6158"/>
        </w:rPr>
        <w:t>Purposes</w:t>
      </w:r>
      <w:r>
        <w:rPr>
          <w:color w:val="6E6158"/>
          <w:spacing w:val="9"/>
        </w:rPr>
        <w:t> </w:t>
      </w:r>
      <w:r>
        <w:rPr>
          <w:color w:val="6E6158"/>
        </w:rPr>
        <w:t>of</w:t>
      </w:r>
      <w:r>
        <w:rPr>
          <w:color w:val="6E6158"/>
          <w:spacing w:val="10"/>
        </w:rPr>
        <w:t> </w:t>
      </w:r>
      <w:r>
        <w:rPr>
          <w:color w:val="6E6158"/>
        </w:rPr>
        <w:t>Proposition</w:t>
      </w:r>
      <w:r>
        <w:rPr>
          <w:color w:val="6E6158"/>
          <w:spacing w:val="9"/>
        </w:rPr>
        <w:t> </w:t>
      </w:r>
      <w:r>
        <w:rPr>
          <w:color w:val="6E6158"/>
        </w:rPr>
        <w:t>218,”</w:t>
      </w:r>
      <w:r>
        <w:rPr>
          <w:color w:val="6E6158"/>
          <w:spacing w:val="72"/>
        </w:rPr>
        <w:t> </w:t>
      </w:r>
      <w:r>
        <w:rPr>
          <w:color w:val="6E6158"/>
        </w:rPr>
        <w:t>California</w:t>
      </w:r>
      <w:r>
        <w:rPr>
          <w:color w:val="6E6158"/>
          <w:spacing w:val="10"/>
        </w:rPr>
        <w:t> </w:t>
      </w:r>
      <w:r>
        <w:rPr>
          <w:color w:val="6E6158"/>
        </w:rPr>
        <w:t>Water</w:t>
      </w:r>
      <w:r>
        <w:rPr>
          <w:color w:val="6E6158"/>
          <w:spacing w:val="9"/>
        </w:rPr>
        <w:t> </w:t>
      </w:r>
      <w:r>
        <w:rPr>
          <w:color w:val="6E6158"/>
        </w:rPr>
        <w:t>Law</w:t>
      </w:r>
      <w:r>
        <w:rPr>
          <w:color w:val="6E6158"/>
          <w:spacing w:val="10"/>
        </w:rPr>
        <w:t> </w:t>
      </w:r>
      <w:r>
        <w:rPr>
          <w:color w:val="6E6158"/>
        </w:rPr>
        <w:t>And</w:t>
      </w:r>
      <w:r>
        <w:rPr>
          <w:color w:val="6E6158"/>
          <w:spacing w:val="9"/>
        </w:rPr>
        <w:t> </w:t>
      </w:r>
      <w:r>
        <w:rPr>
          <w:color w:val="6E6158"/>
        </w:rPr>
        <w:t>Policy</w:t>
      </w:r>
      <w:r>
        <w:rPr>
          <w:color w:val="6E6158"/>
          <w:spacing w:val="10"/>
        </w:rPr>
        <w:t> </w:t>
      </w:r>
      <w:r>
        <w:rPr>
          <w:color w:val="6E6158"/>
        </w:rPr>
        <w:t>Reporter,</w:t>
      </w:r>
      <w:r>
        <w:rPr>
          <w:color w:val="6E6158"/>
          <w:spacing w:val="9"/>
        </w:rPr>
        <w:t> </w:t>
      </w:r>
      <w:r>
        <w:rPr>
          <w:color w:val="6E6158"/>
        </w:rPr>
        <w:t>July</w:t>
      </w:r>
      <w:r>
        <w:rPr>
          <w:color w:val="6E6158"/>
          <w:spacing w:val="10"/>
        </w:rPr>
        <w:t> </w:t>
      </w:r>
      <w:r>
        <w:rPr>
          <w:color w:val="6E6158"/>
          <w:spacing w:val="-4"/>
        </w:rPr>
        <w:t>2025</w:t>
      </w:r>
    </w:p>
    <w:p>
      <w:pPr>
        <w:pStyle w:val="BodyText"/>
        <w:spacing w:line="297" w:lineRule="auto" w:before="173"/>
        <w:ind w:right="358"/>
      </w:pPr>
      <w:r>
        <w:rPr/>
        <mc:AlternateContent>
          <mc:Choice Requires="wps">
            <w:drawing>
              <wp:anchor distT="0" distB="0" distL="0" distR="0" allowOverlap="1" layoutInCell="1" locked="0" behindDoc="0" simplePos="0" relativeHeight="15739392">
                <wp:simplePos x="0" y="0"/>
                <wp:positionH relativeFrom="page">
                  <wp:posOffset>1060346</wp:posOffset>
                </wp:positionH>
                <wp:positionV relativeFrom="paragraph">
                  <wp:posOffset>355731</wp:posOffset>
                </wp:positionV>
                <wp:extent cx="20955" cy="2095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8.010349pt;width:1.65pt;height:1.65pt;mso-position-horizontal-relative:page;mso-position-vertical-relative:paragraph;z-index:15739392" id="docshape34" coordorigin="1670,560" coordsize="33,33" path="m1691,593l1682,593,1678,591,1671,585,1670,581,1670,572,1671,568,1678,562,1682,560,1691,560,1694,562,1701,568,1702,572,1702,576,1702,581,1701,585,1694,591,1691,593xe" filled="true" fillcolor="#090909" stroked="false">
                <v:path arrowok="t"/>
                <v:fill type="solid"/>
                <w10:wrap type="none"/>
              </v:shape>
            </w:pict>
          </mc:Fallback>
        </mc:AlternateContent>
      </w:r>
      <w:r>
        <w:rPr>
          <w:color w:val="6E6158"/>
        </w:rPr>
        <w:t>Author, “Recalibrating NEPA Compliance: The U.S. Supreme Court’s Clarification on the Purpose and Scope of Environmental Review,”</w:t>
      </w:r>
      <w:r>
        <w:rPr>
          <w:color w:val="6E6158"/>
          <w:spacing w:val="40"/>
        </w:rPr>
        <w:t> </w:t>
      </w:r>
      <w:r>
        <w:rPr>
          <w:color w:val="6E6158"/>
        </w:rPr>
        <w:t>California Water Law And Policy </w:t>
      </w:r>
      <w:r>
        <w:rPr>
          <w:color w:val="6E6158"/>
        </w:rPr>
        <w:t>Reporter, Western Water Law And Policy Reporter July 2025</w:t>
      </w:r>
    </w:p>
    <w:p>
      <w:pPr>
        <w:pStyle w:val="BodyText"/>
        <w:spacing w:line="292" w:lineRule="auto" w:before="119"/>
      </w:pPr>
      <w:r>
        <w:rPr/>
        <mc:AlternateContent>
          <mc:Choice Requires="wps">
            <w:drawing>
              <wp:anchor distT="0" distB="0" distL="0" distR="0" allowOverlap="1" layoutInCell="1" locked="0" behindDoc="0" simplePos="0" relativeHeight="15739904">
                <wp:simplePos x="0" y="0"/>
                <wp:positionH relativeFrom="page">
                  <wp:posOffset>1060346</wp:posOffset>
                </wp:positionH>
                <wp:positionV relativeFrom="paragraph">
                  <wp:posOffset>367343</wp:posOffset>
                </wp:positionV>
                <wp:extent cx="20955" cy="2095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8.924652pt;width:1.65pt;height:1.65pt;mso-position-horizontal-relative:page;mso-position-vertical-relative:paragraph;z-index:15739904" id="docshape35" coordorigin="1670,578" coordsize="33,33" path="m1691,611l1682,611,1678,609,1671,603,1670,599,1670,590,1671,586,1678,580,1682,578,1691,578,1694,580,1701,586,1702,590,1702,595,1702,599,1701,603,1694,609,1691,611xe" filled="true" fillcolor="#090909" stroked="false">
                <v:path arrowok="t"/>
                <v:fill type="solid"/>
                <w10:wrap type="none"/>
              </v:shape>
            </w:pict>
          </mc:Fallback>
        </mc:AlternateContent>
      </w:r>
      <w:r>
        <w:rPr>
          <w:color w:val="6E6158"/>
        </w:rPr>
        <w:t>Co-Author, “Ninth Circuit Finds City’s Distance Requirement for Group-living Facilities Survives Challenge</w:t>
      </w:r>
      <w:r>
        <w:rPr>
          <w:color w:val="6E6158"/>
          <w:spacing w:val="20"/>
        </w:rPr>
        <w:t> </w:t>
      </w:r>
      <w:r>
        <w:rPr>
          <w:color w:val="6E6158"/>
        </w:rPr>
        <w:t>that</w:t>
      </w:r>
      <w:r>
        <w:rPr>
          <w:color w:val="6E6158"/>
          <w:spacing w:val="20"/>
        </w:rPr>
        <w:t> </w:t>
      </w:r>
      <w:r>
        <w:rPr>
          <w:color w:val="6E6158"/>
        </w:rPr>
        <w:t>Regulation</w:t>
      </w:r>
      <w:r>
        <w:rPr>
          <w:color w:val="6E6158"/>
          <w:spacing w:val="20"/>
        </w:rPr>
        <w:t> </w:t>
      </w:r>
      <w:r>
        <w:rPr>
          <w:color w:val="6E6158"/>
        </w:rPr>
        <w:t>Discriminated</w:t>
      </w:r>
      <w:r>
        <w:rPr>
          <w:color w:val="6E6158"/>
          <w:spacing w:val="20"/>
        </w:rPr>
        <w:t> </w:t>
      </w:r>
      <w:r>
        <w:rPr>
          <w:color w:val="6E6158"/>
        </w:rPr>
        <w:t>Against</w:t>
      </w:r>
      <w:r>
        <w:rPr>
          <w:color w:val="6E6158"/>
          <w:spacing w:val="20"/>
        </w:rPr>
        <w:t> </w:t>
      </w:r>
      <w:r>
        <w:rPr>
          <w:color w:val="6E6158"/>
        </w:rPr>
        <w:t>Persons</w:t>
      </w:r>
      <w:r>
        <w:rPr>
          <w:color w:val="6E6158"/>
          <w:spacing w:val="20"/>
        </w:rPr>
        <w:t> </w:t>
      </w:r>
      <w:r>
        <w:rPr>
          <w:color w:val="6E6158"/>
        </w:rPr>
        <w:t>with</w:t>
      </w:r>
      <w:r>
        <w:rPr>
          <w:color w:val="6E6158"/>
          <w:spacing w:val="20"/>
        </w:rPr>
        <w:t> </w:t>
      </w:r>
      <w:r>
        <w:rPr>
          <w:color w:val="6E6158"/>
        </w:rPr>
        <w:t>Disabilities,”</w:t>
      </w:r>
      <w:r>
        <w:rPr>
          <w:color w:val="6E6158"/>
          <w:spacing w:val="20"/>
        </w:rPr>
        <w:t> </w:t>
      </w:r>
      <w:r>
        <w:rPr>
          <w:color w:val="6E6158"/>
        </w:rPr>
        <w:t>California</w:t>
      </w:r>
      <w:r>
        <w:rPr>
          <w:color w:val="6E6158"/>
          <w:spacing w:val="20"/>
        </w:rPr>
        <w:t> </w:t>
      </w:r>
      <w:r>
        <w:rPr>
          <w:color w:val="6E6158"/>
        </w:rPr>
        <w:t>Land</w:t>
      </w:r>
      <w:r>
        <w:rPr>
          <w:color w:val="6E6158"/>
          <w:spacing w:val="20"/>
        </w:rPr>
        <w:t> </w:t>
      </w:r>
      <w:r>
        <w:rPr>
          <w:color w:val="6E6158"/>
        </w:rPr>
        <w:t>Use</w:t>
      </w:r>
    </w:p>
    <w:p>
      <w:pPr>
        <w:pStyle w:val="BodyText"/>
        <w:spacing w:after="0" w:line="292" w:lineRule="auto"/>
        <w:sectPr>
          <w:pgSz w:w="12240" w:h="15840"/>
          <w:pgMar w:top="580" w:bottom="280" w:left="1440" w:right="1440"/>
        </w:sectPr>
      </w:pPr>
    </w:p>
    <w:p>
      <w:pPr>
        <w:pStyle w:val="BodyText"/>
        <w:spacing w:before="83"/>
        <w:jc w:val="both"/>
      </w:pPr>
      <w:r>
        <w:rPr>
          <w:color w:val="6E6158"/>
        </w:rPr>
        <w:t>Law</w:t>
      </w:r>
      <w:r>
        <w:rPr>
          <w:color w:val="6E6158"/>
          <w:spacing w:val="7"/>
        </w:rPr>
        <w:t> </w:t>
      </w:r>
      <w:r>
        <w:rPr>
          <w:color w:val="6E6158"/>
        </w:rPr>
        <w:t>and</w:t>
      </w:r>
      <w:r>
        <w:rPr>
          <w:color w:val="6E6158"/>
          <w:spacing w:val="7"/>
        </w:rPr>
        <w:t> </w:t>
      </w:r>
      <w:r>
        <w:rPr>
          <w:color w:val="6E6158"/>
        </w:rPr>
        <w:t>Policy</w:t>
      </w:r>
      <w:r>
        <w:rPr>
          <w:color w:val="6E6158"/>
          <w:spacing w:val="7"/>
        </w:rPr>
        <w:t> </w:t>
      </w:r>
      <w:r>
        <w:rPr>
          <w:color w:val="6E6158"/>
        </w:rPr>
        <w:t>Reporter,</w:t>
      </w:r>
      <w:r>
        <w:rPr>
          <w:color w:val="6E6158"/>
          <w:spacing w:val="7"/>
        </w:rPr>
        <w:t> </w:t>
      </w:r>
      <w:r>
        <w:rPr>
          <w:color w:val="6E6158"/>
        </w:rPr>
        <w:t>June</w:t>
      </w:r>
      <w:r>
        <w:rPr>
          <w:color w:val="6E6158"/>
          <w:spacing w:val="7"/>
        </w:rPr>
        <w:t> </w:t>
      </w:r>
      <w:r>
        <w:rPr>
          <w:color w:val="6E6158"/>
          <w:spacing w:val="-4"/>
        </w:rPr>
        <w:t>2025</w:t>
      </w:r>
    </w:p>
    <w:p>
      <w:pPr>
        <w:pStyle w:val="BodyText"/>
        <w:spacing w:line="297" w:lineRule="auto" w:before="174"/>
        <w:ind w:right="682"/>
        <w:jc w:val="both"/>
      </w:pPr>
      <w:r>
        <w:rPr/>
        <mc:AlternateContent>
          <mc:Choice Requires="wps">
            <w:drawing>
              <wp:anchor distT="0" distB="0" distL="0" distR="0" allowOverlap="1" layoutInCell="1" locked="0" behindDoc="0" simplePos="0" relativeHeight="15740416">
                <wp:simplePos x="0" y="0"/>
                <wp:positionH relativeFrom="page">
                  <wp:posOffset>1060346</wp:posOffset>
                </wp:positionH>
                <wp:positionV relativeFrom="paragraph">
                  <wp:posOffset>356193</wp:posOffset>
                </wp:positionV>
                <wp:extent cx="20955" cy="2095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8.046719pt;width:1.65pt;height:1.65pt;mso-position-horizontal-relative:page;mso-position-vertical-relative:paragraph;z-index:15740416" id="docshape36" coordorigin="1670,561" coordsize="33,33" path="m1691,593l1682,593,1678,592,1671,586,1670,582,1670,573,1671,569,1678,563,1682,561,1691,561,1694,563,1701,569,1702,573,1702,577,1702,582,1701,586,1694,592,1691,593xe" filled="true" fillcolor="#090909" stroked="false">
                <v:path arrowok="t"/>
                <v:fill type="solid"/>
                <w10:wrap type="none"/>
              </v:shape>
            </w:pict>
          </mc:Fallback>
        </mc:AlternateContent>
      </w:r>
      <w:r>
        <w:rPr>
          <w:color w:val="6E6158"/>
        </w:rPr>
        <w:t>Co-Author, “YIMBY Challenges City of Cupertino’s Alleged Violation of Builder’s Remedy Project Processing,” California Water Law And Policy Reporter, California Water Law </w:t>
      </w:r>
      <w:r>
        <w:rPr>
          <w:color w:val="6E6158"/>
        </w:rPr>
        <w:t>And Policy Reporter, June 2025</w:t>
      </w:r>
    </w:p>
    <w:p>
      <w:pPr>
        <w:pStyle w:val="BodyText"/>
        <w:spacing w:line="292" w:lineRule="auto" w:before="118"/>
      </w:pPr>
      <w:r>
        <w:rPr/>
        <mc:AlternateContent>
          <mc:Choice Requires="wps">
            <w:drawing>
              <wp:anchor distT="0" distB="0" distL="0" distR="0" allowOverlap="1" layoutInCell="1" locked="0" behindDoc="0" simplePos="0" relativeHeight="15740928">
                <wp:simplePos x="0" y="0"/>
                <wp:positionH relativeFrom="page">
                  <wp:posOffset>1060346</wp:posOffset>
                </wp:positionH>
                <wp:positionV relativeFrom="paragraph">
                  <wp:posOffset>227651</wp:posOffset>
                </wp:positionV>
                <wp:extent cx="20955" cy="2095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925327pt;width:1.65pt;height:1.65pt;mso-position-horizontal-relative:page;mso-position-vertical-relative:paragraph;z-index:15740928" id="docshape37" coordorigin="1670,359" coordsize="33,33" path="m1691,391l1682,391,1678,389,1671,383,1670,379,1670,370,1671,366,1678,360,1682,359,1691,359,1694,360,1701,366,1702,370,1702,375,1702,379,1701,383,1694,389,1691,391xe" filled="true" fillcolor="#090909" stroked="false">
                <v:path arrowok="t"/>
                <v:fill type="solid"/>
                <w10:wrap type="none"/>
              </v:shape>
            </w:pict>
          </mc:Fallback>
        </mc:AlternateContent>
      </w:r>
      <w:r>
        <w:rPr>
          <w:color w:val="6E6158"/>
        </w:rPr>
        <w:t>Author, “Chowchilla Subbasin Potentially Avoids Probation Hearing,” California Water Law </w:t>
      </w:r>
      <w:r>
        <w:rPr>
          <w:color w:val="6E6158"/>
        </w:rPr>
        <w:t>And Policy Reporter, June 2025</w:t>
      </w:r>
    </w:p>
    <w:p>
      <w:pPr>
        <w:pStyle w:val="BodyText"/>
        <w:spacing w:line="292" w:lineRule="auto" w:before="132"/>
        <w:ind w:right="358"/>
      </w:pPr>
      <w:r>
        <w:rPr/>
        <mc:AlternateContent>
          <mc:Choice Requires="wps">
            <w:drawing>
              <wp:anchor distT="0" distB="0" distL="0" distR="0" allowOverlap="1" layoutInCell="1" locked="0" behindDoc="0" simplePos="0" relativeHeight="15741440">
                <wp:simplePos x="0" y="0"/>
                <wp:positionH relativeFrom="page">
                  <wp:posOffset>1060346</wp:posOffset>
                </wp:positionH>
                <wp:positionV relativeFrom="paragraph">
                  <wp:posOffset>236171</wp:posOffset>
                </wp:positionV>
                <wp:extent cx="20955" cy="2095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96191pt;width:1.65pt;height:1.65pt;mso-position-horizontal-relative:page;mso-position-vertical-relative:paragraph;z-index:15741440" id="docshape38" coordorigin="1670,372" coordsize="33,33" path="m1691,404l1682,404,1678,403,1671,397,1670,393,1670,384,1671,380,1678,374,1682,372,1691,372,1694,374,1701,380,1702,384,1702,388,1702,393,1701,397,1694,403,1691,404xe" filled="true" fillcolor="#090909" stroked="false">
                <v:path arrowok="t"/>
                <v:fill type="solid"/>
                <w10:wrap type="none"/>
              </v:shape>
            </w:pict>
          </mc:Fallback>
        </mc:AlternateContent>
      </w:r>
      <w:r>
        <w:rPr>
          <w:color w:val="6E6158"/>
        </w:rPr>
        <w:t>Author, “Fourth District Court Invalidates San Diego County’s CEQA Thresholds for Infill and Small Projects,” California Land Use and Policy Reporter, May 2025</w:t>
      </w:r>
    </w:p>
    <w:p>
      <w:pPr>
        <w:pStyle w:val="BodyText"/>
        <w:spacing w:line="292" w:lineRule="auto" w:before="123"/>
        <w:ind w:right="121"/>
      </w:pPr>
      <w:r>
        <w:rPr/>
        <mc:AlternateContent>
          <mc:Choice Requires="wps">
            <w:drawing>
              <wp:anchor distT="0" distB="0" distL="0" distR="0" allowOverlap="1" layoutInCell="1" locked="0" behindDoc="0" simplePos="0" relativeHeight="15741952">
                <wp:simplePos x="0" y="0"/>
                <wp:positionH relativeFrom="page">
                  <wp:posOffset>1060346</wp:posOffset>
                </wp:positionH>
                <wp:positionV relativeFrom="paragraph">
                  <wp:posOffset>230634</wp:posOffset>
                </wp:positionV>
                <wp:extent cx="20955" cy="2095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60208pt;width:1.65pt;height:1.65pt;mso-position-horizontal-relative:page;mso-position-vertical-relative:paragraph;z-index:15741952" id="docshape39" coordorigin="1670,363" coordsize="33,33" path="m1691,396l1682,396,1678,394,1671,388,1670,384,1670,375,1671,371,1678,365,1682,363,1691,363,1694,365,1701,371,1702,375,1702,379,1702,384,1701,388,1694,394,1691,396xe" filled="true" fillcolor="#090909" stroked="false">
                <v:path arrowok="t"/>
                <v:fill type="solid"/>
                <w10:wrap type="none"/>
              </v:shape>
            </w:pict>
          </mc:Fallback>
        </mc:AlternateContent>
      </w:r>
      <w:r>
        <w:rPr>
          <w:color w:val="6E6158"/>
        </w:rPr>
        <w:t>Co-Author, “Housing Advocacy Group Sues City of Lafayette Alleging City’s Housing </w:t>
      </w:r>
      <w:r>
        <w:rPr>
          <w:color w:val="6E6158"/>
        </w:rPr>
        <w:t>Element Fails</w:t>
      </w:r>
      <w:r>
        <w:rPr>
          <w:color w:val="6E6158"/>
          <w:spacing w:val="18"/>
        </w:rPr>
        <w:t> </w:t>
      </w:r>
      <w:r>
        <w:rPr>
          <w:color w:val="6E6158"/>
        </w:rPr>
        <w:t>to</w:t>
      </w:r>
      <w:r>
        <w:rPr>
          <w:color w:val="6E6158"/>
          <w:spacing w:val="18"/>
        </w:rPr>
        <w:t> </w:t>
      </w:r>
      <w:r>
        <w:rPr>
          <w:color w:val="6E6158"/>
        </w:rPr>
        <w:t>Comply</w:t>
      </w:r>
      <w:r>
        <w:rPr>
          <w:color w:val="6E6158"/>
          <w:spacing w:val="18"/>
        </w:rPr>
        <w:t> </w:t>
      </w:r>
      <w:r>
        <w:rPr>
          <w:color w:val="6E6158"/>
        </w:rPr>
        <w:t>with</w:t>
      </w:r>
      <w:r>
        <w:rPr>
          <w:color w:val="6E6158"/>
          <w:spacing w:val="18"/>
        </w:rPr>
        <w:t> </w:t>
      </w:r>
      <w:r>
        <w:rPr>
          <w:color w:val="6E6158"/>
        </w:rPr>
        <w:t>State</w:t>
      </w:r>
      <w:r>
        <w:rPr>
          <w:color w:val="6E6158"/>
          <w:spacing w:val="18"/>
        </w:rPr>
        <w:t> </w:t>
      </w:r>
      <w:r>
        <w:rPr>
          <w:color w:val="6E6158"/>
        </w:rPr>
        <w:t>Housing</w:t>
      </w:r>
      <w:r>
        <w:rPr>
          <w:color w:val="6E6158"/>
          <w:spacing w:val="18"/>
        </w:rPr>
        <w:t> </w:t>
      </w:r>
      <w:r>
        <w:rPr>
          <w:color w:val="6E6158"/>
        </w:rPr>
        <w:t>Laws,”</w:t>
      </w:r>
      <w:r>
        <w:rPr>
          <w:color w:val="6E6158"/>
          <w:spacing w:val="18"/>
        </w:rPr>
        <w:t> </w:t>
      </w:r>
      <w:r>
        <w:rPr>
          <w:color w:val="6E6158"/>
        </w:rPr>
        <w:t>California</w:t>
      </w:r>
      <w:r>
        <w:rPr>
          <w:color w:val="6E6158"/>
          <w:spacing w:val="18"/>
        </w:rPr>
        <w:t> </w:t>
      </w:r>
      <w:r>
        <w:rPr>
          <w:color w:val="6E6158"/>
        </w:rPr>
        <w:t>Land</w:t>
      </w:r>
      <w:r>
        <w:rPr>
          <w:color w:val="6E6158"/>
          <w:spacing w:val="18"/>
        </w:rPr>
        <w:t> </w:t>
      </w:r>
      <w:r>
        <w:rPr>
          <w:color w:val="6E6158"/>
        </w:rPr>
        <w:t>Use</w:t>
      </w:r>
      <w:r>
        <w:rPr>
          <w:color w:val="6E6158"/>
          <w:spacing w:val="18"/>
        </w:rPr>
        <w:t> </w:t>
      </w:r>
      <w:r>
        <w:rPr>
          <w:color w:val="6E6158"/>
        </w:rPr>
        <w:t>and</w:t>
      </w:r>
      <w:r>
        <w:rPr>
          <w:color w:val="6E6158"/>
          <w:spacing w:val="18"/>
        </w:rPr>
        <w:t> </w:t>
      </w:r>
      <w:r>
        <w:rPr>
          <w:color w:val="6E6158"/>
        </w:rPr>
        <w:t>Policy</w:t>
      </w:r>
      <w:r>
        <w:rPr>
          <w:color w:val="6E6158"/>
          <w:spacing w:val="18"/>
        </w:rPr>
        <w:t> </w:t>
      </w:r>
      <w:r>
        <w:rPr>
          <w:color w:val="6E6158"/>
        </w:rPr>
        <w:t>Reporter,</w:t>
      </w:r>
      <w:r>
        <w:rPr>
          <w:color w:val="6E6158"/>
          <w:spacing w:val="18"/>
        </w:rPr>
        <w:t> </w:t>
      </w:r>
      <w:r>
        <w:rPr>
          <w:color w:val="6E6158"/>
        </w:rPr>
        <w:t>May</w:t>
      </w:r>
      <w:r>
        <w:rPr>
          <w:color w:val="6E6158"/>
          <w:spacing w:val="18"/>
        </w:rPr>
        <w:t> </w:t>
      </w:r>
      <w:r>
        <w:rPr>
          <w:color w:val="6E6158"/>
        </w:rPr>
        <w:t>2025</w:t>
      </w:r>
    </w:p>
    <w:p>
      <w:pPr>
        <w:pStyle w:val="BodyText"/>
        <w:spacing w:line="292" w:lineRule="auto" w:before="131"/>
        <w:ind w:right="358"/>
      </w:pPr>
      <w:r>
        <w:rPr/>
        <mc:AlternateContent>
          <mc:Choice Requires="wps">
            <w:drawing>
              <wp:anchor distT="0" distB="0" distL="0" distR="0" allowOverlap="1" layoutInCell="1" locked="0" behindDoc="0" simplePos="0" relativeHeight="15742464">
                <wp:simplePos x="0" y="0"/>
                <wp:positionH relativeFrom="page">
                  <wp:posOffset>1060346</wp:posOffset>
                </wp:positionH>
                <wp:positionV relativeFrom="paragraph">
                  <wp:posOffset>328990</wp:posOffset>
                </wp:positionV>
                <wp:extent cx="20955" cy="2095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904762pt;width:1.65pt;height:1.65pt;mso-position-horizontal-relative:page;mso-position-vertical-relative:paragraph;z-index:15742464" id="docshape40" coordorigin="1670,518" coordsize="33,33" path="m1691,551l1682,551,1678,549,1671,543,1670,539,1670,530,1671,526,1678,520,1682,518,1691,518,1694,520,1701,526,1702,530,1702,534,1702,539,1701,543,1694,549,1691,551xe" filled="true" fillcolor="#090909" stroked="false">
                <v:path arrowok="t"/>
                <v:fill type="solid"/>
                <w10:wrap type="none"/>
              </v:shape>
            </w:pict>
          </mc:Fallback>
        </mc:AlternateContent>
      </w:r>
      <w:r>
        <w:rPr>
          <w:color w:val="6E6158"/>
        </w:rPr>
        <w:t>Author, “California Court of Appeal Upholds Santa Clara Groundwater Charges Under Proposition 26,” Western Water Law And Policy Reporter, California Water Law And Policy Reporter, California Land Use And Policy Reporter, May 2025</w:t>
      </w:r>
    </w:p>
    <w:p>
      <w:pPr>
        <w:pStyle w:val="BodyText"/>
        <w:spacing w:line="302" w:lineRule="auto" w:before="124"/>
        <w:ind w:right="358"/>
      </w:pPr>
      <w:r>
        <w:rPr/>
        <mc:AlternateContent>
          <mc:Choice Requires="wps">
            <w:drawing>
              <wp:anchor distT="0" distB="0" distL="0" distR="0" allowOverlap="1" layoutInCell="1" locked="0" behindDoc="0" simplePos="0" relativeHeight="15742976">
                <wp:simplePos x="0" y="0"/>
                <wp:positionH relativeFrom="page">
                  <wp:posOffset>1060346</wp:posOffset>
                </wp:positionH>
                <wp:positionV relativeFrom="paragraph">
                  <wp:posOffset>236629</wp:posOffset>
                </wp:positionV>
                <wp:extent cx="20955" cy="20955"/>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32238pt;width:1.65pt;height:1.65pt;mso-position-horizontal-relative:page;mso-position-vertical-relative:paragraph;z-index:15742976" id="docshape41" coordorigin="1670,373" coordsize="33,33" path="m1691,405l1682,405,1678,404,1671,397,1670,393,1670,384,1671,381,1678,374,1682,373,1691,373,1694,374,1701,381,1702,384,1702,389,1702,393,1701,397,1694,404,1691,405xe" filled="true" fillcolor="#090909" stroked="false">
                <v:path arrowok="t"/>
                <v:fill type="solid"/>
                <w10:wrap type="none"/>
              </v:shape>
            </w:pict>
          </mc:Fallback>
        </mc:AlternateContent>
      </w:r>
      <w:r>
        <w:rPr>
          <w:color w:val="6E6158"/>
        </w:rPr>
        <w:t>Co-Author, “Superior Court Analyzes the Housing Accountability Act and a Vesting Tentative Tract Map,” California Land Use Law And Policy Reporter, April 2025</w:t>
      </w:r>
    </w:p>
    <w:p>
      <w:pPr>
        <w:pStyle w:val="BodyText"/>
        <w:spacing w:line="297" w:lineRule="auto" w:before="113"/>
        <w:ind w:right="358"/>
      </w:pPr>
      <w:r>
        <w:rPr/>
        <mc:AlternateContent>
          <mc:Choice Requires="wps">
            <w:drawing>
              <wp:anchor distT="0" distB="0" distL="0" distR="0" allowOverlap="1" layoutInCell="1" locked="0" behindDoc="0" simplePos="0" relativeHeight="15743488">
                <wp:simplePos x="0" y="0"/>
                <wp:positionH relativeFrom="page">
                  <wp:posOffset>1060346</wp:posOffset>
                </wp:positionH>
                <wp:positionV relativeFrom="paragraph">
                  <wp:posOffset>317351</wp:posOffset>
                </wp:positionV>
                <wp:extent cx="20955" cy="20955"/>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88293pt;width:1.65pt;height:1.65pt;mso-position-horizontal-relative:page;mso-position-vertical-relative:paragraph;z-index:15743488" id="docshape42" coordorigin="1670,500" coordsize="33,33" path="m1691,532l1682,532,1678,531,1671,524,1670,521,1670,512,1671,508,1678,501,1682,500,1691,500,1694,501,1701,508,1702,512,1702,516,1702,521,1701,524,1694,531,1691,532xe" filled="true" fillcolor="#090909" stroked="false">
                <v:path arrowok="t"/>
                <v:fill type="solid"/>
                <w10:wrap type="none"/>
              </v:shape>
            </w:pict>
          </mc:Fallback>
        </mc:AlternateContent>
      </w:r>
      <w:r>
        <w:rPr>
          <w:color w:val="6E6158"/>
        </w:rPr>
        <w:t>Author, “California High Speed Rail Authority Inspector General Issues Report and Proposes Eddiciencies to Control Costs and Expedite Completion of the Project,” California Land </w:t>
      </w:r>
      <w:r>
        <w:rPr>
          <w:color w:val="6E6158"/>
        </w:rPr>
        <w:t>Use</w:t>
      </w:r>
      <w:r>
        <w:rPr>
          <w:color w:val="6E6158"/>
          <w:spacing w:val="40"/>
        </w:rPr>
        <w:t> </w:t>
      </w:r>
      <w:r>
        <w:rPr>
          <w:color w:val="6E6158"/>
        </w:rPr>
        <w:t>Law And Policy Reporter, April 2025</w:t>
      </w:r>
    </w:p>
    <w:p>
      <w:pPr>
        <w:pStyle w:val="BodyText"/>
        <w:spacing w:line="292" w:lineRule="auto" w:before="118"/>
        <w:ind w:right="358"/>
      </w:pPr>
      <w:r>
        <w:rPr/>
        <mc:AlternateContent>
          <mc:Choice Requires="wps">
            <w:drawing>
              <wp:anchor distT="0" distB="0" distL="0" distR="0" allowOverlap="1" layoutInCell="1" locked="0" behindDoc="0" simplePos="0" relativeHeight="15744000">
                <wp:simplePos x="0" y="0"/>
                <wp:positionH relativeFrom="page">
                  <wp:posOffset>1060346</wp:posOffset>
                </wp:positionH>
                <wp:positionV relativeFrom="paragraph">
                  <wp:posOffset>320555</wp:posOffset>
                </wp:positionV>
                <wp:extent cx="20955" cy="2095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240557pt;width:1.65pt;height:1.65pt;mso-position-horizontal-relative:page;mso-position-vertical-relative:paragraph;z-index:15744000" id="docshape43" coordorigin="1670,505" coordsize="33,33" path="m1691,537l1682,537,1678,536,1671,529,1670,526,1670,517,1671,513,1678,506,1682,505,1691,505,1694,506,1701,513,1702,517,1702,521,1702,526,1701,529,1694,536,1691,537xe" filled="true" fillcolor="#090909" stroked="false">
                <v:path arrowok="t"/>
                <v:fill type="solid"/>
                <w10:wrap type="none"/>
              </v:shape>
            </w:pict>
          </mc:Fallback>
        </mc:AlternateContent>
      </w:r>
      <w:r>
        <w:rPr>
          <w:color w:val="6E6158"/>
        </w:rPr>
        <w:t>Author, “Mendocino County Declines Proposed Groundwater Extraction Ordinance,” California Land Use Law And Policy Reporter, California Water Law And Policy Reporter, April </w:t>
      </w:r>
      <w:r>
        <w:rPr>
          <w:color w:val="6E6158"/>
          <w:spacing w:val="-4"/>
        </w:rPr>
        <w:t>2025</w:t>
      </w:r>
    </w:p>
    <w:p>
      <w:pPr>
        <w:pStyle w:val="BodyText"/>
        <w:spacing w:line="292" w:lineRule="auto" w:before="132"/>
        <w:ind w:right="273"/>
        <w:jc w:val="both"/>
      </w:pPr>
      <w:r>
        <w:rPr/>
        <mc:AlternateContent>
          <mc:Choice Requires="wps">
            <w:drawing>
              <wp:anchor distT="0" distB="0" distL="0" distR="0" allowOverlap="1" layoutInCell="1" locked="0" behindDoc="0" simplePos="0" relativeHeight="15744512">
                <wp:simplePos x="0" y="0"/>
                <wp:positionH relativeFrom="page">
                  <wp:posOffset>1060346</wp:posOffset>
                </wp:positionH>
                <wp:positionV relativeFrom="paragraph">
                  <wp:posOffset>417305</wp:posOffset>
                </wp:positionV>
                <wp:extent cx="20955" cy="2095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32.858685pt;width:1.65pt;height:1.65pt;mso-position-horizontal-relative:page;mso-position-vertical-relative:paragraph;z-index:15744512" id="docshape44" coordorigin="1670,657" coordsize="33,33" path="m1691,690l1682,690,1678,688,1671,682,1670,678,1670,669,1671,665,1678,659,1682,657,1691,657,1694,659,1701,665,1702,669,1702,673,1702,678,1701,682,1694,688,1691,690xe" filled="true" fillcolor="#090909" stroked="false">
                <v:path arrowok="t"/>
                <v:fill type="solid"/>
                <w10:wrap type="none"/>
              </v:shape>
            </w:pict>
          </mc:Fallback>
        </mc:AlternateContent>
      </w:r>
      <w:r>
        <w:rPr>
          <w:color w:val="6E6158"/>
        </w:rPr>
        <w:t>Co-Author, “Reaffirming Taxpayer Protections: Fourth District Court Finds Water District’s Rate Structure Ran Afoul of the California Constitution,” California Water Law And Policy Reporter, Western Water Law And Policy Reporter, California Land Use Law And Policy Reporter, March </w:t>
      </w:r>
      <w:r>
        <w:rPr>
          <w:color w:val="6E6158"/>
          <w:spacing w:val="-4"/>
        </w:rPr>
        <w:t>2025</w:t>
      </w:r>
    </w:p>
    <w:p>
      <w:pPr>
        <w:pStyle w:val="BodyText"/>
        <w:spacing w:line="292" w:lineRule="auto" w:before="133"/>
        <w:ind w:right="358"/>
      </w:pPr>
      <w:r>
        <w:rPr/>
        <mc:AlternateContent>
          <mc:Choice Requires="wps">
            <w:drawing>
              <wp:anchor distT="0" distB="0" distL="0" distR="0" allowOverlap="1" layoutInCell="1" locked="0" behindDoc="0" simplePos="0" relativeHeight="15745024">
                <wp:simplePos x="0" y="0"/>
                <wp:positionH relativeFrom="page">
                  <wp:posOffset>1060346</wp:posOffset>
                </wp:positionH>
                <wp:positionV relativeFrom="paragraph">
                  <wp:posOffset>236852</wp:posOffset>
                </wp:positionV>
                <wp:extent cx="20955" cy="2095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49801pt;width:1.65pt;height:1.65pt;mso-position-horizontal-relative:page;mso-position-vertical-relative:paragraph;z-index:15745024" id="docshape45" coordorigin="1670,373" coordsize="33,33" path="m1691,406l1682,406,1678,404,1671,398,1670,394,1670,385,1671,381,1678,375,1682,373,1691,373,1694,375,1701,381,1702,385,1702,389,1702,394,1701,398,1694,404,1691,406xe" filled="true" fillcolor="#090909" stroked="false">
                <v:path arrowok="t"/>
                <v:fill type="solid"/>
                <w10:wrap type="none"/>
              </v:shape>
            </w:pict>
          </mc:Fallback>
        </mc:AlternateContent>
      </w:r>
      <w:r>
        <w:rPr>
          <w:color w:val="6E6158"/>
        </w:rPr>
        <w:t>Co-Author, “California Supreme Court Addresses When the Conveyance of Land </w:t>
      </w:r>
      <w:r>
        <w:rPr>
          <w:color w:val="6E6158"/>
        </w:rPr>
        <w:t>Actually Amounts to a Subdivision,” California Land Use Law And Policy Reporter, March 2025</w:t>
      </w:r>
    </w:p>
    <w:p>
      <w:pPr>
        <w:pStyle w:val="BodyText"/>
        <w:spacing w:line="297" w:lineRule="auto" w:before="123"/>
        <w:ind w:right="358"/>
      </w:pPr>
      <w:r>
        <w:rPr/>
        <mc:AlternateContent>
          <mc:Choice Requires="wps">
            <w:drawing>
              <wp:anchor distT="0" distB="0" distL="0" distR="0" allowOverlap="1" layoutInCell="1" locked="0" behindDoc="0" simplePos="0" relativeHeight="15745536">
                <wp:simplePos x="0" y="0"/>
                <wp:positionH relativeFrom="page">
                  <wp:posOffset>1060346</wp:posOffset>
                </wp:positionH>
                <wp:positionV relativeFrom="paragraph">
                  <wp:posOffset>323690</wp:posOffset>
                </wp:positionV>
                <wp:extent cx="20955" cy="20955"/>
                <wp:effectExtent l="0" t="0" r="0" b="0"/>
                <wp:wrapNone/>
                <wp:docPr id="46" name="Graphic 46"/>
                <wp:cNvGraphicFramePr>
                  <a:graphicFrameLocks/>
                </wp:cNvGraphicFramePr>
                <a:graphic>
                  <a:graphicData uri="http://schemas.microsoft.com/office/word/2010/wordprocessingShape">
                    <wps:wsp>
                      <wps:cNvPr id="46" name="Graphic 4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48748pt;width:1.65pt;height:1.65pt;mso-position-horizontal-relative:page;mso-position-vertical-relative:paragraph;z-index:15745536" id="docshape46" coordorigin="1670,510" coordsize="33,33" path="m1691,542l1682,542,1678,541,1671,534,1670,531,1670,522,1671,518,1678,511,1682,510,1691,510,1694,511,1701,518,1702,522,1702,526,1702,531,1701,534,1694,541,1691,542xe" filled="true" fillcolor="#090909" stroked="false">
                <v:path arrowok="t"/>
                <v:fill type="solid"/>
                <w10:wrap type="none"/>
              </v:shape>
            </w:pict>
          </mc:Fallback>
        </mc:AlternateContent>
      </w:r>
      <w:r>
        <w:rPr>
          <w:color w:val="6E6158"/>
        </w:rPr>
        <w:t>Author, “Executive Orders by Governor Newsom Expedite Rebuilding Efforts Following California Wildfires by Relaxing CEQA and Coastal Act Requirements,” California Water </w:t>
      </w:r>
      <w:r>
        <w:rPr>
          <w:color w:val="6E6158"/>
        </w:rPr>
        <w:t>Law</w:t>
      </w:r>
      <w:r>
        <w:rPr>
          <w:color w:val="6E6158"/>
          <w:spacing w:val="40"/>
        </w:rPr>
        <w:t> </w:t>
      </w:r>
      <w:r>
        <w:rPr>
          <w:color w:val="6E6158"/>
        </w:rPr>
        <w:t>And Policy Reporter, California Land Use Law And Policy Reporter, March 2025</w:t>
      </w:r>
    </w:p>
    <w:p>
      <w:pPr>
        <w:pStyle w:val="BodyText"/>
        <w:spacing w:line="297" w:lineRule="auto" w:before="118"/>
        <w:ind w:right="358"/>
      </w:pPr>
      <w:r>
        <w:rPr/>
        <mc:AlternateContent>
          <mc:Choice Requires="wps">
            <w:drawing>
              <wp:anchor distT="0" distB="0" distL="0" distR="0" allowOverlap="1" layoutInCell="1" locked="0" behindDoc="0" simplePos="0" relativeHeight="15746048">
                <wp:simplePos x="0" y="0"/>
                <wp:positionH relativeFrom="page">
                  <wp:posOffset>1060346</wp:posOffset>
                </wp:positionH>
                <wp:positionV relativeFrom="paragraph">
                  <wp:posOffset>320547</wp:posOffset>
                </wp:positionV>
                <wp:extent cx="20955" cy="20955"/>
                <wp:effectExtent l="0" t="0" r="0" b="0"/>
                <wp:wrapNone/>
                <wp:docPr id="47" name="Graphic 47"/>
                <wp:cNvGraphicFramePr>
                  <a:graphicFrameLocks/>
                </wp:cNvGraphicFramePr>
                <a:graphic>
                  <a:graphicData uri="http://schemas.microsoft.com/office/word/2010/wordprocessingShape">
                    <wps:wsp>
                      <wps:cNvPr id="47" name="Graphic 4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239935pt;width:1.65pt;height:1.65pt;mso-position-horizontal-relative:page;mso-position-vertical-relative:paragraph;z-index:15746048" id="docshape47" coordorigin="1670,505" coordsize="33,33" path="m1691,537l1682,537,1678,536,1671,529,1670,526,1670,517,1671,513,1678,506,1682,505,1691,505,1694,506,1701,513,1702,517,1702,521,1702,526,1701,529,1694,536,1691,537xe" filled="true" fillcolor="#090909" stroked="false">
                <v:path arrowok="t"/>
                <v:fill type="solid"/>
                <w10:wrap type="none"/>
              </v:shape>
            </w:pict>
          </mc:Fallback>
        </mc:AlternateContent>
      </w:r>
      <w:r>
        <w:rPr>
          <w:color w:val="6E6158"/>
        </w:rPr>
        <w:t>Co-Author, “California Expands Efforts to Capture Excess Flood Flows for Groundwater</w:t>
      </w:r>
      <w:r>
        <w:rPr>
          <w:color w:val="6E6158"/>
          <w:spacing w:val="80"/>
        </w:rPr>
        <w:t> </w:t>
      </w:r>
      <w:r>
        <w:rPr>
          <w:color w:val="6E6158"/>
        </w:rPr>
        <w:t>Recharge Via Governor Newsom’s Executive Order N-16-25,” California Water Law And Policy</w:t>
      </w:r>
      <w:r>
        <w:rPr>
          <w:color w:val="6E6158"/>
          <w:spacing w:val="40"/>
        </w:rPr>
        <w:t> </w:t>
      </w:r>
      <w:r>
        <w:rPr>
          <w:color w:val="6E6158"/>
        </w:rPr>
        <w:t>Reporter, March 2025</w:t>
      </w:r>
    </w:p>
    <w:p>
      <w:pPr>
        <w:pStyle w:val="BodyText"/>
        <w:spacing w:line="292" w:lineRule="auto" w:before="118"/>
        <w:ind w:right="358"/>
      </w:pPr>
      <w:r>
        <w:rPr/>
        <mc:AlternateContent>
          <mc:Choice Requires="wps">
            <w:drawing>
              <wp:anchor distT="0" distB="0" distL="0" distR="0" allowOverlap="1" layoutInCell="1" locked="0" behindDoc="0" simplePos="0" relativeHeight="15746560">
                <wp:simplePos x="0" y="0"/>
                <wp:positionH relativeFrom="page">
                  <wp:posOffset>1060346</wp:posOffset>
                </wp:positionH>
                <wp:positionV relativeFrom="paragraph">
                  <wp:posOffset>227566</wp:posOffset>
                </wp:positionV>
                <wp:extent cx="20955" cy="2095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918598pt;width:1.65pt;height:1.65pt;mso-position-horizontal-relative:page;mso-position-vertical-relative:paragraph;z-index:15746560" id="docshape48" coordorigin="1670,358" coordsize="33,33" path="m1691,391l1682,391,1678,389,1671,383,1670,379,1670,370,1671,366,1678,360,1682,358,1691,358,1694,360,1701,366,1702,370,1702,375,1702,379,1701,383,1694,389,1691,391xe" filled="true" fillcolor="#090909" stroked="false">
                <v:path arrowok="t"/>
                <v:fill type="solid"/>
                <w10:wrap type="none"/>
              </v:shape>
            </w:pict>
          </mc:Fallback>
        </mc:AlternateContent>
      </w:r>
      <w:r>
        <w:rPr>
          <w:color w:val="6E6158"/>
        </w:rPr>
        <w:t>Author, “Fourth District Court Affirms Upland Park Project Amid CEQA Challenges,” California</w:t>
      </w:r>
      <w:r>
        <w:rPr>
          <w:color w:val="6E6158"/>
          <w:spacing w:val="40"/>
        </w:rPr>
        <w:t> </w:t>
      </w:r>
      <w:r>
        <w:rPr>
          <w:color w:val="6E6158"/>
        </w:rPr>
        <w:t>Land Use Law and Policy Reporter, February 2025</w:t>
      </w:r>
    </w:p>
    <w:p>
      <w:pPr>
        <w:pStyle w:val="BodyText"/>
        <w:spacing w:line="302" w:lineRule="auto" w:before="123"/>
        <w:ind w:right="358" w:firstLine="54"/>
      </w:pPr>
      <w:r>
        <w:rPr/>
        <mc:AlternateContent>
          <mc:Choice Requires="wps">
            <w:drawing>
              <wp:anchor distT="0" distB="0" distL="0" distR="0" allowOverlap="1" layoutInCell="1" locked="0" behindDoc="0" simplePos="0" relativeHeight="15747072">
                <wp:simplePos x="0" y="0"/>
                <wp:positionH relativeFrom="page">
                  <wp:posOffset>1060346</wp:posOffset>
                </wp:positionH>
                <wp:positionV relativeFrom="paragraph">
                  <wp:posOffset>236086</wp:posOffset>
                </wp:positionV>
                <wp:extent cx="20955" cy="20955"/>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589453pt;width:1.65pt;height:1.65pt;mso-position-horizontal-relative:page;mso-position-vertical-relative:paragraph;z-index:15747072" id="docshape49" coordorigin="1670,372" coordsize="33,33" path="m1691,404l1682,404,1678,403,1671,396,1670,393,1670,384,1671,380,1678,373,1682,372,1691,372,1694,373,1701,380,1702,384,1702,388,1702,393,1701,396,1694,403,1691,404xe" filled="true" fillcolor="#090909" stroked="false">
                <v:path arrowok="t"/>
                <v:fill type="solid"/>
                <w10:wrap type="none"/>
              </v:shape>
            </w:pict>
          </mc:Fallback>
        </mc:AlternateContent>
      </w:r>
      <w:r>
        <w:rPr>
          <w:color w:val="6E6158"/>
        </w:rPr>
        <w:t>Co-Author, “Superior Court Orders Sonoma County To Cease Issuing Well Permits Except for Emergency Permits” California Water Law And Policy Reporter, February 2025</w:t>
      </w:r>
    </w:p>
    <w:p>
      <w:pPr>
        <w:pStyle w:val="BodyText"/>
        <w:spacing w:line="292" w:lineRule="auto" w:before="113"/>
        <w:ind w:right="358" w:firstLine="54"/>
      </w:pPr>
      <w:r>
        <w:rPr/>
        <mc:AlternateContent>
          <mc:Choice Requires="wps">
            <w:drawing>
              <wp:anchor distT="0" distB="0" distL="0" distR="0" allowOverlap="1" layoutInCell="1" locked="0" behindDoc="0" simplePos="0" relativeHeight="15747584">
                <wp:simplePos x="0" y="0"/>
                <wp:positionH relativeFrom="page">
                  <wp:posOffset>1060346</wp:posOffset>
                </wp:positionH>
                <wp:positionV relativeFrom="paragraph">
                  <wp:posOffset>317440</wp:posOffset>
                </wp:positionV>
                <wp:extent cx="20955" cy="20955"/>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95291pt;width:1.65pt;height:1.65pt;mso-position-horizontal-relative:page;mso-position-vertical-relative:paragraph;z-index:15747584" id="docshape50" coordorigin="1670,500" coordsize="33,33" path="m1691,532l1682,532,1678,531,1671,525,1670,521,1670,512,1671,508,1678,501,1682,500,1691,500,1694,501,1701,508,1702,512,1702,516,1702,521,1701,525,1694,531,1691,532xe" filled="true" fillcolor="#090909" stroked="false">
                <v:path arrowok="t"/>
                <v:fill type="solid"/>
                <w10:wrap type="none"/>
              </v:shape>
            </w:pict>
          </mc:Fallback>
        </mc:AlternateContent>
      </w:r>
      <w:r>
        <w:rPr>
          <w:color w:val="6E6158"/>
        </w:rPr>
        <w:t>Author, “First District Court Addresses the Government Claims Act and the Discovery Rule in the Context of a Development Project with Bond Financing,” California Land Use Law and</w:t>
      </w:r>
      <w:r>
        <w:rPr>
          <w:color w:val="6E6158"/>
          <w:spacing w:val="40"/>
        </w:rPr>
        <w:t> </w:t>
      </w:r>
      <w:r>
        <w:rPr>
          <w:color w:val="6E6158"/>
        </w:rPr>
        <w:t>Policy Reporter, January 2025</w:t>
      </w:r>
    </w:p>
    <w:p>
      <w:pPr>
        <w:pStyle w:val="BodyText"/>
        <w:spacing w:line="292" w:lineRule="auto" w:before="132"/>
        <w:ind w:right="358" w:firstLine="54"/>
      </w:pPr>
      <w:r>
        <w:rPr/>
        <mc:AlternateContent>
          <mc:Choice Requires="wps">
            <w:drawing>
              <wp:anchor distT="0" distB="0" distL="0" distR="0" allowOverlap="1" layoutInCell="1" locked="0" behindDoc="0" simplePos="0" relativeHeight="15748096">
                <wp:simplePos x="0" y="0"/>
                <wp:positionH relativeFrom="page">
                  <wp:posOffset>1060346</wp:posOffset>
                </wp:positionH>
                <wp:positionV relativeFrom="paragraph">
                  <wp:posOffset>329522</wp:posOffset>
                </wp:positionV>
                <wp:extent cx="20955" cy="2095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94663pt;width:1.65pt;height:1.65pt;mso-position-horizontal-relative:page;mso-position-vertical-relative:paragraph;z-index:15748096" id="docshape51" coordorigin="1670,519" coordsize="33,33" path="m1691,551l1682,551,1678,550,1671,544,1670,540,1670,531,1671,527,1678,521,1682,519,1691,519,1694,521,1701,527,1702,531,1702,535,1702,540,1701,544,1694,550,1691,551xe" filled="true" fillcolor="#090909" stroked="false">
                <v:path arrowok="t"/>
                <v:fill type="solid"/>
                <w10:wrap type="none"/>
              </v:shape>
            </w:pict>
          </mc:Fallback>
        </mc:AlternateContent>
      </w:r>
      <w:r>
        <w:rPr>
          <w:color w:val="6E6158"/>
        </w:rPr>
        <w:t>Co-Author, “State Water Project Allocations Started at 5 Percent, Then Jump to 15 Percent After Late November Atmospheric Rivers Marking A Wetter Year Than Initially Forecasted” California Water Law And Policy Reporter, January 2025</w:t>
      </w:r>
    </w:p>
    <w:p>
      <w:pPr>
        <w:pStyle w:val="BodyText"/>
        <w:spacing w:after="0" w:line="292" w:lineRule="auto"/>
        <w:sectPr>
          <w:pgSz w:w="12240" w:h="15840"/>
          <w:pgMar w:top="500" w:bottom="280" w:left="1440" w:right="1440"/>
        </w:sectPr>
      </w:pPr>
    </w:p>
    <w:p>
      <w:pPr>
        <w:pStyle w:val="BodyText"/>
        <w:spacing w:line="297" w:lineRule="auto" w:before="83"/>
        <w:ind w:right="358"/>
      </w:pPr>
      <w:r>
        <w:rPr/>
        <mc:AlternateContent>
          <mc:Choice Requires="wps">
            <w:drawing>
              <wp:anchor distT="0" distB="0" distL="0" distR="0" allowOverlap="1" layoutInCell="1" locked="0" behindDoc="0" simplePos="0" relativeHeight="15748608">
                <wp:simplePos x="0" y="0"/>
                <wp:positionH relativeFrom="page">
                  <wp:posOffset>1060346</wp:posOffset>
                </wp:positionH>
                <wp:positionV relativeFrom="paragraph">
                  <wp:posOffset>298457</wp:posOffset>
                </wp:positionV>
                <wp:extent cx="20955" cy="20955"/>
                <wp:effectExtent l="0" t="0" r="0" b="0"/>
                <wp:wrapNone/>
                <wp:docPr id="52" name="Graphic 52"/>
                <wp:cNvGraphicFramePr>
                  <a:graphicFrameLocks/>
                </wp:cNvGraphicFramePr>
                <a:graphic>
                  <a:graphicData uri="http://schemas.microsoft.com/office/word/2010/wordprocessingShape">
                    <wps:wsp>
                      <wps:cNvPr id="52" name="Graphic 5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3.500578pt;width:1.65pt;height:1.65pt;mso-position-horizontal-relative:page;mso-position-vertical-relative:paragraph;z-index:15748608" id="docshape52" coordorigin="1670,470" coordsize="33,33" path="m1691,503l1682,503,1678,501,1671,495,1670,491,1670,482,1671,478,1678,472,1682,470,1691,470,1694,472,1701,478,1702,482,1702,486,1702,491,1701,495,1694,501,1691,503xe" filled="true" fillcolor="#090909" stroked="false">
                <v:path arrowok="t"/>
                <v:fill type="solid"/>
                <w10:wrap type="none"/>
              </v:shape>
            </w:pict>
          </mc:Fallback>
        </mc:AlternateContent>
      </w:r>
      <w:r>
        <w:rPr>
          <w:color w:val="6E6158"/>
        </w:rPr>
        <w:t>Author, “Bay Conservation and Development Commission Publishes Regional Shoreline Adaptation Plan Implementation,” Western Water Law And Policy Reporter, California Water Law And Policy Reporter January 2025</w:t>
      </w:r>
    </w:p>
    <w:p>
      <w:pPr>
        <w:pStyle w:val="BodyText"/>
        <w:spacing w:line="292" w:lineRule="auto" w:before="118"/>
        <w:ind w:right="369"/>
        <w:jc w:val="both"/>
      </w:pPr>
      <w:r>
        <w:rPr/>
        <mc:AlternateContent>
          <mc:Choice Requires="wps">
            <w:drawing>
              <wp:anchor distT="0" distB="0" distL="0" distR="0" allowOverlap="1" layoutInCell="1" locked="0" behindDoc="0" simplePos="0" relativeHeight="15749120">
                <wp:simplePos x="0" y="0"/>
                <wp:positionH relativeFrom="page">
                  <wp:posOffset>1060346</wp:posOffset>
                </wp:positionH>
                <wp:positionV relativeFrom="paragraph">
                  <wp:posOffset>320713</wp:posOffset>
                </wp:positionV>
                <wp:extent cx="20955" cy="20955"/>
                <wp:effectExtent l="0" t="0" r="0" b="0"/>
                <wp:wrapNone/>
                <wp:docPr id="53" name="Graphic 53"/>
                <wp:cNvGraphicFramePr>
                  <a:graphicFrameLocks/>
                </wp:cNvGraphicFramePr>
                <a:graphic>
                  <a:graphicData uri="http://schemas.microsoft.com/office/word/2010/wordprocessingShape">
                    <wps:wsp>
                      <wps:cNvPr id="53" name="Graphic 5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25304pt;width:1.65pt;height:1.65pt;mso-position-horizontal-relative:page;mso-position-vertical-relative:paragraph;z-index:15749120" id="docshape53" coordorigin="1670,505" coordsize="33,33" path="m1691,538l1682,538,1678,536,1671,530,1670,526,1670,517,1671,513,1678,507,1682,505,1691,505,1694,507,1701,513,1702,517,1702,521,1702,526,1701,530,1694,536,1691,538xe" filled="true" fillcolor="#090909" stroked="false">
                <v:path arrowok="t"/>
                <v:fill type="solid"/>
                <w10:wrap type="none"/>
              </v:shape>
            </w:pict>
          </mc:Fallback>
        </mc:AlternateContent>
      </w:r>
      <w:r>
        <w:rPr>
          <w:color w:val="6E6158"/>
        </w:rPr>
        <w:t>Author, “Lawsuit Filed by California Attorney General Takes Aim at Defiant City and Alleged Non-Compliance with ‘Housing Element” Law, California Land Use Law and Policy </w:t>
      </w:r>
      <w:r>
        <w:rPr>
          <w:color w:val="6E6158"/>
        </w:rPr>
        <w:t>Reporter, December 2024</w:t>
      </w:r>
    </w:p>
    <w:p>
      <w:pPr>
        <w:pStyle w:val="BodyText"/>
        <w:spacing w:line="285" w:lineRule="auto" w:before="132"/>
        <w:ind w:right="395"/>
        <w:jc w:val="both"/>
      </w:pPr>
      <w:r>
        <w:rPr/>
        <mc:AlternateContent>
          <mc:Choice Requires="wps">
            <w:drawing>
              <wp:anchor distT="0" distB="0" distL="0" distR="0" allowOverlap="1" layoutInCell="1" locked="0" behindDoc="0" simplePos="0" relativeHeight="15749632">
                <wp:simplePos x="0" y="0"/>
                <wp:positionH relativeFrom="page">
                  <wp:posOffset>1060346</wp:posOffset>
                </wp:positionH>
                <wp:positionV relativeFrom="paragraph">
                  <wp:posOffset>334785</wp:posOffset>
                </wp:positionV>
                <wp:extent cx="20955" cy="20955"/>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6.36105pt;width:1.65pt;height:1.65pt;mso-position-horizontal-relative:page;mso-position-vertical-relative:paragraph;z-index:15749632" id="docshape54" coordorigin="1670,527" coordsize="33,33" path="m1691,560l1682,560,1678,558,1671,552,1670,548,1670,539,1671,535,1678,529,1682,527,1691,527,1694,529,1701,535,1702,539,1702,543,1702,548,1701,552,1694,558,1691,560xe" filled="true" fillcolor="#090909" stroked="false">
                <v:path arrowok="t"/>
                <v:fill type="solid"/>
                <w10:wrap type="none"/>
              </v:shape>
            </w:pict>
          </mc:Fallback>
        </mc:AlternateContent>
      </w:r>
      <w:r>
        <w:rPr>
          <w:color w:val="6E6158"/>
        </w:rPr>
        <w:t>Speaker “Managing Flood Control and New Storage Plans – Capturing Flood Flows </w:t>
      </w:r>
      <w:r>
        <w:rPr>
          <w:color w:val="6E6158"/>
        </w:rPr>
        <w:t>Water—California’s</w:t>
      </w:r>
      <w:r>
        <w:rPr>
          <w:color w:val="6E6158"/>
          <w:spacing w:val="36"/>
        </w:rPr>
        <w:t> </w:t>
      </w:r>
      <w:r>
        <w:rPr>
          <w:color w:val="6E6158"/>
        </w:rPr>
        <w:t>Recent</w:t>
      </w:r>
      <w:r>
        <w:rPr>
          <w:color w:val="6E6158"/>
          <w:spacing w:val="36"/>
        </w:rPr>
        <w:t> </w:t>
      </w:r>
      <w:r>
        <w:rPr>
          <w:color w:val="6E6158"/>
        </w:rPr>
        <w:t>Legislative</w:t>
      </w:r>
      <w:r>
        <w:rPr>
          <w:color w:val="6E6158"/>
          <w:spacing w:val="36"/>
        </w:rPr>
        <w:t> </w:t>
      </w:r>
      <w:r>
        <w:rPr>
          <w:color w:val="6E6158"/>
        </w:rPr>
        <w:t>Efforts”</w:t>
      </w:r>
      <w:r>
        <w:rPr>
          <w:color w:val="6E6158"/>
          <w:spacing w:val="36"/>
        </w:rPr>
        <w:t> </w:t>
      </w:r>
      <w:r>
        <w:rPr>
          <w:color w:val="6E6158"/>
        </w:rPr>
        <w:t>California</w:t>
      </w:r>
      <w:r>
        <w:rPr>
          <w:color w:val="6E6158"/>
          <w:spacing w:val="36"/>
        </w:rPr>
        <w:t> </w:t>
      </w:r>
      <w:r>
        <w:rPr>
          <w:color w:val="6E6158"/>
        </w:rPr>
        <w:t>Water</w:t>
      </w:r>
      <w:r>
        <w:rPr>
          <w:color w:val="6E6158"/>
          <w:spacing w:val="36"/>
        </w:rPr>
        <w:t> </w:t>
      </w:r>
      <w:r>
        <w:rPr>
          <w:color w:val="6E6158"/>
        </w:rPr>
        <w:t>Law</w:t>
      </w:r>
      <w:r>
        <w:rPr>
          <w:color w:val="6E6158"/>
          <w:spacing w:val="36"/>
        </w:rPr>
        <w:t> </w:t>
      </w:r>
      <w:r>
        <w:rPr>
          <w:color w:val="6E6158"/>
        </w:rPr>
        <w:t>and</w:t>
      </w:r>
      <w:r>
        <w:rPr>
          <w:color w:val="6E6158"/>
          <w:spacing w:val="36"/>
        </w:rPr>
        <w:t> </w:t>
      </w:r>
      <w:r>
        <w:rPr>
          <w:color w:val="6E6158"/>
        </w:rPr>
        <w:t>Policy</w:t>
      </w:r>
      <w:r>
        <w:rPr>
          <w:color w:val="6E6158"/>
          <w:spacing w:val="36"/>
        </w:rPr>
        <w:t> </w:t>
      </w:r>
      <w:r>
        <w:rPr>
          <w:color w:val="6E6158"/>
        </w:rPr>
        <w:t>38</w:t>
      </w:r>
      <w:r>
        <w:rPr>
          <w:color w:val="6E6158"/>
          <w:position w:val="7"/>
          <w:sz w:val="16"/>
        </w:rPr>
        <w:t>th</w:t>
      </w:r>
      <w:r>
        <w:rPr>
          <w:color w:val="6E6158"/>
          <w:spacing w:val="40"/>
          <w:position w:val="7"/>
          <w:sz w:val="16"/>
        </w:rPr>
        <w:t> </w:t>
      </w:r>
      <w:r>
        <w:rPr>
          <w:color w:val="6E6158"/>
        </w:rPr>
        <w:t>Annual</w:t>
      </w:r>
    </w:p>
    <w:p>
      <w:pPr>
        <w:pStyle w:val="BodyText"/>
        <w:spacing w:before="8"/>
        <w:jc w:val="both"/>
      </w:pPr>
      <w:r>
        <w:rPr>
          <w:color w:val="6E6158"/>
        </w:rPr>
        <w:t>Conference,</w:t>
      </w:r>
      <w:r>
        <w:rPr>
          <w:color w:val="6E6158"/>
          <w:spacing w:val="17"/>
        </w:rPr>
        <w:t> </w:t>
      </w:r>
      <w:r>
        <w:rPr>
          <w:color w:val="6E6158"/>
        </w:rPr>
        <w:t>September</w:t>
      </w:r>
      <w:r>
        <w:rPr>
          <w:color w:val="6E6158"/>
          <w:spacing w:val="17"/>
        </w:rPr>
        <w:t> </w:t>
      </w:r>
      <w:r>
        <w:rPr>
          <w:color w:val="6E6158"/>
        </w:rPr>
        <w:t>30,</w:t>
      </w:r>
      <w:r>
        <w:rPr>
          <w:color w:val="6E6158"/>
          <w:spacing w:val="17"/>
        </w:rPr>
        <w:t> </w:t>
      </w:r>
      <w:r>
        <w:rPr>
          <w:color w:val="6E6158"/>
          <w:spacing w:val="-4"/>
        </w:rPr>
        <w:t>2024</w:t>
      </w:r>
    </w:p>
    <w:p>
      <w:pPr>
        <w:pStyle w:val="BodyText"/>
        <w:spacing w:line="302" w:lineRule="auto" w:before="174"/>
        <w:ind w:right="358"/>
      </w:pPr>
      <w:r>
        <w:rPr/>
        <mc:AlternateContent>
          <mc:Choice Requires="wps">
            <w:drawing>
              <wp:anchor distT="0" distB="0" distL="0" distR="0" allowOverlap="1" layoutInCell="1" locked="0" behindDoc="0" simplePos="0" relativeHeight="15750144">
                <wp:simplePos x="0" y="0"/>
                <wp:positionH relativeFrom="page">
                  <wp:posOffset>1060346</wp:posOffset>
                </wp:positionH>
                <wp:positionV relativeFrom="paragraph">
                  <wp:posOffset>268343</wp:posOffset>
                </wp:positionV>
                <wp:extent cx="20955" cy="2095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1.129446pt;width:1.65pt;height:1.65pt;mso-position-horizontal-relative:page;mso-position-vertical-relative:paragraph;z-index:15750144" id="docshape55" coordorigin="1670,423" coordsize="33,33" path="m1691,455l1682,455,1678,454,1671,447,1670,443,1670,434,1671,431,1678,424,1682,423,1691,423,1694,424,1701,431,1702,434,1702,439,1702,443,1701,447,1694,454,1691,455xe" filled="true" fillcolor="#090909" stroked="false">
                <v:path arrowok="t"/>
                <v:fill type="solid"/>
                <w10:wrap type="none"/>
              </v:shape>
            </w:pict>
          </mc:Fallback>
        </mc:AlternateContent>
      </w:r>
      <w:r>
        <w:rPr>
          <w:color w:val="6E6158"/>
        </w:rPr>
        <w:t>Author, “California Bill Could Transform Prime Agricultural Land Into Solar Farms,” California</w:t>
      </w:r>
      <w:r>
        <w:rPr>
          <w:color w:val="6E6158"/>
          <w:spacing w:val="40"/>
        </w:rPr>
        <w:t> </w:t>
      </w:r>
      <w:r>
        <w:rPr>
          <w:color w:val="6E6158"/>
        </w:rPr>
        <w:t>Water Law And Policy Reporter, July 2024</w:t>
      </w:r>
    </w:p>
    <w:p>
      <w:pPr>
        <w:pStyle w:val="BodyText"/>
        <w:spacing w:line="292" w:lineRule="auto" w:before="113"/>
        <w:ind w:right="358" w:firstLine="54"/>
      </w:pPr>
      <w:r>
        <w:rPr/>
        <mc:AlternateContent>
          <mc:Choice Requires="wps">
            <w:drawing>
              <wp:anchor distT="0" distB="0" distL="0" distR="0" allowOverlap="1" layoutInCell="1" locked="0" behindDoc="0" simplePos="0" relativeHeight="15750656">
                <wp:simplePos x="0" y="0"/>
                <wp:positionH relativeFrom="page">
                  <wp:posOffset>1060346</wp:posOffset>
                </wp:positionH>
                <wp:positionV relativeFrom="paragraph">
                  <wp:posOffset>317313</wp:posOffset>
                </wp:positionV>
                <wp:extent cx="20955" cy="20955"/>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4.985308pt;width:1.65pt;height:1.65pt;mso-position-horizontal-relative:page;mso-position-vertical-relative:paragraph;z-index:15750656" id="docshape56" coordorigin="1670,500" coordsize="33,33" path="m1691,532l1682,532,1678,531,1671,524,1670,520,1670,511,1671,508,1678,501,1682,500,1691,500,1694,501,1701,508,1702,511,1702,516,1702,520,1701,524,1694,531,1691,532xe" filled="true" fillcolor="#090909" stroked="false">
                <v:path arrowok="t"/>
                <v:fill type="solid"/>
                <w10:wrap type="none"/>
              </v:shape>
            </w:pict>
          </mc:Fallback>
        </mc:AlternateContent>
      </w:r>
      <w:r>
        <w:rPr>
          <w:color w:val="6E6158"/>
        </w:rPr>
        <w:t>Author, “California Flood Flows – New Legislative Attempts to Capture Precipitation under New Water Code 1242 After Another Wet Water Year,” California Water Law And Policy Reporter, June 2024</w:t>
      </w:r>
    </w:p>
    <w:p>
      <w:pPr>
        <w:pStyle w:val="BodyText"/>
        <w:spacing w:line="292" w:lineRule="auto" w:before="132"/>
        <w:ind w:right="358"/>
      </w:pPr>
      <w:r>
        <w:rPr/>
        <mc:AlternateContent>
          <mc:Choice Requires="wps">
            <w:drawing>
              <wp:anchor distT="0" distB="0" distL="0" distR="0" allowOverlap="1" layoutInCell="1" locked="0" behindDoc="0" simplePos="0" relativeHeight="15751168">
                <wp:simplePos x="0" y="0"/>
                <wp:positionH relativeFrom="page">
                  <wp:posOffset>1060346</wp:posOffset>
                </wp:positionH>
                <wp:positionV relativeFrom="paragraph">
                  <wp:posOffset>329395</wp:posOffset>
                </wp:positionV>
                <wp:extent cx="20955" cy="20955"/>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936653pt;width:1.65pt;height:1.65pt;mso-position-horizontal-relative:page;mso-position-vertical-relative:paragraph;z-index:15751168" id="docshape57" coordorigin="1670,519" coordsize="33,33" path="m1691,551l1682,551,1678,550,1671,543,1670,540,1670,531,1671,527,1678,520,1682,519,1691,519,1694,520,1701,527,1702,531,1702,535,1702,540,1701,543,1694,550,1691,551xe" filled="true" fillcolor="#090909" stroked="false">
                <v:path arrowok="t"/>
                <v:fill type="solid"/>
                <w10:wrap type="none"/>
              </v:shape>
            </w:pict>
          </mc:Fallback>
        </mc:AlternateContent>
      </w:r>
      <w:r>
        <w:rPr>
          <w:color w:val="6E6158"/>
        </w:rPr>
        <w:t>Author, “California State Board Hosts Workshop On Revised Draft Proposed Regulation For ‘Making Conservation A California Way Of Life,’” California Water Law And Policy </w:t>
      </w:r>
      <w:r>
        <w:rPr>
          <w:color w:val="6E6158"/>
        </w:rPr>
        <w:t>Reporter, May 2024</w:t>
      </w:r>
    </w:p>
    <w:p>
      <w:pPr>
        <w:pStyle w:val="BodyText"/>
        <w:spacing w:line="292" w:lineRule="auto" w:before="132"/>
        <w:ind w:right="358"/>
      </w:pPr>
      <w:r>
        <w:rPr/>
        <mc:AlternateContent>
          <mc:Choice Requires="wps">
            <w:drawing>
              <wp:anchor distT="0" distB="0" distL="0" distR="0" allowOverlap="1" layoutInCell="1" locked="0" behindDoc="0" simplePos="0" relativeHeight="15751680">
                <wp:simplePos x="0" y="0"/>
                <wp:positionH relativeFrom="page">
                  <wp:posOffset>1060346</wp:posOffset>
                </wp:positionH>
                <wp:positionV relativeFrom="paragraph">
                  <wp:posOffset>236399</wp:posOffset>
                </wp:positionV>
                <wp:extent cx="20955" cy="20955"/>
                <wp:effectExtent l="0" t="0" r="0" b="0"/>
                <wp:wrapNone/>
                <wp:docPr id="58" name="Graphic 58"/>
                <wp:cNvGraphicFramePr>
                  <a:graphicFrameLocks/>
                </wp:cNvGraphicFramePr>
                <a:graphic>
                  <a:graphicData uri="http://schemas.microsoft.com/office/word/2010/wordprocessingShape">
                    <wps:wsp>
                      <wps:cNvPr id="58" name="Graphic 58"/>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14117pt;width:1.65pt;height:1.65pt;mso-position-horizontal-relative:page;mso-position-vertical-relative:paragraph;z-index:15751680" id="docshape58" coordorigin="1670,372" coordsize="33,33" path="m1691,405l1682,405,1678,403,1671,397,1670,393,1670,384,1671,380,1678,374,1682,372,1691,372,1694,374,1701,380,1702,384,1702,389,1702,393,1701,397,1694,403,1691,405xe" filled="true" fillcolor="#090909" stroked="false">
                <v:path arrowok="t"/>
                <v:fill type="solid"/>
                <w10:wrap type="none"/>
              </v:shape>
            </w:pict>
          </mc:Fallback>
        </mc:AlternateContent>
      </w:r>
      <w:r>
        <w:rPr>
          <w:color w:val="6E6158"/>
        </w:rPr>
        <w:t>Author, “California Department Of Water Resources Releases Draft California Water </w:t>
      </w:r>
      <w:r>
        <w:rPr>
          <w:color w:val="6E6158"/>
        </w:rPr>
        <w:t>Plan Update 2023,” California Water Law and Policy Reporter, November 2023</w:t>
      </w:r>
    </w:p>
    <w:p>
      <w:pPr>
        <w:pStyle w:val="BodyText"/>
        <w:spacing w:line="297" w:lineRule="auto" w:before="123"/>
        <w:ind w:right="358"/>
      </w:pPr>
      <w:r>
        <w:rPr/>
        <mc:AlternateContent>
          <mc:Choice Requires="wps">
            <w:drawing>
              <wp:anchor distT="0" distB="0" distL="0" distR="0" allowOverlap="1" layoutInCell="1" locked="0" behindDoc="0" simplePos="0" relativeHeight="15752192">
                <wp:simplePos x="0" y="0"/>
                <wp:positionH relativeFrom="page">
                  <wp:posOffset>1060346</wp:posOffset>
                </wp:positionH>
                <wp:positionV relativeFrom="paragraph">
                  <wp:posOffset>323873</wp:posOffset>
                </wp:positionV>
                <wp:extent cx="20955" cy="20955"/>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5.501812pt;width:1.65pt;height:1.65pt;mso-position-horizontal-relative:page;mso-position-vertical-relative:paragraph;z-index:15752192" id="docshape59" coordorigin="1670,510" coordsize="33,33" path="m1691,543l1682,543,1678,541,1671,535,1670,531,1670,522,1671,518,1678,512,1682,510,1691,510,1694,512,1701,518,1702,522,1702,526,1702,531,1701,535,1694,541,1691,543xe" filled="true" fillcolor="#090909" stroked="false">
                <v:path arrowok="t"/>
                <v:fill type="solid"/>
                <w10:wrap type="none"/>
              </v:shape>
            </w:pict>
          </mc:Fallback>
        </mc:AlternateContent>
      </w:r>
      <w:r>
        <w:rPr>
          <w:color w:val="6E6158"/>
        </w:rPr>
        <w:t>Author, “Federal Open Access Evapotranspiration Data Act in Congress Proposes </w:t>
      </w:r>
      <w:r>
        <w:rPr>
          <w:color w:val="6E6158"/>
        </w:rPr>
        <w:t>Significant Updates to Water Measurement and Management,” California Water Law and Policy, July </w:t>
      </w:r>
      <w:r>
        <w:rPr>
          <w:color w:val="6E6158"/>
          <w:spacing w:val="-4"/>
        </w:rPr>
        <w:t>2023</w:t>
      </w:r>
    </w:p>
    <w:p>
      <w:pPr>
        <w:pStyle w:val="BodyText"/>
        <w:spacing w:line="292" w:lineRule="auto" w:before="118"/>
        <w:ind w:right="358"/>
      </w:pPr>
      <w:r>
        <w:rPr/>
        <mc:AlternateContent>
          <mc:Choice Requires="wps">
            <w:drawing>
              <wp:anchor distT="0" distB="0" distL="0" distR="0" allowOverlap="1" layoutInCell="1" locked="0" behindDoc="0" simplePos="0" relativeHeight="15752704">
                <wp:simplePos x="0" y="0"/>
                <wp:positionH relativeFrom="page">
                  <wp:posOffset>1060346</wp:posOffset>
                </wp:positionH>
                <wp:positionV relativeFrom="paragraph">
                  <wp:posOffset>227715</wp:posOffset>
                </wp:positionV>
                <wp:extent cx="20955" cy="20955"/>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7.930376pt;width:1.65pt;height:1.65pt;mso-position-horizontal-relative:page;mso-position-vertical-relative:paragraph;z-index:15752704" id="docshape60" coordorigin="1670,359" coordsize="33,33" path="m1691,391l1682,391,1678,390,1671,383,1670,379,1670,370,1671,367,1678,360,1682,359,1691,359,1694,360,1701,367,1702,370,1702,375,1702,379,1701,383,1694,390,1691,391xe" filled="true" fillcolor="#090909" stroked="false">
                <v:path arrowok="t"/>
                <v:fill type="solid"/>
                <w10:wrap type="none"/>
              </v:shape>
            </w:pict>
          </mc:Fallback>
        </mc:AlternateContent>
      </w:r>
      <w:r>
        <w:rPr>
          <w:color w:val="6E6158"/>
        </w:rPr>
        <w:t>Author, “California Legislature Introduces Bills Impacting The Elevated Status Of Pre-1914 And Riparian Water Rights,” California Water Law And Policy Reporter, March 2023</w:t>
      </w:r>
    </w:p>
    <w:p>
      <w:pPr>
        <w:pStyle w:val="BodyText"/>
        <w:spacing w:line="302" w:lineRule="auto" w:before="124"/>
      </w:pPr>
      <w:r>
        <w:rPr/>
        <mc:AlternateContent>
          <mc:Choice Requires="wps">
            <w:drawing>
              <wp:anchor distT="0" distB="0" distL="0" distR="0" allowOverlap="1" layoutInCell="1" locked="0" behindDoc="0" simplePos="0" relativeHeight="15753216">
                <wp:simplePos x="0" y="0"/>
                <wp:positionH relativeFrom="page">
                  <wp:posOffset>1060346</wp:posOffset>
                </wp:positionH>
                <wp:positionV relativeFrom="paragraph">
                  <wp:posOffset>236235</wp:posOffset>
                </wp:positionV>
                <wp:extent cx="20955" cy="20955"/>
                <wp:effectExtent l="0" t="0" r="0" b="0"/>
                <wp:wrapNone/>
                <wp:docPr id="61" name="Graphic 61"/>
                <wp:cNvGraphicFramePr>
                  <a:graphicFrameLocks/>
                </wp:cNvGraphicFramePr>
                <a:graphic>
                  <a:graphicData uri="http://schemas.microsoft.com/office/word/2010/wordprocessingShape">
                    <wps:wsp>
                      <wps:cNvPr id="61" name="Graphic 61"/>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601254pt;width:1.65pt;height:1.65pt;mso-position-horizontal-relative:page;mso-position-vertical-relative:paragraph;z-index:15753216" id="docshape61" coordorigin="1670,372" coordsize="33,33" path="m1691,405l1682,405,1678,403,1671,397,1670,393,1670,384,1671,380,1678,374,1682,372,1691,372,1694,374,1701,380,1702,384,1702,388,1702,393,1701,397,1694,403,1691,405xe" filled="true" fillcolor="#090909" stroked="false">
                <v:path arrowok="t"/>
                <v:fill type="solid"/>
                <w10:wrap type="none"/>
              </v:shape>
            </w:pict>
          </mc:Fallback>
        </mc:AlternateContent>
      </w:r>
      <w:r>
        <w:rPr>
          <w:color w:val="6E6158"/>
        </w:rPr>
        <w:t>American Bar Association, Water Resources Newsletter, Mexican Sewage in American </w:t>
      </w:r>
      <w:r>
        <w:rPr>
          <w:color w:val="6E6158"/>
        </w:rPr>
        <w:t>Waters: Who Is Responsible for Fixing the Sewage Crisis?</w:t>
      </w:r>
    </w:p>
    <w:p>
      <w:pPr>
        <w:pStyle w:val="Heading1"/>
        <w:spacing w:before="274"/>
      </w:pPr>
      <w:r>
        <w:rPr>
          <w:color w:val="FF8100"/>
        </w:rPr>
        <w:t>AWARDS</w:t>
      </w:r>
      <w:r>
        <w:rPr>
          <w:color w:val="FF8100"/>
          <w:spacing w:val="8"/>
        </w:rPr>
        <w:t> </w:t>
      </w:r>
      <w:r>
        <w:rPr>
          <w:color w:val="FF8100"/>
        </w:rPr>
        <w:t>AND</w:t>
      </w:r>
      <w:r>
        <w:rPr>
          <w:color w:val="FF8100"/>
          <w:spacing w:val="9"/>
        </w:rPr>
        <w:t> </w:t>
      </w:r>
      <w:r>
        <w:rPr>
          <w:color w:val="FF8100"/>
          <w:spacing w:val="-2"/>
        </w:rPr>
        <w:t>HONORS</w:t>
      </w:r>
    </w:p>
    <w:p>
      <w:pPr>
        <w:spacing w:line="288" w:lineRule="auto" w:before="139"/>
        <w:ind w:left="351" w:right="0" w:firstLine="0"/>
        <w:jc w:val="left"/>
        <w:rPr>
          <w:sz w:val="19"/>
        </w:rPr>
      </w:pPr>
      <w:r>
        <w:rPr>
          <w:sz w:val="19"/>
        </w:rPr>
        <mc:AlternateContent>
          <mc:Choice Requires="wps">
            <w:drawing>
              <wp:anchor distT="0" distB="0" distL="0" distR="0" allowOverlap="1" layoutInCell="1" locked="0" behindDoc="0" simplePos="0" relativeHeight="15753728">
                <wp:simplePos x="0" y="0"/>
                <wp:positionH relativeFrom="page">
                  <wp:posOffset>1060346</wp:posOffset>
                </wp:positionH>
                <wp:positionV relativeFrom="paragraph">
                  <wp:posOffset>255816</wp:posOffset>
                </wp:positionV>
                <wp:extent cx="20955" cy="20955"/>
                <wp:effectExtent l="0" t="0" r="0" b="0"/>
                <wp:wrapNone/>
                <wp:docPr id="62" name="Graphic 62"/>
                <wp:cNvGraphicFramePr>
                  <a:graphicFrameLocks/>
                </wp:cNvGraphicFramePr>
                <a:graphic>
                  <a:graphicData uri="http://schemas.microsoft.com/office/word/2010/wordprocessingShape">
                    <wps:wsp>
                      <wps:cNvPr id="62" name="Graphic 62"/>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20.143064pt;width:1.65pt;height:1.65pt;mso-position-horizontal-relative:page;mso-position-vertical-relative:paragraph;z-index:15753728" id="docshape62" coordorigin="1670,403" coordsize="33,33" path="m1691,435l1682,435,1678,434,1671,427,1670,424,1670,415,1671,411,1678,404,1682,403,1691,403,1694,404,1701,411,1702,415,1702,419,1702,424,1701,427,1694,434,1691,435xe" filled="true" fillcolor="#090909" stroked="false">
                <v:path arrowok="t"/>
                <v:fill type="solid"/>
                <w10:wrap type="none"/>
              </v:shape>
            </w:pict>
          </mc:Fallback>
        </mc:AlternateContent>
      </w:r>
      <w:r>
        <w:rPr>
          <w:i/>
          <w:color w:val="6E6158"/>
          <w:sz w:val="20"/>
        </w:rPr>
        <w:t>Best Lawyers in America</w:t>
      </w:r>
      <w:r>
        <w:rPr>
          <w:i/>
          <w:color w:val="6E6158"/>
          <w:position w:val="7"/>
          <w:sz w:val="16"/>
        </w:rPr>
        <w:t>®</w:t>
      </w:r>
      <w:r>
        <w:rPr>
          <w:i/>
          <w:color w:val="6E6158"/>
          <w:sz w:val="20"/>
        </w:rPr>
        <w:t>, </w:t>
      </w:r>
      <w:r>
        <w:rPr>
          <w:color w:val="6E6158"/>
          <w:sz w:val="19"/>
        </w:rPr>
        <w:t>Ones to Watch, Land Use and Zoning Law, Natural Resources Law, </w:t>
      </w:r>
      <w:r>
        <w:rPr>
          <w:color w:val="6E6158"/>
          <w:spacing w:val="-4"/>
          <w:sz w:val="19"/>
        </w:rPr>
        <w:t>2026</w:t>
      </w:r>
    </w:p>
    <w:p>
      <w:pPr>
        <w:pStyle w:val="BodyText"/>
        <w:spacing w:line="292" w:lineRule="auto" w:before="136"/>
        <w:ind w:right="358"/>
      </w:pPr>
      <w:r>
        <w:rPr/>
        <mc:AlternateContent>
          <mc:Choice Requires="wps">
            <w:drawing>
              <wp:anchor distT="0" distB="0" distL="0" distR="0" allowOverlap="1" layoutInCell="1" locked="0" behindDoc="0" simplePos="0" relativeHeight="15754240">
                <wp:simplePos x="0" y="0"/>
                <wp:positionH relativeFrom="page">
                  <wp:posOffset>1060346</wp:posOffset>
                </wp:positionH>
                <wp:positionV relativeFrom="paragraph">
                  <wp:posOffset>239009</wp:posOffset>
                </wp:positionV>
                <wp:extent cx="20955" cy="20955"/>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819645pt;width:1.65pt;height:1.65pt;mso-position-horizontal-relative:page;mso-position-vertical-relative:paragraph;z-index:15754240" id="docshape63" coordorigin="1670,376" coordsize="33,33" path="m1691,409l1682,409,1678,407,1671,401,1670,397,1670,388,1671,384,1678,378,1682,376,1691,376,1694,378,1701,384,1702,388,1702,393,1702,397,1701,401,1694,407,1691,409xe" filled="true" fillcolor="#090909" stroked="false">
                <v:path arrowok="t"/>
                <v:fill type="solid"/>
                <w10:wrap type="none"/>
              </v:shape>
            </w:pict>
          </mc:Fallback>
        </mc:AlternateContent>
      </w:r>
      <w:r>
        <w:rPr>
          <w:color w:val="6E6158"/>
        </w:rPr>
        <w:t>CALI Awards (Highest Grade) at the University of San Diego School of Law in Ocean, Coast Law and Animal Law Classes</w:t>
      </w:r>
    </w:p>
    <w:p>
      <w:pPr>
        <w:pStyle w:val="BodyText"/>
        <w:spacing w:line="292" w:lineRule="auto" w:before="123"/>
        <w:ind w:right="358"/>
      </w:pPr>
      <w:r>
        <w:rPr/>
        <mc:AlternateContent>
          <mc:Choice Requires="wps">
            <w:drawing>
              <wp:anchor distT="0" distB="0" distL="0" distR="0" allowOverlap="1" layoutInCell="1" locked="0" behindDoc="0" simplePos="0" relativeHeight="15754752">
                <wp:simplePos x="0" y="0"/>
                <wp:positionH relativeFrom="page">
                  <wp:posOffset>1060346</wp:posOffset>
                </wp:positionH>
                <wp:positionV relativeFrom="paragraph">
                  <wp:posOffset>230931</wp:posOffset>
                </wp:positionV>
                <wp:extent cx="20955" cy="20955"/>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8.183603pt;width:1.65pt;height:1.65pt;mso-position-horizontal-relative:page;mso-position-vertical-relative:paragraph;z-index:15754752" id="docshape64" coordorigin="1670,364" coordsize="33,33" path="m1691,396l1682,396,1678,395,1671,388,1670,384,1670,375,1671,372,1678,365,1682,364,1691,364,1694,365,1701,372,1702,375,1702,380,1702,384,1701,388,1694,395,1691,396xe" filled="true" fillcolor="#090909" stroked="false">
                <v:path arrowok="t"/>
                <v:fill type="solid"/>
                <w10:wrap type="none"/>
              </v:shape>
            </w:pict>
          </mc:Fallback>
        </mc:AlternateContent>
      </w:r>
      <w:r>
        <w:rPr>
          <w:color w:val="6E6158"/>
        </w:rPr>
        <w:t>Donald Weckstein Scholarship, awarded annually to law students based on their contribution</w:t>
      </w:r>
      <w:r>
        <w:rPr>
          <w:color w:val="6E6158"/>
          <w:spacing w:val="40"/>
        </w:rPr>
        <w:t> </w:t>
      </w:r>
      <w:r>
        <w:rPr>
          <w:color w:val="6E6158"/>
        </w:rPr>
        <w:t>to the University of San Diego School of Law</w:t>
      </w:r>
    </w:p>
    <w:p>
      <w:pPr>
        <w:pStyle w:val="Heading1"/>
        <w:spacing w:before="293"/>
        <w:ind w:left="56" w:right="7740"/>
        <w:jc w:val="center"/>
      </w:pPr>
      <w:r>
        <w:rPr>
          <w:color w:val="FF8100"/>
          <w:spacing w:val="-2"/>
        </w:rPr>
        <w:t>ADMISSIONS</w:t>
      </w:r>
    </w:p>
    <w:p>
      <w:pPr>
        <w:pStyle w:val="BodyText"/>
        <w:spacing w:before="147"/>
        <w:ind w:left="0" w:right="7740"/>
        <w:jc w:val="center"/>
      </w:pPr>
      <w:r>
        <w:rPr/>
        <mc:AlternateContent>
          <mc:Choice Requires="wps">
            <w:drawing>
              <wp:anchor distT="0" distB="0" distL="0" distR="0" allowOverlap="1" layoutInCell="1" locked="0" behindDoc="0" simplePos="0" relativeHeight="15755264">
                <wp:simplePos x="0" y="0"/>
                <wp:positionH relativeFrom="page">
                  <wp:posOffset>1060346</wp:posOffset>
                </wp:positionH>
                <wp:positionV relativeFrom="paragraph">
                  <wp:posOffset>152736</wp:posOffset>
                </wp:positionV>
                <wp:extent cx="20955" cy="20955"/>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20955" cy="20955"/>
                        </a:xfrm>
                        <a:custGeom>
                          <a:avLst/>
                          <a:gdLst/>
                          <a:ahLst/>
                          <a:cxnLst/>
                          <a:rect l="l" t="t" r="r" b="b"/>
                          <a:pathLst>
                            <a:path w="20955" h="20955">
                              <a:moveTo>
                                <a:pt x="13188" y="20669"/>
                              </a:moveTo>
                              <a:lnTo>
                                <a:pt x="7480" y="20669"/>
                              </a:lnTo>
                              <a:lnTo>
                                <a:pt x="5044" y="19660"/>
                              </a:lnTo>
                              <a:lnTo>
                                <a:pt x="1008" y="15624"/>
                              </a:lnTo>
                              <a:lnTo>
                                <a:pt x="0" y="13188"/>
                              </a:lnTo>
                              <a:lnTo>
                                <a:pt x="0" y="7480"/>
                              </a:lnTo>
                              <a:lnTo>
                                <a:pt x="1008" y="5044"/>
                              </a:lnTo>
                              <a:lnTo>
                                <a:pt x="5044" y="1008"/>
                              </a:lnTo>
                              <a:lnTo>
                                <a:pt x="7480" y="0"/>
                              </a:lnTo>
                              <a:lnTo>
                                <a:pt x="13188" y="0"/>
                              </a:lnTo>
                              <a:lnTo>
                                <a:pt x="15624" y="1008"/>
                              </a:lnTo>
                              <a:lnTo>
                                <a:pt x="19660" y="5044"/>
                              </a:lnTo>
                              <a:lnTo>
                                <a:pt x="20669" y="7480"/>
                              </a:lnTo>
                              <a:lnTo>
                                <a:pt x="20669" y="10334"/>
                              </a:lnTo>
                              <a:lnTo>
                                <a:pt x="20669" y="13188"/>
                              </a:lnTo>
                              <a:lnTo>
                                <a:pt x="19660" y="15624"/>
                              </a:lnTo>
                              <a:lnTo>
                                <a:pt x="15624" y="19660"/>
                              </a:lnTo>
                              <a:lnTo>
                                <a:pt x="13188" y="20669"/>
                              </a:lnTo>
                              <a:close/>
                            </a:path>
                          </a:pathLst>
                        </a:custGeom>
                        <a:solidFill>
                          <a:srgbClr val="090909"/>
                        </a:solidFill>
                      </wps:spPr>
                      <wps:bodyPr wrap="square" lIns="0" tIns="0" rIns="0" bIns="0" rtlCol="0">
                        <a:prstTxWarp prst="textNoShape">
                          <a:avLst/>
                        </a:prstTxWarp>
                        <a:noAutofit/>
                      </wps:bodyPr>
                    </wps:wsp>
                  </a:graphicData>
                </a:graphic>
              </wp:anchor>
            </w:drawing>
          </mc:Choice>
          <mc:Fallback>
            <w:pict>
              <v:shape style="position:absolute;margin-left:83.491875pt;margin-top:12.026518pt;width:1.65pt;height:1.65pt;mso-position-horizontal-relative:page;mso-position-vertical-relative:paragraph;z-index:15755264" id="docshape65" coordorigin="1670,241" coordsize="33,33" path="m1691,273l1682,273,1678,271,1671,265,1670,261,1670,252,1671,248,1678,242,1682,241,1691,241,1694,242,1701,248,1702,252,1702,257,1702,261,1701,265,1694,271,1691,273xe" filled="true" fillcolor="#090909" stroked="false">
                <v:path arrowok="t"/>
                <v:fill type="solid"/>
                <w10:wrap type="none"/>
              </v:shape>
            </w:pict>
          </mc:Fallback>
        </mc:AlternateContent>
      </w:r>
      <w:r>
        <w:rPr>
          <w:color w:val="6E6158"/>
          <w:spacing w:val="-2"/>
        </w:rPr>
        <w:t>California</w:t>
      </w:r>
    </w:p>
    <w:sectPr>
      <w:pgSz w:w="12240" w:h="15840"/>
      <w:pgMar w:top="5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ind w:left="351"/>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83"/>
      <w:ind w:left="99"/>
      <w:outlineLvl w:val="1"/>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land-use/" TargetMode="External"/><Relationship Id="rId9" Type="http://schemas.openxmlformats.org/officeDocument/2006/relationships/hyperlink" Target="https://www.fennemorelaw.com/contact-us/oakland/" TargetMode="External"/><Relationship Id="rId10" Type="http://schemas.openxmlformats.org/officeDocument/2006/relationships/hyperlink" Target="mailto:dkey@fennemorelaw.com" TargetMode="External"/><Relationship Id="rId11" Type="http://schemas.openxmlformats.org/officeDocument/2006/relationships/hyperlink" Target="https://www.fennemorelaw.com/sites-reservoir-moves-forward-understanding-the-federal-rod-and-the-road-ahead/" TargetMode="External"/><Relationship Id="rId12" Type="http://schemas.openxmlformats.org/officeDocument/2006/relationships/hyperlink" Target="https://images.magnetmail.net/images/clients/ARGENT//attach/WWL202602.pdf" TargetMode="External"/><Relationship Id="rId13" Type="http://schemas.openxmlformats.org/officeDocument/2006/relationships/hyperlink" Target="https://images.magnetmail.net/images/clients/ARGENT//attach/CWL202601.pdf" TargetMode="External"/><Relationship Id="rId14" Type="http://schemas.openxmlformats.org/officeDocument/2006/relationships/hyperlink" Target="https://images.magnetmail.net/images/clients/ARGENT//attach/CLU202601.pdf" TargetMode="External"/><Relationship Id="rId15" Type="http://schemas.openxmlformats.org/officeDocument/2006/relationships/hyperlink" Target="https://www.fennemorelaw.com/when-one-species-lifeline-endangers-another-ninth-circuit-clarifies-injunction-standards-under-the-esa/" TargetMode="External"/><Relationship Id="rId16" Type="http://schemas.openxmlformats.org/officeDocument/2006/relationships/hyperlink" Target="https://images.magnetmail.net/images/clients/ARGENT//attach/WWL202601.pdf" TargetMode="External"/><Relationship Id="rId17" Type="http://schemas.openxmlformats.org/officeDocument/2006/relationships/hyperlink" Target="https://www.fennemorelaw.com/fourth-district-court-reinforces-state-oversight-of-local-housing-plans-in-landmark-deci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Darien Key - Fennemore</dc:title>
  <dcterms:created xsi:type="dcterms:W3CDTF">2026-04-21T18:25:30Z</dcterms:created>
  <dcterms:modified xsi:type="dcterms:W3CDTF">2026-04-21T18:25:30Z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2026-04-21T00:00:00Z</vt:filetime>
  </property>
  <property fmtid="{D5CDD505-2E9C-101B-9397-08002B2CF9AE}" pid="4" name="Creator">
    <vt:lpwstr>Chromium</vt:lpwstr>
  </property>
  <property fmtid="{D5CDD505-2E9C-101B-9397-08002B2CF9AE}" pid="5" name="LastSaved">
    <vt:filetime>2026-04-21T00:00:00Z</vt:filetime>
  </property>
  <property fmtid="{D5CDD505-2E9C-101B-9397-08002B2CF9AE}" pid="6" name="Producer">
    <vt:lpwstr>Skia/PDF m146</vt:lpwstr>
  </property>
</Properties>
</file>