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leen B Car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59" w:right="76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CARR</w:t>
                              </w:r>
                            </w:p>
                            <w:p>
                              <w:pPr>
                                <w:spacing w:before="48"/>
                                <w:ind w:left="759" w:right="76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59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59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617.927.9925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759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kbcarr@fennemorelaw.com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Kathleen B Car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59" w:right="76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CARR</w:t>
                        </w:r>
                      </w:p>
                      <w:p>
                        <w:pPr>
                          <w:spacing w:before="48"/>
                          <w:ind w:left="759" w:right="76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59" w:right="76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59" w:right="76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617.927.9925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759" w:right="76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kbcarr@fennemorelaw.com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KATHLEEN</w:t>
      </w:r>
      <w:r>
        <w:rPr>
          <w:color w:val="FF8100"/>
          <w:spacing w:val="7"/>
        </w:rPr>
        <w:t> </w:t>
      </w:r>
      <w:r>
        <w:rPr>
          <w:color w:val="FF8100"/>
        </w:rPr>
        <w:t>B.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CARR</w:t>
      </w:r>
    </w:p>
    <w:p>
      <w:pPr>
        <w:pStyle w:val="BodyText"/>
        <w:spacing w:line="297" w:lineRule="auto"/>
        <w:ind w:left="99" w:right="770"/>
      </w:pPr>
      <w:r>
        <w:rPr>
          <w:color w:val="6E6158"/>
        </w:rPr>
        <w:t>Kathleen B. Carr is a Director in Fennemore’s </w:t>
      </w:r>
      <w:hyperlink r:id="rId8">
        <w:r>
          <w:rPr>
            <w:color w:val="F5821F"/>
          </w:rPr>
          <w:t>Intellectual Property</w:t>
        </w:r>
      </w:hyperlink>
      <w:r>
        <w:rPr>
          <w:color w:val="F5821F"/>
        </w:rPr>
        <w:t> </w:t>
      </w:r>
      <w:r>
        <w:rPr>
          <w:color w:val="6E6158"/>
        </w:rPr>
        <w:t>practice group. She draws</w:t>
      </w:r>
      <w:r>
        <w:rPr>
          <w:color w:val="6E6158"/>
          <w:spacing w:val="40"/>
        </w:rPr>
        <w:t> </w:t>
      </w:r>
      <w:r>
        <w:rPr>
          <w:color w:val="6E6158"/>
        </w:rPr>
        <w:t>upon extensive litigation experience to strategically guide clients through a broad spectrum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complex intellectual property and commercial litigation matters.</w:t>
      </w:r>
    </w:p>
    <w:p>
      <w:pPr>
        <w:pStyle w:val="BodyText"/>
        <w:spacing w:line="295" w:lineRule="auto" w:before="191"/>
        <w:ind w:left="99" w:right="596"/>
      </w:pPr>
      <w:r>
        <w:rPr>
          <w:color w:val="6E6158"/>
        </w:rPr>
        <w:t>Kathleen’s practice encompasses patent, trademark, and copyright litigation. She has led trial</w:t>
      </w:r>
      <w:r>
        <w:rPr>
          <w:color w:val="6E6158"/>
          <w:spacing w:val="40"/>
        </w:rPr>
        <w:t> </w:t>
      </w:r>
      <w:r>
        <w:rPr>
          <w:color w:val="6E6158"/>
        </w:rPr>
        <w:t>teams in multibillion- and multimillion-dollar Hatch Waxman pharmaceutical patent litigation.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 successfully litigated patent disputes across diverse technologies—such as pharmaceuticals,</w:t>
      </w:r>
      <w:r>
        <w:rPr>
          <w:color w:val="6E6158"/>
          <w:spacing w:val="40"/>
        </w:rPr>
        <w:t> </w:t>
      </w:r>
      <w:r>
        <w:rPr>
          <w:color w:val="6E6158"/>
        </w:rPr>
        <w:t>biotechnology, mechanical devices, business methods, printing machines, mechanical seals, fax</w:t>
      </w:r>
      <w:r>
        <w:rPr>
          <w:color w:val="6E6158"/>
          <w:spacing w:val="40"/>
        </w:rPr>
        <w:t> </w:t>
      </w:r>
      <w:r>
        <w:rPr>
          <w:color w:val="6E6158"/>
        </w:rPr>
        <w:t>technology,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photocopiers—and</w:t>
      </w:r>
      <w:r>
        <w:rPr>
          <w:color w:val="6E6158"/>
          <w:spacing w:val="38"/>
        </w:rPr>
        <w:t> </w:t>
      </w:r>
      <w:r>
        <w:rPr>
          <w:color w:val="6E6158"/>
        </w:rPr>
        <w:t>has</w:t>
      </w:r>
      <w:r>
        <w:rPr>
          <w:color w:val="6E6158"/>
          <w:spacing w:val="38"/>
        </w:rPr>
        <w:t> </w:t>
      </w:r>
      <w:r>
        <w:rPr>
          <w:color w:val="6E6158"/>
        </w:rPr>
        <w:t>led</w:t>
      </w:r>
      <w:r>
        <w:rPr>
          <w:color w:val="6E6158"/>
          <w:spacing w:val="38"/>
        </w:rPr>
        <w:t> </w:t>
      </w:r>
      <w:r>
        <w:rPr>
          <w:color w:val="6E6158"/>
        </w:rPr>
        <w:t>inter</w:t>
      </w:r>
      <w:r>
        <w:rPr>
          <w:color w:val="6E6158"/>
          <w:spacing w:val="38"/>
        </w:rPr>
        <w:t> </w:t>
      </w:r>
      <w:r>
        <w:rPr>
          <w:color w:val="6E6158"/>
        </w:rPr>
        <w:t>partes</w:t>
      </w:r>
      <w:r>
        <w:rPr>
          <w:color w:val="6E6158"/>
          <w:spacing w:val="38"/>
        </w:rPr>
        <w:t> </w:t>
      </w:r>
      <w:r>
        <w:rPr>
          <w:color w:val="6E6158"/>
        </w:rPr>
        <w:t>review</w:t>
      </w:r>
      <w:r>
        <w:rPr>
          <w:color w:val="6E6158"/>
          <w:spacing w:val="38"/>
        </w:rPr>
        <w:t> </w:t>
      </w:r>
      <w:r>
        <w:rPr>
          <w:color w:val="6E6158"/>
        </w:rPr>
        <w:t>proceedings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favorable</w:t>
      </w:r>
    </w:p>
    <w:p>
      <w:pPr>
        <w:pStyle w:val="BodyText"/>
        <w:spacing w:line="297" w:lineRule="auto" w:before="0"/>
        <w:ind w:left="99" w:right="427"/>
      </w:pPr>
      <w:r>
        <w:rPr>
          <w:color w:val="6E6158"/>
        </w:rPr>
        <w:t>outcomes. In trademark matters, Kathleen has represented clients in industries spanning</w:t>
      </w:r>
      <w:r>
        <w:rPr>
          <w:color w:val="6E6158"/>
          <w:spacing w:val="40"/>
        </w:rPr>
        <w:t> </w:t>
      </w:r>
      <w:r>
        <w:rPr>
          <w:color w:val="6E6158"/>
        </w:rPr>
        <w:t>pharmaceuticals, hair restoration, and modeling agencies. She also is a registered U.S. </w:t>
      </w:r>
      <w:r>
        <w:rPr>
          <w:color w:val="6E6158"/>
        </w:rPr>
        <w:t>patent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attorney.</w:t>
      </w:r>
    </w:p>
    <w:p>
      <w:pPr>
        <w:pStyle w:val="BodyText"/>
        <w:spacing w:before="191"/>
        <w:ind w:left="99"/>
      </w:pP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counseling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admiralty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maritime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law,</w:t>
      </w:r>
    </w:p>
    <w:p>
      <w:pPr>
        <w:pStyle w:val="BodyText"/>
        <w:spacing w:line="295" w:lineRule="auto" w:before="52"/>
        <w:ind w:left="99" w:right="770"/>
      </w:pPr>
      <w:r>
        <w:rPr>
          <w:color w:val="6E6158"/>
        </w:rPr>
        <w:t>contract disputes, insurance coverage, antitrust, offshore wind, COVID-19 issues, real </w:t>
      </w:r>
      <w:r>
        <w:rPr>
          <w:color w:val="6E6158"/>
        </w:rPr>
        <w:t>estate,</w:t>
      </w:r>
      <w:r>
        <w:rPr>
          <w:color w:val="6E6158"/>
          <w:spacing w:val="40"/>
        </w:rPr>
        <w:t> </w:t>
      </w:r>
      <w:r>
        <w:rPr>
          <w:color w:val="6E6158"/>
        </w:rPr>
        <w:t>architecture and engineering, and fire damage cases. She also has an enduring interest in</w:t>
      </w:r>
      <w:r>
        <w:rPr>
          <w:color w:val="6E6158"/>
          <w:spacing w:val="40"/>
        </w:rPr>
        <w:t> </w:t>
      </w:r>
      <w:r>
        <w:rPr>
          <w:color w:val="6E6158"/>
        </w:rPr>
        <w:t>constitutional law and federal statutory interpretation, having authored articles and amicus</w:t>
      </w:r>
      <w:r>
        <w:rPr>
          <w:color w:val="6E6158"/>
          <w:spacing w:val="40"/>
        </w:rPr>
        <w:t> </w:t>
      </w:r>
      <w:r>
        <w:rPr>
          <w:color w:val="6E6158"/>
        </w:rPr>
        <w:t>briefs on these subjects.</w:t>
      </w:r>
    </w:p>
    <w:p>
      <w:pPr>
        <w:pStyle w:val="BodyText"/>
        <w:spacing w:line="285" w:lineRule="auto" w:before="205"/>
        <w:ind w:left="99" w:right="623"/>
        <w:jc w:val="both"/>
      </w:pPr>
      <w:r>
        <w:rPr>
          <w:color w:val="6E6158"/>
        </w:rPr>
        <w:t>Kathleen co-authored a treatise chapter, “Litigation Management by Judges,” in the </w:t>
      </w:r>
      <w:r>
        <w:rPr>
          <w:color w:val="6E6158"/>
        </w:rPr>
        <w:t>nationally well-known federal court litigation treatise,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Commercial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Federal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Court</w:t>
      </w:r>
      <w:r>
        <w:rPr>
          <w:i/>
          <w:color w:val="6E6158"/>
          <w:sz w:val="20"/>
        </w:rPr>
        <w:t> </w:t>
      </w:r>
      <w:r>
        <w:rPr>
          <w:color w:val="6E6158"/>
        </w:rPr>
        <w:t>(Thompson</w:t>
      </w:r>
      <w:r>
        <w:rPr>
          <w:color w:val="6E6158"/>
          <w:spacing w:val="31"/>
        </w:rPr>
        <w:t> </w:t>
      </w:r>
      <w:r>
        <w:rPr>
          <w:color w:val="6E6158"/>
        </w:rPr>
        <w:t>Reuters,</w:t>
      </w:r>
      <w:r>
        <w:rPr>
          <w:color w:val="6E6158"/>
          <w:spacing w:val="31"/>
        </w:rPr>
        <w:t> </w:t>
      </w:r>
      <w:r>
        <w:rPr>
          <w:color w:val="6E6158"/>
        </w:rPr>
        <w:t>2021)</w:t>
      </w:r>
      <w:r>
        <w:rPr>
          <w:color w:val="6E6158"/>
          <w:spacing w:val="31"/>
        </w:rPr>
        <w:t> </w:t>
      </w:r>
      <w:r>
        <w:rPr>
          <w:color w:val="6E6158"/>
        </w:rPr>
        <w:t>(co-authored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Hon.</w:t>
      </w:r>
      <w:r>
        <w:rPr>
          <w:color w:val="6E6158"/>
          <w:spacing w:val="31"/>
        </w:rPr>
        <w:t> </w:t>
      </w:r>
      <w:r>
        <w:rPr>
          <w:color w:val="6E6158"/>
        </w:rPr>
        <w:t>George</w:t>
      </w:r>
      <w:r>
        <w:rPr>
          <w:color w:val="6E6158"/>
          <w:spacing w:val="31"/>
        </w:rPr>
        <w:t> </w:t>
      </w:r>
      <w:r>
        <w:rPr>
          <w:color w:val="6E6158"/>
        </w:rPr>
        <w:t>A.</w:t>
      </w:r>
      <w:r>
        <w:rPr>
          <w:color w:val="6E6158"/>
          <w:spacing w:val="31"/>
        </w:rPr>
        <w:t> </w:t>
      </w:r>
      <w:r>
        <w:rPr>
          <w:color w:val="6E6158"/>
        </w:rPr>
        <w:t>O’Toole,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  <w:r>
        <w:rPr>
          <w:color w:val="6E6158"/>
          <w:spacing w:val="31"/>
        </w:rPr>
        <w:t> </w:t>
      </w:r>
      <w:r>
        <w:rPr>
          <w:color w:val="6E6158"/>
        </w:rPr>
        <w:t>District</w:t>
      </w:r>
      <w:r>
        <w:rPr>
          <w:color w:val="6E6158"/>
          <w:spacing w:val="31"/>
        </w:rPr>
        <w:t> </w:t>
      </w:r>
      <w:r>
        <w:rPr>
          <w:color w:val="6E6158"/>
        </w:rPr>
        <w:t>Court,</w:t>
      </w:r>
      <w:r>
        <w:rPr>
          <w:color w:val="6E6158"/>
          <w:spacing w:val="31"/>
        </w:rPr>
        <w:t> </w:t>
      </w:r>
      <w:r>
        <w:rPr>
          <w:color w:val="6E6158"/>
        </w:rPr>
        <w:t>D.</w:t>
      </w:r>
    </w:p>
    <w:p>
      <w:pPr>
        <w:pStyle w:val="BodyText"/>
        <w:spacing w:before="8"/>
        <w:ind w:left="99"/>
      </w:pPr>
      <w:r>
        <w:rPr>
          <w:color w:val="6E6158"/>
          <w:spacing w:val="-2"/>
        </w:rPr>
        <w:t>Mass.).</w:t>
      </w:r>
    </w:p>
    <w:p>
      <w:pPr>
        <w:pStyle w:val="Heading1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152731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067pt;width:1.65pt;height:1.65pt;mso-position-horizontal-relative:page;mso-position-vertical-relative:paragraph;z-index:15729152" id="docshape7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Tulane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174993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977pt;width:1.65pt;height:1.65pt;mso-position-horizontal-relative:page;mso-position-vertical-relative:paragraph;z-index:15729664" id="docshape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English;</w:t>
      </w:r>
      <w:r>
        <w:rPr>
          <w:color w:val="6E6158"/>
          <w:spacing w:val="14"/>
        </w:rPr>
        <w:t> </w: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Physics,</w:t>
      </w:r>
      <w:r>
        <w:rPr>
          <w:color w:val="6E6158"/>
          <w:spacing w:val="14"/>
        </w:rPr>
        <w:t> </w:t>
      </w:r>
      <w:r>
        <w:rPr>
          <w:color w:val="6E6158"/>
        </w:rPr>
        <w:t>Dartmouth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6"/>
        <w:ind w:right="7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157581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8001pt;width:1.65pt;height:1.65pt;mso-position-horizontal-relative:page;mso-position-vertical-relative:paragraph;z-index:15730176" id="docshape9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415947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743pt;width:1.65pt;height:1.65pt;mso-position-horizontal-relative:page;mso-position-vertical-relative:paragraph;z-index:15730688" id="docshape1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Business Litigation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338831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9649pt;width:1.65pt;height:1.65pt;mso-position-horizontal-relative:page;mso-position-vertical-relative:paragraph;z-index:15732224" id="docshape12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in Hatch-Waxman litigation involving a cholesterol-lowering drug; 9-</w:t>
      </w:r>
      <w:r>
        <w:rPr>
          <w:color w:val="6E6158"/>
        </w:rPr>
        <w:t>related cases.</w:t>
      </w:r>
      <w:r>
        <w:rPr>
          <w:color w:val="6E6158"/>
          <w:spacing w:val="80"/>
        </w:rPr>
        <w:t> </w:t>
      </w:r>
      <w:r>
        <w:rPr>
          <w:color w:val="6E6158"/>
        </w:rPr>
        <w:t>Favorably</w:t>
      </w:r>
      <w:r>
        <w:rPr>
          <w:color w:val="6E6158"/>
          <w:spacing w:val="24"/>
        </w:rPr>
        <w:t> </w:t>
      </w:r>
      <w:r>
        <w:rPr>
          <w:color w:val="6E6158"/>
        </w:rPr>
        <w:t>settled</w:t>
      </w:r>
      <w:r>
        <w:rPr>
          <w:color w:val="6E6158"/>
          <w:spacing w:val="24"/>
        </w:rPr>
        <w:t> </w:t>
      </w:r>
      <w:r>
        <w:rPr>
          <w:color w:val="6E6158"/>
        </w:rPr>
        <w:t>7,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prevailed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against</w:t>
      </w:r>
      <w:r>
        <w:rPr>
          <w:color w:val="6E6158"/>
          <w:spacing w:val="24"/>
        </w:rPr>
        <w:t> </w:t>
      </w:r>
      <w:r>
        <w:rPr>
          <w:color w:val="6E6158"/>
        </w:rPr>
        <w:t>remaining</w:t>
      </w:r>
      <w:r>
        <w:rPr>
          <w:color w:val="6E6158"/>
          <w:spacing w:val="24"/>
        </w:rPr>
        <w:t> </w:t>
      </w:r>
      <w:r>
        <w:rPr>
          <w:color w:val="6E6158"/>
        </w:rPr>
        <w:t>2</w:t>
      </w:r>
      <w:r>
        <w:rPr>
          <w:color w:val="6E6158"/>
          <w:spacing w:val="24"/>
        </w:rPr>
        <w:t> </w:t>
      </w:r>
      <w:r>
        <w:rPr>
          <w:color w:val="6E6158"/>
        </w:rPr>
        <w:t>defendants.</w:t>
      </w:r>
      <w:r>
        <w:rPr>
          <w:color w:val="6E6158"/>
          <w:spacing w:val="24"/>
        </w:rPr>
        <w:t> </w:t>
      </w:r>
      <w:r>
        <w:rPr>
          <w:color w:val="6E6158"/>
        </w:rPr>
        <w:t>Prevailed on appeal to Federal Circuit.</w:t>
      </w:r>
    </w:p>
    <w:p>
      <w:pPr>
        <w:pStyle w:val="BodyText"/>
        <w:spacing w:line="297" w:lineRule="auto" w:before="118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320446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2031pt;width:1.65pt;height:1.65pt;mso-position-horizontal-relative:page;mso-position-vertical-relative:paragraph;z-index:15732736" id="docshape13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three IPR proceedings brought by generic pharmaceutical </w:t>
      </w:r>
      <w:r>
        <w:rPr>
          <w:color w:val="6E6158"/>
        </w:rPr>
        <w:t>manufacturers</w:t>
      </w:r>
      <w:r>
        <w:rPr>
          <w:color w:val="6E6158"/>
          <w:spacing w:val="40"/>
        </w:rPr>
        <w:t> </w:t>
      </w:r>
      <w:r>
        <w:rPr>
          <w:color w:val="6E6158"/>
        </w:rPr>
        <w:t>against patent owner in related Hatch-Waxman litigation; successfully obtained denial of</w:t>
      </w:r>
      <w:r>
        <w:rPr>
          <w:color w:val="6E6158"/>
          <w:spacing w:val="40"/>
        </w:rPr>
        <w:t> </w:t>
      </w:r>
      <w:r>
        <w:rPr>
          <w:color w:val="6E6158"/>
        </w:rPr>
        <w:t>institution of all petitions.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139621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93832pt;width:1.65pt;height:1.65pt;mso-position-horizontal-relative:page;mso-position-vertical-relative:paragraph;z-index:15733248" id="docshape14" coordorigin="1670,220" coordsize="33,33" path="m1691,252l1682,252,1678,251,1671,244,1670,241,1670,232,1671,228,1678,221,1682,220,1691,220,1694,221,1701,228,1702,232,1702,236,1702,241,1701,244,1694,251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Supreme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Amicus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briefs.</w:t>
      </w:r>
    </w:p>
    <w:p>
      <w:pPr>
        <w:pStyle w:val="BodyText"/>
        <w:spacing w:line="292" w:lineRule="auto" w:before="174"/>
        <w:ind w:right="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262976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6795pt;width:1.65pt;height:1.65pt;mso-position-horizontal-relative:page;mso-position-vertical-relative:paragraph;z-index:15733760" id="docshape1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in Hatch-Waxman litigation involving a direct thrombin inhibitor. Prevailed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156-page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decision,</w:t>
      </w:r>
      <w:r>
        <w:rPr>
          <w:color w:val="6E6158"/>
          <w:spacing w:val="13"/>
        </w:rPr>
        <w:t> </w:t>
      </w:r>
      <w:r>
        <w:rPr>
          <w:color w:val="6E6158"/>
        </w:rPr>
        <w:t>affirmed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appeal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Federal</w:t>
      </w:r>
      <w:r>
        <w:rPr>
          <w:color w:val="6E6158"/>
          <w:spacing w:val="13"/>
        </w:rPr>
        <w:t> </w:t>
      </w:r>
      <w:r>
        <w:rPr>
          <w:color w:val="6E6158"/>
        </w:rPr>
        <w:t>Circuit.</w:t>
      </w:r>
    </w:p>
    <w:p>
      <w:pPr>
        <w:pStyle w:val="BodyText"/>
        <w:spacing w:before="131"/>
      </w:pP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multibillion-dollar</w:t>
      </w:r>
      <w:r>
        <w:rPr>
          <w:color w:val="6E6158"/>
          <w:spacing w:val="17"/>
        </w:rPr>
        <w:t> </w:t>
      </w:r>
      <w:r>
        <w:rPr>
          <w:color w:val="6E6158"/>
        </w:rPr>
        <w:t>Hatch</w:t>
      </w:r>
      <w:r>
        <w:rPr>
          <w:color w:val="6E6158"/>
          <w:spacing w:val="17"/>
        </w:rPr>
        <w:t> </w:t>
      </w:r>
      <w:r>
        <w:rPr>
          <w:color w:val="6E6158"/>
        </w:rPr>
        <w:t>Waxman</w:t>
      </w:r>
      <w:r>
        <w:rPr>
          <w:color w:val="6E6158"/>
          <w:spacing w:val="17"/>
        </w:rPr>
        <w:t> </w:t>
      </w:r>
      <w:r>
        <w:rPr>
          <w:color w:val="6E6158"/>
        </w:rPr>
        <w:t>pharmaceutical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</w:rPr>
        <w:t>successfully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defended</w:t>
      </w:r>
    </w:p>
    <w:p>
      <w:pPr>
        <w:pStyle w:val="BodyText"/>
        <w:spacing w:line="292" w:lineRule="auto" w:before="52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97837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3701pt;width:1.65pt;height:1.65pt;mso-position-horizontal-relative:page;mso-position-vertical-relative:paragraph;z-index:15734272" id="docshape16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against multiple generic manufacturers’ ANDA attacks on diabetes drug patents.</w:t>
      </w:r>
      <w:r>
        <w:rPr>
          <w:color w:val="6E6158"/>
          <w:spacing w:val="80"/>
        </w:rPr>
        <w:t> </w:t>
      </w:r>
      <w:r>
        <w:rPr>
          <w:color w:val="6E6158"/>
        </w:rPr>
        <w:t>Prevailed </w:t>
      </w:r>
      <w:r>
        <w:rPr>
          <w:color w:val="6E6158"/>
        </w:rPr>
        <w:t>in both District Court and on appeal to the Federal Circuit.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143099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645pt;width:1.65pt;height:1.65pt;mso-position-horizontal-relative:page;mso-position-vertical-relative:paragraph;z-index:15734784" id="docshape1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settlements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Hatch-Waxman</w:t>
      </w:r>
      <w:r>
        <w:rPr>
          <w:color w:val="6E6158"/>
          <w:spacing w:val="13"/>
        </w:rPr>
        <w:t> </w:t>
      </w:r>
      <w:r>
        <w:rPr>
          <w:color w:val="6E6158"/>
        </w:rPr>
        <w:t>ANDA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74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262730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7439pt;width:1.65pt;height:1.65pt;mso-position-horizontal-relative:page;mso-position-vertical-relative:paragraph;z-index:15735296" id="docshape18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obtaining an $18+ million award for a pharmaceutical patent holder on an</w:t>
      </w:r>
      <w:r>
        <w:rPr>
          <w:color w:val="6E6158"/>
          <w:spacing w:val="40"/>
        </w:rPr>
        <w:t> </w:t>
      </w:r>
      <w:r>
        <w:rPr>
          <w:color w:val="6E6158"/>
        </w:rPr>
        <w:t>attorneys’ fees petition.</w:t>
      </w:r>
    </w:p>
    <w:p>
      <w:pPr>
        <w:pStyle w:val="BodyText"/>
        <w:spacing w:line="302" w:lineRule="auto" w:before="123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235690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315pt;width:1.65pt;height:1.65pt;mso-position-horizontal-relative:page;mso-position-vertical-relative:paragraph;z-index:15735808" id="docshape1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patent litigation filed in the Eastern District of Texas involving 29 patents covering photocopier technology. Settled favorably.</w:t>
      </w:r>
    </w:p>
    <w:p>
      <w:pPr>
        <w:pStyle w:val="BodyText"/>
        <w:spacing w:line="292" w:lineRule="auto" w:before="113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224032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0385pt;width:1.65pt;height:1.65pt;mso-position-horizontal-relative:page;mso-position-vertical-relative:paragraph;z-index:15736320" id="docshape20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 counsel in a patent infringement action involving mechanical seals.</w:t>
      </w:r>
      <w:r>
        <w:rPr>
          <w:color w:val="6E6158"/>
          <w:spacing w:val="80"/>
        </w:rPr>
        <w:t> </w:t>
      </w:r>
      <w:r>
        <w:rPr>
          <w:color w:val="6E6158"/>
        </w:rPr>
        <w:t>Settled favorably </w:t>
      </w:r>
      <w:r>
        <w:rPr>
          <w:color w:val="6E6158"/>
        </w:rPr>
        <w:t>on the fifth day of jury trial.</w:t>
      </w:r>
    </w:p>
    <w:p>
      <w:pPr>
        <w:pStyle w:val="BodyText"/>
        <w:spacing w:line="297" w:lineRule="auto" w:before="123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323572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8172pt;width:1.65pt;height:1.65pt;mso-position-horizontal-relative:page;mso-position-vertical-relative:paragraph;z-index:15736832" id="docshape21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Multiple successes on behalf of an excavator in a patent license dispute, and ultimately</w:t>
      </w:r>
      <w:r>
        <w:rPr>
          <w:color w:val="6E6158"/>
          <w:spacing w:val="40"/>
        </w:rPr>
        <w:t> </w:t>
      </w:r>
      <w:r>
        <w:rPr>
          <w:color w:val="6E6158"/>
        </w:rPr>
        <w:t>obtained a favorable settlement in patent litigation involving a tree stump excavating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crushing device patent.</w:t>
      </w:r>
    </w:p>
    <w:p>
      <w:pPr>
        <w:pStyle w:val="BodyText"/>
        <w:spacing w:line="292" w:lineRule="auto" w:before="118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227415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6763pt;width:1.65pt;height:1.65pt;mso-position-horizontal-relative:page;mso-position-vertical-relative:paragraph;z-index:15737344" id="docshape22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hair restoration company in trademark and unfair competition </w:t>
      </w:r>
      <w:r>
        <w:rPr>
          <w:color w:val="6E6158"/>
        </w:rPr>
        <w:t>litigation. Obtained dismissal of all claims against the client.</w:t>
      </w:r>
    </w:p>
    <w:p>
      <w:pPr>
        <w:pStyle w:val="BodyText"/>
        <w:spacing w:line="292" w:lineRule="auto" w:before="131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235936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642pt;width:1.65pt;height:1.65pt;mso-position-horizontal-relative:page;mso-position-vertical-relative:paragraph;z-index:15737856" id="docshape23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global modeling agency in trademark and dilution litigation.</w:t>
      </w:r>
      <w:r>
        <w:rPr>
          <w:color w:val="6E6158"/>
          <w:spacing w:val="40"/>
        </w:rPr>
        <w:t> </w:t>
      </w:r>
      <w:r>
        <w:rPr>
          <w:color w:val="6E6158"/>
        </w:rPr>
        <w:t>Successfully</w:t>
      </w:r>
      <w:r>
        <w:rPr>
          <w:color w:val="6E6158"/>
          <w:spacing w:val="40"/>
        </w:rPr>
        <w:t> </w:t>
      </w:r>
      <w:r>
        <w:rPr>
          <w:color w:val="6E6158"/>
        </w:rPr>
        <w:t>negotiated a favorable settlement protecting the agency’s trade name.</w:t>
      </w:r>
    </w:p>
    <w:p>
      <w:pPr>
        <w:pStyle w:val="BodyText"/>
        <w:spacing w:line="302" w:lineRule="auto" w:before="124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236200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495pt;width:1.65pt;height:1.65pt;mso-position-horizontal-relative:page;mso-position-vertical-relative:paragraph;z-index:15738368" id="docshape2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pharmaceutical company in trademark litigation.</w:t>
      </w:r>
      <w:r>
        <w:rPr>
          <w:color w:val="6E6158"/>
          <w:spacing w:val="40"/>
        </w:rPr>
        <w:t> </w:t>
      </w:r>
      <w:r>
        <w:rPr>
          <w:color w:val="6E6158"/>
        </w:rPr>
        <w:t>Negotiated a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 protecting the company’s trade name and marks.</w:t>
      </w:r>
    </w:p>
    <w:p>
      <w:pPr>
        <w:pStyle w:val="BodyText"/>
        <w:spacing w:line="292" w:lineRule="auto" w:before="112"/>
        <w:ind w:right="4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223910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0711pt;width:1.65pt;height:1.65pt;mso-position-horizontal-relative:page;mso-position-vertical-relative:paragraph;z-index:15738880" id="docshape25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Multiple successes on behalf of clients through litigation and pre-litigation/cease and </w:t>
      </w:r>
      <w:r>
        <w:rPr>
          <w:color w:val="6E6158"/>
        </w:rPr>
        <w:t>desist</w:t>
      </w:r>
      <w:r>
        <w:rPr>
          <w:color w:val="6E6158"/>
          <w:spacing w:val="40"/>
        </w:rPr>
        <w:t> </w:t>
      </w:r>
      <w:r>
        <w:rPr>
          <w:color w:val="6E6158"/>
        </w:rPr>
        <w:t>letters, including early and practical resolution of disputes.</w:t>
      </w:r>
    </w:p>
    <w:p>
      <w:pPr>
        <w:pStyle w:val="BodyText"/>
        <w:spacing w:line="302" w:lineRule="auto" w:before="124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236238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492pt;width:1.65pt;height:1.65pt;mso-position-horizontal-relative:page;mso-position-vertical-relative:paragraph;z-index:15739392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intermodal carrier in a hotly contested contract and insurance </w:t>
      </w:r>
      <w:r>
        <w:rPr>
          <w:color w:val="6E6158"/>
        </w:rPr>
        <w:t>dispute.</w:t>
      </w:r>
      <w:r>
        <w:rPr>
          <w:color w:val="6E6158"/>
          <w:spacing w:val="40"/>
        </w:rPr>
        <w:t> </w:t>
      </w:r>
      <w:r>
        <w:rPr>
          <w:color w:val="6E6158"/>
        </w:rPr>
        <w:t>Settled on favorable terms, which preserved the client’s business.</w:t>
      </w:r>
    </w:p>
    <w:p>
      <w:pPr>
        <w:pStyle w:val="BodyText"/>
        <w:spacing w:line="292" w:lineRule="auto" w:before="112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316959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7474pt;width:1.65pt;height:1.65pt;mso-position-horizontal-relative:page;mso-position-vertical-relative:paragraph;z-index:15739904" id="docshape27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and counseled clients on admiralty and maritime law issues and litigation, </w:t>
      </w:r>
      <w:r>
        <w:rPr>
          <w:color w:val="6E6158"/>
        </w:rPr>
        <w:t>vessel</w:t>
      </w:r>
      <w:r>
        <w:rPr>
          <w:color w:val="6E6158"/>
          <w:spacing w:val="40"/>
        </w:rPr>
        <w:t> </w:t>
      </w:r>
      <w:r>
        <w:rPr>
          <w:color w:val="6E6158"/>
        </w:rPr>
        <w:t>arrests and attachments, on-board investigations and vessel-related incidents, marine</w:t>
      </w:r>
      <w:r>
        <w:rPr>
          <w:color w:val="6E6158"/>
          <w:spacing w:val="80"/>
        </w:rPr>
        <w:t> </w:t>
      </w:r>
      <w:r>
        <w:rPr>
          <w:color w:val="6E6158"/>
        </w:rPr>
        <w:t>insurance coverage matters, and offshore wind farm issues.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143652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11232pt;width:1.65pt;height:1.65pt;mso-position-horizontal-relative:page;mso-position-vertical-relative:paragraph;z-index:15740416" id="docshape28" coordorigin="1670,226" coordsize="33,33" path="m1691,259l1682,259,1678,257,1671,251,1670,247,1670,238,1671,234,1678,228,1682,226,1691,226,1694,228,1701,234,1702,238,1702,242,1702,247,1701,251,1694,257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</w:t>
      </w:r>
      <w:r>
        <w:rPr>
          <w:color w:val="6E6158"/>
          <w:spacing w:val="12"/>
        </w:rPr>
        <w:t> </w:t>
      </w:r>
      <w:r>
        <w:rPr>
          <w:color w:val="6E6158"/>
        </w:rPr>
        <w:t>securities</w:t>
      </w:r>
      <w:r>
        <w:rPr>
          <w:color w:val="6E6158"/>
          <w:spacing w:val="14"/>
        </w:rPr>
        <w:t> </w:t>
      </w:r>
      <w:r>
        <w:rPr>
          <w:color w:val="6E6158"/>
        </w:rPr>
        <w:t>fraud</w:t>
      </w:r>
      <w:r>
        <w:rPr>
          <w:color w:val="6E6158"/>
          <w:spacing w:val="15"/>
        </w:rPr>
        <w:t> </w:t>
      </w:r>
      <w:r>
        <w:rPr>
          <w:color w:val="6E6158"/>
        </w:rPr>
        <w:t>class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derivative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actions.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175439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166pt;width:1.65pt;height:1.65pt;mso-position-horizontal-relative:page;mso-position-vertical-relative:paragraph;z-index:15740928" id="docshape29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variety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contract,</w:t>
      </w:r>
      <w:r>
        <w:rPr>
          <w:color w:val="6E6158"/>
          <w:spacing w:val="13"/>
        </w:rPr>
        <w:t> </w:t>
      </w:r>
      <w:r>
        <w:rPr>
          <w:color w:val="6E6158"/>
        </w:rPr>
        <w:t>insurance,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2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1060346</wp:posOffset>
                </wp:positionH>
                <wp:positionV relativeFrom="paragraph">
                  <wp:posOffset>247786</wp:posOffset>
                </wp:positionV>
                <wp:extent cx="20955" cy="95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9525">
                              <a:moveTo>
                                <a:pt x="20669" y="9211"/>
                              </a:moveTo>
                              <a:lnTo>
                                <a:pt x="0" y="9211"/>
                              </a:lnTo>
                              <a:lnTo>
                                <a:pt x="0" y="0"/>
                              </a:lnTo>
                              <a:lnTo>
                                <a:pt x="20669" y="0"/>
                              </a:lnTo>
                              <a:lnTo>
                                <a:pt x="20669" y="9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491867pt;margin-top:19.510742pt;width:1.6275pt;height:.725295pt;mso-position-horizontal-relative:page;mso-position-vertical-relative:paragraph;z-index:-15726080;mso-wrap-distance-left:0;mso-wrap-distance-right:0" id="docshape30" filled="true" fillcolor="#090909" stroked="false">
                <v:fill type="solid"/>
                <w10:wrap type="topAndBottom"/>
              </v:rect>
            </w:pict>
          </mc:Fallback>
        </mc:AlternateConten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Best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Lawyers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America,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2016-</w:t>
      </w:r>
      <w:r>
        <w:rPr>
          <w:i/>
          <w:color w:val="6E6158"/>
          <w:spacing w:val="-4"/>
        </w:rPr>
        <w:t>2025</w:t>
      </w:r>
    </w:p>
    <w:p>
      <w:pPr>
        <w:pStyle w:val="Heading2"/>
        <w:spacing w:after="0"/>
        <w:rPr>
          <w:i/>
        </w:rPr>
        <w:sectPr>
          <w:pgSz w:w="12240" w:h="15840"/>
          <w:pgMar w:top="500" w:bottom="280" w:left="1440" w:right="1080"/>
        </w:sectPr>
      </w:pPr>
    </w:p>
    <w:p>
      <w:pPr>
        <w:pStyle w:val="BodyText"/>
        <w:spacing w:before="5"/>
        <w:ind w:left="0"/>
        <w:rPr>
          <w:i/>
          <w:sz w:val="4"/>
        </w:rPr>
      </w:pPr>
    </w:p>
    <w:p>
      <w:pPr>
        <w:spacing w:line="20" w:lineRule="exact"/>
        <w:ind w:left="22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955" cy="12065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0955" cy="12065"/>
                          <a:chExt cx="20955" cy="120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0" y="8"/>
                            <a:ext cx="209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2065">
                                <a:moveTo>
                                  <a:pt x="20675" y="431"/>
                                </a:moveTo>
                                <a:lnTo>
                                  <a:pt x="19659" y="292"/>
                                </a:lnTo>
                                <a:lnTo>
                                  <a:pt x="15633" y="50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50"/>
                                </a:lnTo>
                                <a:lnTo>
                                  <a:pt x="1016" y="292"/>
                                </a:lnTo>
                                <a:lnTo>
                                  <a:pt x="0" y="431"/>
                                </a:lnTo>
                                <a:lnTo>
                                  <a:pt x="0" y="596"/>
                                </a:lnTo>
                                <a:lnTo>
                                  <a:pt x="0" y="4495"/>
                                </a:lnTo>
                                <a:lnTo>
                                  <a:pt x="0" y="5168"/>
                                </a:lnTo>
                                <a:lnTo>
                                  <a:pt x="292" y="5168"/>
                                </a:lnTo>
                                <a:lnTo>
                                  <a:pt x="1016" y="6794"/>
                                </a:lnTo>
                                <a:lnTo>
                                  <a:pt x="5054" y="10591"/>
                                </a:lnTo>
                                <a:lnTo>
                                  <a:pt x="7480" y="11544"/>
                                </a:lnTo>
                                <a:lnTo>
                                  <a:pt x="13195" y="11544"/>
                                </a:lnTo>
                                <a:lnTo>
                                  <a:pt x="15633" y="10591"/>
                                </a:lnTo>
                                <a:lnTo>
                                  <a:pt x="19659" y="6794"/>
                                </a:lnTo>
                                <a:lnTo>
                                  <a:pt x="20370" y="5168"/>
                                </a:lnTo>
                                <a:lnTo>
                                  <a:pt x="20675" y="5168"/>
                                </a:lnTo>
                                <a:lnTo>
                                  <a:pt x="20675" y="4495"/>
                                </a:lnTo>
                                <a:lnTo>
                                  <a:pt x="20675" y="596"/>
                                </a:lnTo>
                                <a:lnTo>
                                  <a:pt x="20675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.95pt;mso-position-horizontal-relative:char;mso-position-vertical-relative:line" id="docshapegroup31" coordorigin="0,0" coordsize="33,19">
                <v:shape style="position:absolute;left:-1;top:0;width:33;height:19" id="docshape32" coordorigin="0,0" coordsize="33,19" path="m33,1l31,0,25,0,21,0,12,0,8,0,2,0,0,1,0,1,0,7,0,8,0,8,2,11,8,17,12,18,21,18,25,17,31,11,32,8,33,8,33,7,33,1,33,1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1375552</wp:posOffset>
                </wp:positionH>
                <wp:positionV relativeFrom="paragraph">
                  <wp:posOffset>70584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557861pt;width:1.65pt;height:1.65pt;mso-position-horizontal-relative:page;mso-position-vertical-relative:paragraph;z-index:15742464" id="docshape33" coordorigin="2166,111" coordsize="33,33" path="m2187,144l2178,144,2174,142,2168,136,2166,132,2166,123,2168,119,2174,113,2178,111,2187,111,2191,113,2197,119,2199,123,2199,127,2199,132,2197,136,2191,142,2187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</w:t>
      </w:r>
      <w:r>
        <w:rPr>
          <w:color w:val="6E6158"/>
          <w:spacing w:val="14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Litigation,</w:t>
      </w:r>
      <w:r>
        <w:rPr>
          <w:color w:val="6E6158"/>
          <w:spacing w:val="15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Trademark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Law</w:t>
      </w:r>
    </w:p>
    <w:p>
      <w:pPr>
        <w:pStyle w:val="Heading2"/>
        <w:spacing w:line="405" w:lineRule="auto" w:before="164"/>
        <w:ind w:right="38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175309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905pt;width:1.65pt;height:1.65pt;mso-position-horizontal-relative:page;mso-position-vertical-relative:paragraph;z-index:15742976" id="docshape3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433675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7659pt;width:1.65pt;height:1.65pt;mso-position-horizontal-relative:page;mso-position-vertical-relative:paragraph;z-index:15743488" id="docshape35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Legal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500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Boston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City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Elite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for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Commercial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Litigation</w:t>
      </w:r>
      <w:r>
        <w:rPr>
          <w:color w:val="6E6158"/>
          <w:spacing w:val="-2"/>
        </w:rPr>
        <w:t> </w:t>
      </w:r>
      <w:r>
        <w:rPr>
          <w:color w:val="6E6158"/>
        </w:rPr>
        <w:t>The Legal 500 Boston City Elite for Intellectual Property</w:t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61596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501pt;width:1.65pt;height:1.65pt;mso-position-horizontal-relative:page;mso-position-vertical-relative:paragraph;z-index:15744000" id="docshape36" coordorigin="1670,97" coordsize="33,33" path="m1691,130l1682,130,1678,128,1671,122,1670,118,1670,109,1671,105,1678,99,1682,97,1691,97,1694,99,1701,105,1702,109,1702,113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LMG</w:t>
      </w:r>
      <w:r>
        <w:rPr>
          <w:color w:val="6E6158"/>
          <w:spacing w:val="13"/>
        </w:rPr>
        <w:t> </w:t>
      </w:r>
      <w:r>
        <w:rPr>
          <w:color w:val="6E6158"/>
        </w:rPr>
        <w:t>Life</w:t>
      </w:r>
      <w:r>
        <w:rPr>
          <w:color w:val="6E6158"/>
          <w:spacing w:val="13"/>
        </w:rPr>
        <w:t> </w:t>
      </w:r>
      <w:r>
        <w:rPr>
          <w:color w:val="6E6158"/>
        </w:rPr>
        <w:t>Sciences</w:t>
      </w:r>
      <w:r>
        <w:rPr>
          <w:color w:val="6E6158"/>
          <w:spacing w:val="13"/>
        </w:rPr>
        <w:t> </w:t>
      </w:r>
      <w:r>
        <w:rPr>
          <w:color w:val="6E6158"/>
        </w:rPr>
        <w:t>Star,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Hatch-Waxman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2012</w:t>
      </w:r>
      <w:r>
        <w:rPr>
          <w:rFonts w:ascii="Arimo" w:hAnsi="Arimo"/>
          <w:color w:val="6E6158"/>
        </w:rPr>
        <w:t>‒</w:t>
      </w:r>
      <w:r>
        <w:rPr>
          <w:color w:val="6E6158"/>
          <w:spacing w:val="-4"/>
        </w:rPr>
        <w:t>2025</w:t>
      </w:r>
    </w:p>
    <w:p>
      <w:pPr>
        <w:spacing w:line="408" w:lineRule="auto" w:before="164"/>
        <w:ind w:left="351" w:right="383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175298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995pt;width:1.65pt;height:1.65pt;mso-position-horizontal-relative:page;mso-position-vertical-relative:paragraph;z-index:15744512" id="docshape3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433663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674pt;width:1.65pt;height:1.65pt;mso-position-horizontal-relative:page;mso-position-vertical-relative:paragraph;z-index:15745024" id="docshape38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692029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90486pt;width:1.65pt;height:1.65pt;mso-position-horizontal-relative:page;mso-position-vertical-relative:paragraph;z-index:15745536" id="docshape39" coordorigin="1670,1090" coordsize="33,33" path="m1691,1122l1682,1122,1678,1121,1671,1114,1670,1111,1670,1102,1671,1098,1678,1091,1682,1090,1691,1090,1694,1091,1701,1098,1702,1102,1702,1106,1702,1111,1701,1114,1694,1121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Euromoney’s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Women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Expert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Guide</w:t>
      </w:r>
      <w:r>
        <w:rPr>
          <w:color w:val="6E6158"/>
          <w:sz w:val="19"/>
        </w:rPr>
        <w:t>: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Patent </w:t>
      </w:r>
      <w:r>
        <w:rPr>
          <w:i/>
          <w:color w:val="6E6158"/>
          <w:sz w:val="20"/>
        </w:rPr>
        <w:t>The Legal 500 United States for Health Care</w:t>
      </w:r>
      <w:r>
        <w:rPr>
          <w:color w:val="6E6158"/>
          <w:sz w:val="19"/>
        </w:rPr>
        <w:t>: Life Sciences American Bar Foundation-Life Fellow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65362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46615pt;width:1.65pt;height:1.65pt;mso-position-horizontal-relative:page;mso-position-vertical-relative:paragraph;z-index:15746048" id="docshape40" coordorigin="1670,103" coordsize="33,33" path="m1691,135l1682,135,1678,134,1671,128,1670,124,1670,115,1671,111,1678,105,1682,103,1691,103,1694,105,1701,111,1702,115,1702,119,1702,124,1701,128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Counsel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America-</w:t>
      </w:r>
      <w:r>
        <w:rPr>
          <w:color w:val="6E6158"/>
          <w:spacing w:val="-2"/>
        </w:rPr>
        <w:t>Fellow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after="7"/>
      </w:pP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Merit</w:t>
      </w:r>
      <w:r>
        <w:rPr>
          <w:color w:val="6E6158"/>
          <w:spacing w:val="11"/>
        </w:rPr>
        <w:t> </w:t>
      </w:r>
      <w:r>
        <w:rPr>
          <w:color w:val="6E6158"/>
        </w:rPr>
        <w:t>Selection</w:t>
      </w:r>
      <w:r>
        <w:rPr>
          <w:color w:val="6E6158"/>
          <w:spacing w:val="11"/>
        </w:rPr>
        <w:t> </w:t>
      </w:r>
      <w:r>
        <w:rPr>
          <w:color w:val="6E6158"/>
        </w:rPr>
        <w:t>Panel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Reappointment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Magistrate</w:t>
      </w:r>
      <w:r>
        <w:rPr>
          <w:color w:val="6E6158"/>
          <w:spacing w:val="11"/>
        </w:rPr>
        <w:t> </w:t>
      </w:r>
      <w:r>
        <w:rPr>
          <w:color w:val="6E6158"/>
        </w:rPr>
        <w:t>Judge</w:t>
      </w:r>
      <w:r>
        <w:rPr>
          <w:color w:val="6E6158"/>
          <w:spacing w:val="11"/>
        </w:rPr>
        <w:t> </w:t>
      </w:r>
      <w:r>
        <w:rPr>
          <w:color w:val="6E6158"/>
        </w:rPr>
        <w:t>Jennifer</w:t>
      </w:r>
      <w:r>
        <w:rPr>
          <w:color w:val="6E6158"/>
          <w:spacing w:val="10"/>
        </w:rPr>
        <w:t> </w:t>
      </w:r>
      <w:r>
        <w:rPr>
          <w:color w:val="6E6158"/>
        </w:rPr>
        <w:t>C.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Boal,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1" coordorigin="0,0" coordsize="33,33">
                <v:shape style="position:absolute;left:0;top:0;width:33;height:33" id="docshape4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Massachusetts,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174875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705pt;width:1.65pt;height:1.65pt;mso-position-horizontal-relative:page;mso-position-vertical-relative:paragraph;z-index:15746560" id="docshape4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Former</w:t>
      </w:r>
      <w:r>
        <w:rPr>
          <w:color w:val="6E6158"/>
          <w:spacing w:val="8"/>
        </w:rPr>
        <w:t> </w:t>
      </w:r>
      <w:r>
        <w:rPr>
          <w:color w:val="6E6158"/>
        </w:rPr>
        <w:t>Counselor,</w:t>
      </w:r>
      <w:r>
        <w:rPr>
          <w:color w:val="6E6158"/>
          <w:spacing w:val="8"/>
        </w:rPr>
        <w:t> </w:t>
      </w:r>
      <w:r>
        <w:rPr>
          <w:color w:val="6E6158"/>
        </w:rPr>
        <w:t>Boston</w:t>
      </w:r>
      <w:r>
        <w:rPr>
          <w:color w:val="6E6158"/>
          <w:spacing w:val="8"/>
        </w:rPr>
        <w:t> </w:t>
      </w:r>
      <w:r>
        <w:rPr>
          <w:color w:val="6E6158"/>
        </w:rPr>
        <w:t>IP</w:t>
      </w:r>
      <w:r>
        <w:rPr>
          <w:color w:val="6E6158"/>
          <w:spacing w:val="8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Inn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2" w:lineRule="auto" w:before="174"/>
        <w:ind w:right="1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174912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625pt;width:1.65pt;height:1.65pt;mso-position-horizontal-relative:page;mso-position-vertical-relative:paragraph;z-index:15747072" id="docshape4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433277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6375pt;width:1.65pt;height:1.65pt;mso-position-horizontal-relative:page;mso-position-vertical-relative:paragraph;z-index:15747584" id="docshape4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691643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0121pt;width:1.65pt;height:1.65pt;mso-position-horizontal-relative:page;mso-position-vertical-relative:paragraph;z-index:15748096" id="docshape46" coordorigin="1670,1089" coordsize="33,33" path="m1691,1122l1682,1122,1678,1120,1671,1114,1670,1110,1670,1101,1671,1097,1678,1091,1682,1089,1691,1089,1694,1091,1701,1097,1702,1101,1702,1105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Elected Member, Charter Commission, Town of Braintree, Massachusetts Former Member, Government Study Committee, Town of Braintree, </w:t>
      </w:r>
      <w:r>
        <w:rPr>
          <w:color w:val="6E6158"/>
        </w:rPr>
        <w:t>Massachusetts Member, American Bar Association</w:t>
      </w:r>
    </w:p>
    <w:p>
      <w:pPr>
        <w:pStyle w:val="BodyText"/>
        <w:spacing w:line="420" w:lineRule="auto" w:before="0"/>
        <w:ind w:right="55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58470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03991pt;width:1.65pt;height:1.65pt;mso-position-horizontal-relative:page;mso-position-vertical-relative:paragraph;z-index:15748608" id="docshape47" coordorigin="1670,92" coordsize="33,33" path="m1691,125l1682,125,1678,123,1671,117,1670,113,1670,104,1671,100,1678,94,1682,92,1691,92,1694,94,1701,100,1702,104,1702,108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322003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4584pt;width:1.65pt;height:1.65pt;mso-position-horizontal-relative:page;mso-position-vertical-relative:paragraph;z-index:15749120" id="docshape48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580368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98334pt;width:1.65pt;height:1.65pt;mso-position-horizontal-relative:page;mso-position-vertical-relative:paragraph;z-index:15749632" id="docshape49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838734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042076pt;width:1.65pt;height:1.65pt;mso-position-horizontal-relative:page;mso-position-vertical-relative:paragraph;z-index:15750144" id="docshape50" coordorigin="1670,1321" coordsize="33,33" path="m1691,1353l1682,1353,1678,1352,1671,1345,1670,1342,1670,1333,1671,1329,1678,1322,1682,1321,1691,1321,1694,1322,1701,1329,1702,1333,1702,1337,1702,1342,1701,1345,1694,1352,1691,13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1102266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6.792671pt;width:1.65pt;height:1.65pt;mso-position-horizontal-relative:page;mso-position-vertical-relative:paragraph;z-index:15750656" id="docshape51" coordorigin="1670,1736" coordsize="33,33" path="m1691,1768l1682,1768,1678,1767,1671,1760,1670,1757,1670,1748,1671,1744,1678,1737,1682,1736,1691,1736,1694,1737,1701,1744,1702,1748,1702,1752,1702,1757,1701,1760,1694,1767,1691,17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1360632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7.136436pt;width:1.65pt;height:1.65pt;mso-position-horizontal-relative:page;mso-position-vertical-relative:paragraph;z-index:15751168" id="docshape52" coordorigin="1670,2143" coordsize="33,33" path="m1691,2175l1682,2175,1678,2174,1671,2167,1670,2163,1670,2155,1671,2151,1678,2144,1682,2143,1691,2143,1694,2144,1701,2151,1702,2155,1702,2159,1702,2163,1701,2167,1694,2174,1691,21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1618998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7.480179pt;width:1.65pt;height:1.65pt;mso-position-horizontal-relative:page;mso-position-vertical-relative:paragraph;z-index:15751680" id="docshape53" coordorigin="1670,2550" coordsize="33,33" path="m1691,2582l1682,2582,1678,2581,1671,2574,1670,2570,1670,2561,1671,2558,1678,2551,1682,2550,1691,2550,1694,2551,1701,2558,1702,2561,1702,2566,1702,2570,1701,2574,1694,2581,1691,25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Federal Circuit Bar Association Member, Boston Patent Law </w:t>
      </w:r>
      <w:r>
        <w:rPr>
          <w:color w:val="6E6158"/>
        </w:rPr>
        <w:t>Association Member, Federal Bar Association Member, Maritime Law Association Member, Massachusetts Bar Association Member, Rhode Island Bar Association Member, Boston Bar Association</w:t>
      </w:r>
    </w:p>
    <w:p>
      <w:pPr>
        <w:pStyle w:val="BodyText"/>
        <w:spacing w:line="420" w:lineRule="auto" w:before="9"/>
        <w:ind w:right="3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65272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39537pt;width:1.65pt;height:1.65pt;mso-position-horizontal-relative:page;mso-position-vertical-relative:paragraph;z-index:15752192" id="docshape54" coordorigin="1670,103" coordsize="33,33" path="m1691,135l1682,135,1678,134,1671,127,1670,124,1670,115,1671,111,1678,104,1682,103,1691,103,1694,104,1701,111,1702,115,1702,119,1702,124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328804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90129pt;width:1.65pt;height:1.65pt;mso-position-horizontal-relative:page;mso-position-vertical-relative:paragraph;z-index:15752704" id="docshape55" coordorigin="1670,518" coordsize="33,33" path="m1691,550l1682,550,1678,549,1671,542,1670,539,1670,530,1671,526,1678,519,1682,518,1691,518,1694,519,1701,526,1702,530,1702,534,1702,539,1701,542,1694,549,1691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587170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233871pt;width:1.65pt;height:1.65pt;mso-position-horizontal-relative:page;mso-position-vertical-relative:paragraph;z-index:15753216" id="docshape56" coordorigin="1670,925" coordsize="33,33" path="m1691,957l1682,957,1678,956,1671,949,1670,945,1670,936,1671,933,1678,926,1682,925,1691,925,1694,926,1701,933,1702,936,1702,941,1702,945,1701,949,1694,956,1691,9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Intellectual Property Law Association </w:t>
      </w:r>
      <w:r>
        <w:rPr>
          <w:color w:val="6E6158"/>
        </w:rPr>
        <w:t>(AIPLA) Former</w:t>
      </w:r>
      <w:r>
        <w:rPr>
          <w:color w:val="6E6158"/>
          <w:spacing w:val="33"/>
        </w:rPr>
        <w:t> </w:t>
      </w:r>
      <w:r>
        <w:rPr>
          <w:color w:val="6E6158"/>
        </w:rPr>
        <w:t>Volunteer,</w:t>
      </w:r>
      <w:r>
        <w:rPr>
          <w:color w:val="6E6158"/>
          <w:spacing w:val="33"/>
        </w:rPr>
        <w:t> </w:t>
      </w:r>
      <w:r>
        <w:rPr>
          <w:color w:val="6E6158"/>
        </w:rPr>
        <w:t>Volunteers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Service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America</w:t>
      </w:r>
      <w:r>
        <w:rPr>
          <w:color w:val="6E6158"/>
          <w:spacing w:val="33"/>
        </w:rPr>
        <w:t> </w:t>
      </w:r>
      <w:r>
        <w:rPr>
          <w:color w:val="6E6158"/>
        </w:rPr>
        <w:t>(VISTA) Former Captain, US Coast Guard 100-ton licensed boat captain</w:t>
      </w:r>
    </w:p>
    <w:p>
      <w:pPr>
        <w:pStyle w:val="Heading1"/>
        <w:spacing w:before="15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250785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6902pt;width:1.65pt;height:1.65pt;mso-position-horizontal-relative:page;mso-position-vertical-relative:paragraph;z-index:15753728" id="docshape57" coordorigin="1670,395" coordsize="33,33" path="m1691,427l1682,427,1678,426,1671,420,1670,416,1670,407,1671,403,1678,397,1682,395,1691,395,1694,397,1701,403,1702,407,1702,411,1702,416,1701,420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 and Panelist, “The Interplay Between ‘Skinny Labels’ and Inducement to </w:t>
      </w:r>
      <w:r>
        <w:rPr>
          <w:color w:val="6E6158"/>
        </w:rPr>
        <w:t>Infringe,”</w:t>
      </w:r>
      <w:r>
        <w:rPr>
          <w:color w:val="6E6158"/>
          <w:spacing w:val="40"/>
        </w:rPr>
        <w:t> </w:t>
      </w:r>
      <w:r>
        <w:rPr>
          <w:color w:val="6E6158"/>
        </w:rPr>
        <w:t>Federal Circuit Bar Association, March 26, 2026</w:t>
      </w:r>
    </w:p>
    <w:p>
      <w:pPr>
        <w:pStyle w:val="Heading1"/>
        <w:spacing w:before="284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/>
        <w:ind w:right="7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157985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794pt;width:1.65pt;height:1.65pt;mso-position-horizontal-relative:page;mso-position-vertical-relative:paragraph;z-index:15754240" id="docshape5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416351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562pt;width:1.65pt;height:1.65pt;mso-position-horizontal-relative:page;mso-position-vertical-relative:paragraph;z-index:15754752" id="docshape5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Massachusetts </w:t>
      </w:r>
      <w:r>
        <w:rPr>
          <w:color w:val="6E6158"/>
        </w:rPr>
        <w:t>Rhode Island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63631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336pt;width:1.65pt;height:1.65pt;mso-position-horizontal-relative:page;mso-position-vertical-relative:paragraph;z-index:15755264" id="docshape60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Patent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Trademark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Office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175428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246pt;width:1.65pt;height:1.65pt;mso-position-horizontal-relative:page;mso-position-vertical-relative:paragraph;z-index:15755776" id="docshape61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First,</w:t>
      </w:r>
      <w:r>
        <w:rPr>
          <w:color w:val="6E6158"/>
          <w:spacing w:val="10"/>
        </w:rPr>
        <w:t> </w:t>
      </w:r>
      <w:r>
        <w:rPr>
          <w:color w:val="6E6158"/>
        </w:rPr>
        <w:t>Sixth,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175378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308pt;width:1.65pt;height:1.65pt;mso-position-horizontal-relative:page;mso-position-vertical-relative:paragraph;z-index:15756288" id="docshape6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Massachusetts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175327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346pt;width:1.65pt;height:1.65pt;mso-position-horizontal-relative:page;mso-position-vertical-relative:paragraph;z-index:15756800" id="docshape6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Michigan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7312" id="docshape6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Rhode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Island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57824" id="docshape6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175285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005pt;width:1.65pt;height:1.65pt;mso-position-horizontal-relative:page;mso-position-vertical-relative:paragraph;z-index:15758336" id="docshape6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7"/>
      <w:ind w:left="351"/>
      <w:outlineLvl w:val="2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bcar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B. Carr - Fennemore</dc:title>
  <dcterms:created xsi:type="dcterms:W3CDTF">2026-04-15T15:13:23Z</dcterms:created>
  <dcterms:modified xsi:type="dcterms:W3CDTF">2026-04-15T15:13:23Z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2026-04-15T00:00:00Z</vt:filetime>
  </property>
  <property fmtid="{D5CDD505-2E9C-101B-9397-08002B2CF9AE}" pid="6" name="Producer">
    <vt:lpwstr>Skia/PDF m146</vt:lpwstr>
  </property>
</Properties>
</file>