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elissa Oostemey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27928" y="763308"/>
                            <a:ext cx="146431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MELISSA OOSTMEYER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2133494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699957" y="2500373"/>
                            <a:ext cx="1720214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moostmeyer@fennemorelaw.com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Melissa Oostemeyer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64;top:-3887;width:2306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MELISSA OOSTMEYER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303.764.3706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162;top:-1151;width:2709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moostmeyer@fennemorelaw.com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MELISSA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OOSTMEYER</w:t>
      </w:r>
    </w:p>
    <w:p>
      <w:pPr>
        <w:pStyle w:val="BodyText"/>
        <w:spacing w:line="295" w:lineRule="auto" w:before="146"/>
        <w:ind w:left="99" w:right="342"/>
      </w:pPr>
      <w:r>
        <w:rPr>
          <w:color w:val="6E6158"/>
        </w:rPr>
        <w:t>Melissa Oostmeyer is a Director in Fennemore’s </w:t>
      </w:r>
      <w:hyperlink r:id="rId8">
        <w:r>
          <w:rPr>
            <w:color w:val="F5821F"/>
          </w:rPr>
          <w:t>Business &amp; Finance</w:t>
        </w:r>
      </w:hyperlink>
      <w:r>
        <w:rPr>
          <w:color w:val="F5821F"/>
        </w:rPr>
        <w:t> </w:t>
      </w:r>
      <w:r>
        <w:rPr>
          <w:color w:val="6E6158"/>
        </w:rPr>
        <w:t>practice group. She brings</w:t>
      </w:r>
      <w:r>
        <w:rPr>
          <w:color w:val="6E6158"/>
          <w:spacing w:val="40"/>
        </w:rPr>
        <w:t> </w:t>
      </w:r>
      <w:r>
        <w:rPr>
          <w:color w:val="6E6158"/>
        </w:rPr>
        <w:t>more than 25 years of experience as a business transactions attorney, with extensive in-house</w:t>
      </w:r>
      <w:r>
        <w:rPr>
          <w:color w:val="6E6158"/>
          <w:spacing w:val="40"/>
        </w:rPr>
        <w:t> </w:t>
      </w:r>
      <w:r>
        <w:rPr>
          <w:color w:val="6E6158"/>
        </w:rPr>
        <w:t>counsel experience across multiple industries—including manufacturing, energy, </w:t>
      </w:r>
      <w:r>
        <w:rPr>
          <w:color w:val="6E6158"/>
        </w:rPr>
        <w:t>construction,</w:t>
      </w:r>
      <w:r>
        <w:rPr>
          <w:color w:val="6E6158"/>
          <w:spacing w:val="40"/>
        </w:rPr>
        <w:t> </w:t>
      </w:r>
      <w:r>
        <w:rPr>
          <w:color w:val="6E6158"/>
        </w:rPr>
        <w:t>and building materials. Melissa is a dedicated business partner who understands her clients’</w:t>
      </w:r>
      <w:r>
        <w:rPr>
          <w:color w:val="6E6158"/>
          <w:spacing w:val="40"/>
        </w:rPr>
        <w:t> </w:t>
      </w:r>
      <w:r>
        <w:rPr>
          <w:color w:val="6E6158"/>
        </w:rPr>
        <w:t>operational</w:t>
      </w:r>
      <w:r>
        <w:rPr>
          <w:color w:val="6E6158"/>
          <w:spacing w:val="36"/>
        </w:rPr>
        <w:t> </w:t>
      </w:r>
      <w:r>
        <w:rPr>
          <w:color w:val="6E6158"/>
        </w:rPr>
        <w:t>goals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delivers</w:t>
      </w:r>
      <w:r>
        <w:rPr>
          <w:color w:val="6E6158"/>
          <w:spacing w:val="36"/>
        </w:rPr>
        <w:t> </w:t>
      </w:r>
      <w:r>
        <w:rPr>
          <w:color w:val="6E6158"/>
        </w:rPr>
        <w:t>practical,</w:t>
      </w:r>
      <w:r>
        <w:rPr>
          <w:color w:val="6E6158"/>
          <w:spacing w:val="36"/>
        </w:rPr>
        <w:t> </w:t>
      </w:r>
      <w:r>
        <w:rPr>
          <w:color w:val="6E6158"/>
        </w:rPr>
        <w:t>strategic</w:t>
      </w:r>
      <w:r>
        <w:rPr>
          <w:color w:val="6E6158"/>
          <w:spacing w:val="36"/>
        </w:rPr>
        <w:t> </w:t>
      </w:r>
      <w:r>
        <w:rPr>
          <w:color w:val="6E6158"/>
        </w:rPr>
        <w:t>solutions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complex</w:t>
      </w:r>
      <w:r>
        <w:rPr>
          <w:color w:val="6E6158"/>
          <w:spacing w:val="36"/>
        </w:rPr>
        <w:t> </w:t>
      </w:r>
      <w:r>
        <w:rPr>
          <w:color w:val="6E6158"/>
        </w:rPr>
        <w:t>legal</w:t>
      </w:r>
      <w:r>
        <w:rPr>
          <w:color w:val="6E6158"/>
          <w:spacing w:val="36"/>
        </w:rPr>
        <w:t> </w:t>
      </w:r>
      <w:r>
        <w:rPr>
          <w:color w:val="6E6158"/>
        </w:rPr>
        <w:t>issues.</w:t>
      </w:r>
    </w:p>
    <w:p>
      <w:pPr>
        <w:pStyle w:val="BodyText"/>
        <w:spacing w:line="292" w:lineRule="auto" w:before="203"/>
        <w:ind w:left="99" w:right="342"/>
      </w:pPr>
      <w:r>
        <w:rPr>
          <w:color w:val="6E6158"/>
        </w:rPr>
        <w:t>Throughout her career, Melissa has served as in-house Senior Counsel for a Fortune 500 oil and gas</w:t>
      </w:r>
      <w:r>
        <w:rPr>
          <w:color w:val="6E6158"/>
          <w:spacing w:val="32"/>
        </w:rPr>
        <w:t> </w:t>
      </w:r>
      <w:r>
        <w:rPr>
          <w:color w:val="6E6158"/>
        </w:rPr>
        <w:t>corporation,</w:t>
      </w:r>
      <w:r>
        <w:rPr>
          <w:color w:val="6E6158"/>
          <w:spacing w:val="32"/>
        </w:rPr>
        <w:t> </w:t>
      </w:r>
      <w:r>
        <w:rPr>
          <w:color w:val="6E6158"/>
        </w:rPr>
        <w:t>Director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Division</w:t>
      </w:r>
      <w:r>
        <w:rPr>
          <w:color w:val="6E6158"/>
          <w:spacing w:val="32"/>
        </w:rPr>
        <w:t> </w:t>
      </w:r>
      <w:r>
        <w:rPr>
          <w:color w:val="6E6158"/>
        </w:rPr>
        <w:t>General</w:t>
      </w:r>
      <w:r>
        <w:rPr>
          <w:color w:val="6E6158"/>
          <w:spacing w:val="32"/>
        </w:rPr>
        <w:t> </w:t>
      </w:r>
      <w:r>
        <w:rPr>
          <w:color w:val="6E6158"/>
        </w:rPr>
        <w:t>Counsel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Fortune</w:t>
      </w:r>
      <w:r>
        <w:rPr>
          <w:color w:val="6E6158"/>
          <w:spacing w:val="32"/>
        </w:rPr>
        <w:t> </w:t>
      </w:r>
      <w:r>
        <w:rPr>
          <w:color w:val="6E6158"/>
        </w:rPr>
        <w:t>500</w:t>
      </w:r>
      <w:r>
        <w:rPr>
          <w:color w:val="6E6158"/>
          <w:spacing w:val="32"/>
        </w:rPr>
        <w:t> </w:t>
      </w:r>
      <w:r>
        <w:rPr>
          <w:color w:val="6E6158"/>
        </w:rPr>
        <w:t>building</w:t>
      </w:r>
      <w:r>
        <w:rPr>
          <w:color w:val="6E6158"/>
          <w:spacing w:val="32"/>
        </w:rPr>
        <w:t> </w:t>
      </w:r>
      <w:r>
        <w:rPr>
          <w:color w:val="6E6158"/>
        </w:rPr>
        <w:t>materials</w:t>
      </w:r>
    </w:p>
    <w:p>
      <w:pPr>
        <w:pStyle w:val="BodyText"/>
        <w:spacing w:before="2"/>
        <w:ind w:left="99"/>
      </w:pPr>
      <w:r>
        <w:rPr>
          <w:color w:val="6E6158"/>
        </w:rPr>
        <w:t>corporation,</w:t>
      </w:r>
      <w:r>
        <w:rPr>
          <w:color w:val="6E6158"/>
          <w:spacing w:val="12"/>
        </w:rPr>
        <w:t> </w:t>
      </w:r>
      <w:r>
        <w:rPr>
          <w:color w:val="6E6158"/>
        </w:rPr>
        <w:t>outside</w:t>
      </w:r>
      <w:r>
        <w:rPr>
          <w:color w:val="6E6158"/>
          <w:spacing w:val="12"/>
        </w:rPr>
        <w:t> </w:t>
      </w:r>
      <w:r>
        <w:rPr>
          <w:color w:val="6E6158"/>
        </w:rPr>
        <w:t>General</w:t>
      </w:r>
      <w:r>
        <w:rPr>
          <w:color w:val="6E6158"/>
          <w:spacing w:val="12"/>
        </w:rPr>
        <w:t> </w:t>
      </w:r>
      <w:r>
        <w:rPr>
          <w:color w:val="6E6158"/>
        </w:rPr>
        <w:t>Counsel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US</w:t>
      </w:r>
      <w:r>
        <w:rPr>
          <w:color w:val="6E6158"/>
          <w:spacing w:val="12"/>
        </w:rPr>
        <w:t> </w:t>
      </w:r>
      <w:r>
        <w:rPr>
          <w:color w:val="6E6158"/>
        </w:rPr>
        <w:t>division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medical</w:t>
      </w:r>
      <w:r>
        <w:rPr>
          <w:color w:val="6E6158"/>
          <w:spacing w:val="12"/>
        </w:rPr>
        <w:t> </w:t>
      </w:r>
      <w:r>
        <w:rPr>
          <w:color w:val="6E6158"/>
        </w:rPr>
        <w:t>devise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manufacturing</w:t>
      </w:r>
    </w:p>
    <w:p>
      <w:pPr>
        <w:pStyle w:val="BodyText"/>
        <w:spacing w:line="295" w:lineRule="auto" w:before="51"/>
        <w:ind w:left="99" w:right="150"/>
      </w:pPr>
      <w:r>
        <w:rPr>
          <w:color w:val="6E6158"/>
        </w:rPr>
        <w:t>company, and as outside General Counsel for a commercial roofing business.</w:t>
      </w:r>
      <w:r>
        <w:rPr>
          <w:color w:val="6E6158"/>
          <w:spacing w:val="80"/>
        </w:rPr>
        <w:t> </w:t>
      </w:r>
      <w:r>
        <w:rPr>
          <w:color w:val="6E6158"/>
        </w:rPr>
        <w:t>In these roles, she advised on corporate, antitrust, construction, consumer direct marketing, franchising, and</w:t>
      </w:r>
      <w:r>
        <w:rPr>
          <w:color w:val="6E6158"/>
          <w:spacing w:val="40"/>
        </w:rPr>
        <w:t> </w:t>
      </w:r>
      <w:r>
        <w:rPr>
          <w:color w:val="6E6158"/>
        </w:rPr>
        <w:t>compliance matters. Melissa’s in-house background gives her unique insight into balancing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priorities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compliance,</w:t>
      </w:r>
      <w:r>
        <w:rPr>
          <w:color w:val="6E6158"/>
          <w:spacing w:val="40"/>
        </w:rPr>
        <w:t> </w:t>
      </w:r>
      <w:r>
        <w:rPr>
          <w:color w:val="6E6158"/>
        </w:rPr>
        <w:t>risk</w:t>
      </w:r>
      <w:r>
        <w:rPr>
          <w:color w:val="6E6158"/>
          <w:spacing w:val="40"/>
        </w:rPr>
        <w:t> </w:t>
      </w:r>
      <w:r>
        <w:rPr>
          <w:color w:val="6E6158"/>
        </w:rPr>
        <w:t>management,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long-term</w:t>
      </w:r>
      <w:r>
        <w:rPr>
          <w:color w:val="6E6158"/>
          <w:spacing w:val="40"/>
        </w:rPr>
        <w:t> </w:t>
      </w:r>
      <w:r>
        <w:rPr>
          <w:color w:val="6E6158"/>
        </w:rPr>
        <w:t>growth.</w:t>
      </w:r>
    </w:p>
    <w:p>
      <w:pPr>
        <w:pStyle w:val="BodyText"/>
        <w:spacing w:line="302" w:lineRule="auto" w:before="197"/>
        <w:ind w:left="99" w:right="342"/>
      </w:pPr>
      <w:r>
        <w:rPr>
          <w:color w:val="6E6158"/>
        </w:rPr>
        <w:t>Melissa’s transactional experience includes drafting and negotiating a wide variety of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19"/>
        </w:rPr>
        <w:t> </w:t>
      </w:r>
      <w:r>
        <w:rPr>
          <w:color w:val="6E6158"/>
        </w:rPr>
        <w:t>contracts,</w:t>
      </w:r>
      <w:r>
        <w:rPr>
          <w:color w:val="6E6158"/>
          <w:spacing w:val="19"/>
        </w:rPr>
        <w:t> </w:t>
      </w:r>
      <w:r>
        <w:rPr>
          <w:color w:val="6E6158"/>
        </w:rPr>
        <w:t>such</w:t>
      </w:r>
      <w:r>
        <w:rPr>
          <w:color w:val="6E6158"/>
          <w:spacing w:val="19"/>
        </w:rPr>
        <w:t> </w:t>
      </w:r>
      <w:r>
        <w:rPr>
          <w:color w:val="6E6158"/>
        </w:rPr>
        <w:t>as</w:t>
      </w:r>
      <w:r>
        <w:rPr>
          <w:color w:val="6E6158"/>
          <w:spacing w:val="19"/>
        </w:rPr>
        <w:t> </w:t>
      </w:r>
      <w:r>
        <w:rPr>
          <w:color w:val="6E6158"/>
        </w:rPr>
        <w:t>merger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acquisition</w:t>
      </w:r>
      <w:r>
        <w:rPr>
          <w:color w:val="6E6158"/>
          <w:spacing w:val="19"/>
        </w:rPr>
        <w:t> </w:t>
      </w:r>
      <w:r>
        <w:rPr>
          <w:color w:val="6E6158"/>
        </w:rPr>
        <w:t>agreements,</w:t>
      </w:r>
      <w:r>
        <w:rPr>
          <w:color w:val="6E6158"/>
          <w:spacing w:val="19"/>
        </w:rPr>
        <w:t> </w:t>
      </w:r>
      <w:r>
        <w:rPr>
          <w:color w:val="6E6158"/>
        </w:rPr>
        <w:t>commercial</w:t>
      </w:r>
      <w:r>
        <w:rPr>
          <w:color w:val="6E6158"/>
          <w:spacing w:val="19"/>
        </w:rPr>
        <w:t> </w:t>
      </w:r>
      <w:r>
        <w:rPr>
          <w:color w:val="6E6158"/>
        </w:rPr>
        <w:t>real</w:t>
      </w:r>
      <w:r>
        <w:rPr>
          <w:color w:val="6E6158"/>
          <w:spacing w:val="19"/>
        </w:rPr>
        <w:t> </w:t>
      </w:r>
      <w:r>
        <w:rPr>
          <w:color w:val="6E6158"/>
        </w:rPr>
        <w:t>estate</w:t>
      </w:r>
    </w:p>
    <w:p>
      <w:pPr>
        <w:pStyle w:val="BodyText"/>
        <w:spacing w:line="295" w:lineRule="auto"/>
        <w:ind w:left="99" w:right="224"/>
      </w:pPr>
      <w:r>
        <w:rPr>
          <w:color w:val="6E6158"/>
        </w:rPr>
        <w:t>transactions, supply and distribution agreements, master services agreements, and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contracts. She has also represented franchisors, preparing franchise disclosure documents,</w:t>
      </w:r>
      <w:r>
        <w:rPr>
          <w:color w:val="6E6158"/>
          <w:spacing w:val="40"/>
        </w:rPr>
        <w:t> </w:t>
      </w:r>
      <w:r>
        <w:rPr>
          <w:color w:val="6E6158"/>
        </w:rPr>
        <w:t>negotiating franchise agreements, managing franchise compliance and development for U.S.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international</w:t>
      </w:r>
      <w:r>
        <w:rPr>
          <w:color w:val="6E6158"/>
          <w:spacing w:val="40"/>
        </w:rPr>
        <w:t> </w:t>
      </w:r>
      <w:r>
        <w:rPr>
          <w:color w:val="6E6158"/>
        </w:rPr>
        <w:t>operations,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developing</w:t>
      </w:r>
      <w:r>
        <w:rPr>
          <w:color w:val="6E6158"/>
          <w:spacing w:val="40"/>
        </w:rPr>
        <w:t> </w:t>
      </w:r>
      <w:r>
        <w:rPr>
          <w:color w:val="6E6158"/>
        </w:rPr>
        <w:t>strategic</w:t>
      </w:r>
      <w:r>
        <w:rPr>
          <w:color w:val="6E6158"/>
          <w:spacing w:val="40"/>
        </w:rPr>
        <w:t> </w:t>
      </w:r>
      <w:r>
        <w:rPr>
          <w:color w:val="6E6158"/>
        </w:rPr>
        <w:t>distribution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dealer</w:t>
      </w:r>
      <w:r>
        <w:rPr>
          <w:color w:val="6E6158"/>
          <w:spacing w:val="40"/>
        </w:rPr>
        <w:t> </w:t>
      </w:r>
      <w:r>
        <w:rPr>
          <w:color w:val="6E6158"/>
        </w:rPr>
        <w:t>models.</w:t>
      </w:r>
    </w:p>
    <w:p>
      <w:pPr>
        <w:pStyle w:val="BodyText"/>
        <w:spacing w:line="295" w:lineRule="auto" w:before="187"/>
        <w:ind w:left="99" w:right="224"/>
      </w:pPr>
      <w:r>
        <w:rPr>
          <w:color w:val="6E6158"/>
        </w:rPr>
        <w:t>Melissa has successfully applied for and obtained tax abatements and government grants for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37"/>
        </w:rPr>
        <w:t> </w:t>
      </w:r>
      <w:r>
        <w:rPr>
          <w:color w:val="6E6158"/>
        </w:rPr>
        <w:t>manufacturing</w:t>
      </w:r>
      <w:r>
        <w:rPr>
          <w:color w:val="6E6158"/>
          <w:spacing w:val="37"/>
        </w:rPr>
        <w:t> </w:t>
      </w:r>
      <w:r>
        <w:rPr>
          <w:color w:val="6E6158"/>
        </w:rPr>
        <w:t>development</w:t>
      </w:r>
      <w:r>
        <w:rPr>
          <w:color w:val="6E6158"/>
          <w:spacing w:val="37"/>
        </w:rPr>
        <w:t> </w:t>
      </w:r>
      <w:r>
        <w:rPr>
          <w:color w:val="6E6158"/>
        </w:rPr>
        <w:t>project.</w:t>
      </w:r>
      <w:r>
        <w:rPr>
          <w:color w:val="6E6158"/>
          <w:spacing w:val="37"/>
        </w:rPr>
        <w:t> </w:t>
      </w:r>
      <w:r>
        <w:rPr>
          <w:color w:val="6E6158"/>
        </w:rPr>
        <w:t>She</w:t>
      </w:r>
      <w:r>
        <w:rPr>
          <w:color w:val="6E6158"/>
          <w:spacing w:val="37"/>
        </w:rPr>
        <w:t> </w:t>
      </w:r>
      <w:r>
        <w:rPr>
          <w:color w:val="6E6158"/>
        </w:rPr>
        <w:t>earned</w:t>
      </w:r>
      <w:r>
        <w:rPr>
          <w:color w:val="6E6158"/>
          <w:spacing w:val="37"/>
        </w:rPr>
        <w:t> </w:t>
      </w:r>
      <w:r>
        <w:rPr>
          <w:color w:val="6E6158"/>
        </w:rPr>
        <w:t>her</w:t>
      </w:r>
      <w:r>
        <w:rPr>
          <w:color w:val="6E6158"/>
          <w:spacing w:val="37"/>
        </w:rPr>
        <w:t> </w:t>
      </w:r>
      <w:r>
        <w:rPr>
          <w:color w:val="6E6158"/>
        </w:rPr>
        <w:t>law</w:t>
      </w:r>
      <w:r>
        <w:rPr>
          <w:color w:val="6E6158"/>
          <w:spacing w:val="37"/>
        </w:rPr>
        <w:t> </w:t>
      </w:r>
      <w:r>
        <w:rPr>
          <w:color w:val="6E6158"/>
        </w:rPr>
        <w:t>degree</w:t>
      </w:r>
      <w:r>
        <w:rPr>
          <w:color w:val="6E6158"/>
          <w:spacing w:val="37"/>
        </w:rPr>
        <w:t> </w:t>
      </w:r>
      <w:r>
        <w:rPr>
          <w:color w:val="6E6158"/>
        </w:rPr>
        <w:t>from</w:t>
      </w:r>
      <w:r>
        <w:rPr>
          <w:color w:val="6E6158"/>
          <w:spacing w:val="37"/>
        </w:rPr>
        <w:t> </w:t>
      </w:r>
      <w:r>
        <w:rPr>
          <w:color w:val="6E6158"/>
        </w:rPr>
        <w:t>the University of Detroit Mercy School of Law, an M.B.A. from Eastern Michigan University, and a B.A.</w:t>
      </w:r>
      <w:r>
        <w:rPr>
          <w:color w:val="6E6158"/>
          <w:spacing w:val="40"/>
        </w:rPr>
        <w:t> </w:t>
      </w:r>
      <w:r>
        <w:rPr>
          <w:color w:val="6E6158"/>
        </w:rPr>
        <w:t>from</w:t>
      </w:r>
      <w:r>
        <w:rPr>
          <w:color w:val="6E6158"/>
          <w:spacing w:val="32"/>
        </w:rPr>
        <w:t> </w:t>
      </w:r>
      <w:r>
        <w:rPr>
          <w:color w:val="6E6158"/>
        </w:rPr>
        <w:t>Spring</w:t>
      </w:r>
      <w:r>
        <w:rPr>
          <w:color w:val="6E6158"/>
          <w:spacing w:val="32"/>
        </w:rPr>
        <w:t> </w:t>
      </w:r>
      <w:r>
        <w:rPr>
          <w:color w:val="6E6158"/>
        </w:rPr>
        <w:t>Arbor</w:t>
      </w:r>
      <w:r>
        <w:rPr>
          <w:color w:val="6E6158"/>
          <w:spacing w:val="32"/>
        </w:rPr>
        <w:t> </w:t>
      </w:r>
      <w:r>
        <w:rPr>
          <w:color w:val="6E6158"/>
        </w:rPr>
        <w:t>College.</w:t>
      </w:r>
      <w:r>
        <w:rPr>
          <w:color w:val="6E6158"/>
          <w:spacing w:val="32"/>
        </w:rPr>
        <w:t> </w:t>
      </w:r>
      <w:r>
        <w:rPr>
          <w:color w:val="6E6158"/>
        </w:rPr>
        <w:t>She</w:t>
      </w:r>
      <w:r>
        <w:rPr>
          <w:color w:val="6E6158"/>
          <w:spacing w:val="32"/>
        </w:rPr>
        <w:t> </w:t>
      </w:r>
      <w:r>
        <w:rPr>
          <w:color w:val="6E6158"/>
        </w:rPr>
        <w:t>also</w:t>
      </w:r>
      <w:r>
        <w:rPr>
          <w:color w:val="6E6158"/>
          <w:spacing w:val="32"/>
        </w:rPr>
        <w:t> </w:t>
      </w:r>
      <w:r>
        <w:rPr>
          <w:color w:val="6E6158"/>
        </w:rPr>
        <w:t>holds</w:t>
      </w:r>
      <w:r>
        <w:rPr>
          <w:color w:val="6E6158"/>
          <w:spacing w:val="32"/>
        </w:rPr>
        <w:t> </w:t>
      </w:r>
      <w:r>
        <w:rPr>
          <w:color w:val="6E6158"/>
        </w:rPr>
        <w:t>an</w:t>
      </w:r>
      <w:r>
        <w:rPr>
          <w:color w:val="6E6158"/>
          <w:spacing w:val="32"/>
        </w:rPr>
        <w:t> </w:t>
      </w:r>
      <w:r>
        <w:rPr>
          <w:color w:val="6E6158"/>
        </w:rPr>
        <w:t>international</w:t>
      </w:r>
      <w:r>
        <w:rPr>
          <w:color w:val="6E6158"/>
          <w:spacing w:val="32"/>
        </w:rPr>
        <w:t> </w:t>
      </w:r>
      <w:r>
        <w:rPr>
          <w:color w:val="6E6158"/>
        </w:rPr>
        <w:t>studies</w:t>
      </w:r>
      <w:r>
        <w:rPr>
          <w:color w:val="6E6158"/>
          <w:spacing w:val="32"/>
        </w:rPr>
        <w:t> </w:t>
      </w:r>
      <w:r>
        <w:rPr>
          <w:color w:val="6E6158"/>
        </w:rPr>
        <w:t>certificate</w:t>
      </w:r>
      <w:r>
        <w:rPr>
          <w:color w:val="6E6158"/>
          <w:spacing w:val="32"/>
        </w:rPr>
        <w:t> </w:t>
      </w:r>
      <w:r>
        <w:rPr>
          <w:color w:val="6E6158"/>
        </w:rPr>
        <w:t>earned</w:t>
      </w:r>
      <w:r>
        <w:rPr>
          <w:color w:val="6E6158"/>
          <w:spacing w:val="32"/>
        </w:rPr>
        <w:t> </w:t>
      </w:r>
      <w:r>
        <w:rPr>
          <w:color w:val="6E6158"/>
        </w:rPr>
        <w:t>while working</w:t>
      </w:r>
      <w:r>
        <w:rPr>
          <w:color w:val="6E6158"/>
          <w:spacing w:val="32"/>
        </w:rPr>
        <w:t> </w:t>
      </w:r>
      <w:r>
        <w:rPr>
          <w:color w:val="6E6158"/>
        </w:rPr>
        <w:t>as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goodwill</w:t>
      </w:r>
      <w:r>
        <w:rPr>
          <w:color w:val="6E6158"/>
          <w:spacing w:val="32"/>
        </w:rPr>
        <w:t> </w:t>
      </w:r>
      <w:r>
        <w:rPr>
          <w:color w:val="6E6158"/>
        </w:rPr>
        <w:t>ambassador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Japan</w:t>
      </w:r>
      <w:r>
        <w:rPr>
          <w:color w:val="6E6158"/>
          <w:spacing w:val="32"/>
        </w:rPr>
        <w:t> </w:t>
      </w:r>
      <w:r>
        <w:rPr>
          <w:color w:val="6E6158"/>
        </w:rPr>
        <w:t>through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Sister</w:t>
      </w:r>
      <w:r>
        <w:rPr>
          <w:color w:val="6E6158"/>
          <w:spacing w:val="32"/>
        </w:rPr>
        <w:t> </w:t>
      </w:r>
      <w:r>
        <w:rPr>
          <w:color w:val="6E6158"/>
        </w:rPr>
        <w:t>Cities</w:t>
      </w:r>
      <w:r>
        <w:rPr>
          <w:color w:val="6E6158"/>
          <w:spacing w:val="32"/>
        </w:rPr>
        <w:t> </w:t>
      </w:r>
      <w:r>
        <w:rPr>
          <w:color w:val="6E6158"/>
        </w:rPr>
        <w:t>International</w:t>
      </w:r>
      <w:r>
        <w:rPr>
          <w:color w:val="6E6158"/>
          <w:spacing w:val="32"/>
        </w:rPr>
        <w:t> </w:t>
      </w:r>
      <w:r>
        <w:rPr>
          <w:color w:val="6E6158"/>
        </w:rPr>
        <w:t>program.</w:t>
      </w:r>
    </w:p>
    <w:p>
      <w:pPr>
        <w:pStyle w:val="BodyText"/>
        <w:spacing w:line="302" w:lineRule="auto" w:before="195"/>
        <w:ind w:left="99" w:right="342"/>
      </w:pPr>
      <w:r>
        <w:rPr>
          <w:color w:val="6E6158"/>
        </w:rPr>
        <w:t>In her free time, Melissa enjoys traveling, skiing, hiking, biking, running, and volunteering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people with disabilities.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157893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2552pt;width:1.65pt;height:1.65pt;mso-position-horizontal-relative:page;mso-position-vertical-relative:paragraph;z-index:15729152" id="docshape11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Detroit</w:t>
      </w:r>
      <w:r>
        <w:rPr>
          <w:color w:val="6E6158"/>
          <w:spacing w:val="11"/>
        </w:rPr>
        <w:t> </w:t>
      </w:r>
      <w:r>
        <w:rPr>
          <w:color w:val="6E6158"/>
        </w:rPr>
        <w:t>Mercy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351" w:right="54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664" id="docshape12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0176" id="docshape13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M.B.A., Eastern Michigan </w:t>
      </w:r>
      <w:r>
        <w:rPr>
          <w:color w:val="6E6158"/>
        </w:rPr>
        <w:t>University</w:t>
      </w:r>
      <w:r>
        <w:rPr>
          <w:color w:val="6E6158"/>
        </w:rPr>
        <w:t> B.A., Spring Arbor College</w:t>
      </w:r>
    </w:p>
    <w:p>
      <w:pPr>
        <w:pStyle w:val="BodyText"/>
        <w:spacing w:before="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63888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587pt;width:1.65pt;height:1.65pt;mso-position-horizontal-relative:page;mso-position-vertical-relative:paragraph;z-index:15730688" id="docshape14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Certificate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International</w:t>
      </w:r>
      <w:r>
        <w:rPr>
          <w:color w:val="6E6158"/>
          <w:spacing w:val="18"/>
        </w:rPr>
        <w:t> </w:t>
      </w:r>
      <w:r>
        <w:rPr>
          <w:color w:val="6E6158"/>
        </w:rPr>
        <w:t>Studies,</w:t>
      </w:r>
      <w:r>
        <w:rPr>
          <w:color w:val="6E6158"/>
          <w:spacing w:val="18"/>
        </w:rPr>
        <w:t> </w:t>
      </w:r>
      <w:r>
        <w:rPr>
          <w:color w:val="6E6158"/>
        </w:rPr>
        <w:t>Kyoto</w:t>
      </w:r>
      <w:r>
        <w:rPr>
          <w:color w:val="6E6158"/>
          <w:spacing w:val="18"/>
        </w:rPr>
        <w:t> </w:t>
      </w:r>
      <w:r>
        <w:rPr>
          <w:color w:val="6E6158"/>
        </w:rPr>
        <w:t>English</w:t>
      </w:r>
      <w:r>
        <w:rPr>
          <w:color w:val="6E6158"/>
          <w:spacing w:val="18"/>
        </w:rPr>
        <w:t> </w:t>
      </w:r>
      <w:r>
        <w:rPr>
          <w:color w:val="6E6158"/>
        </w:rPr>
        <w:t>Center/Lansing</w:t>
      </w:r>
      <w:r>
        <w:rPr>
          <w:color w:val="6E6158"/>
          <w:spacing w:val="18"/>
        </w:rPr>
        <w:t> </w:t>
      </w:r>
      <w:r>
        <w:rPr>
          <w:color w:val="6E6158"/>
        </w:rPr>
        <w:t>Community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left="351" w:right="65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157689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6475pt;width:1.65pt;height:1.65pt;mso-position-horizontal-relative:page;mso-position-vertical-relative:paragraph;z-index:15731200" id="docshape15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416054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0223pt;width:1.65pt;height:1.65pt;mso-position-horizontal-relative:page;mso-position-vertical-relative:paragraph;z-index:15731712" id="docshape16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674420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03973pt;width:1.65pt;height:1.65pt;mso-position-horizontal-relative:page;mso-position-vertical-relative:paragraph;z-index:15732224" id="docshape17" coordorigin="1670,1062" coordsize="33,33" path="m1691,1095l1682,1095,1678,1093,1671,1087,1670,1083,1670,1074,1671,1070,1678,1064,1682,1062,1691,1062,1694,1064,1701,1070,1702,1074,1702,1078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Finance Mergers &amp; </w:t>
      </w:r>
      <w:r>
        <w:rPr>
          <w:color w:val="6E6158"/>
        </w:rPr>
        <w:t>Acquisitions Real Estate</w:t>
      </w:r>
    </w:p>
    <w:p>
      <w:pPr>
        <w:pStyle w:val="BodyText"/>
        <w:spacing w:before="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63465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7270pt;width:1.65pt;height:1.65pt;mso-position-horizontal-relative:page;mso-position-vertical-relative:paragraph;z-index:15732736" id="docshape18" coordorigin="1670,100" coordsize="33,33" path="m1691,132l1682,132,1678,131,1671,125,1670,121,1670,112,1671,108,1678,102,1682,100,1691,100,1694,102,1701,108,1702,112,1702,116,1702,121,1701,125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7" w:lineRule="auto" w:before="147"/>
        <w:ind w:left="351" w:right="3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338756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73723pt;width:1.65pt;height:1.65pt;mso-position-horizontal-relative:page;mso-position-vertical-relative:paragraph;z-index:15733248" id="docshape19" coordorigin="1670,533" coordsize="33,33" path="m1691,566l1682,566,1678,564,1671,558,1670,554,1670,545,1671,541,1678,535,1682,533,1691,533,1694,535,1701,541,1702,545,1702,550,1702,554,1701,558,1694,564,1691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Assisted a medical device client in purchasing and developing a manufacturing site with a</w:t>
      </w:r>
      <w:r>
        <w:rPr>
          <w:color w:val="6E6158"/>
          <w:spacing w:val="40"/>
        </w:rPr>
        <w:t> </w:t>
      </w:r>
      <w:r>
        <w:rPr>
          <w:color w:val="6E6158"/>
        </w:rPr>
        <w:t>total spend in excess of $100 million.</w:t>
      </w:r>
      <w:r>
        <w:rPr>
          <w:color w:val="6E6158"/>
          <w:spacing w:val="80"/>
        </w:rPr>
        <w:t> </w:t>
      </w:r>
      <w:r>
        <w:rPr>
          <w:color w:val="6E6158"/>
        </w:rPr>
        <w:t>Obtained tax credits and expansion grants of approximately $10 million</w:t>
      </w:r>
    </w:p>
    <w:p>
      <w:pPr>
        <w:pStyle w:val="Heading1"/>
        <w:spacing w:before="279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157879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1424pt;width:1.65pt;height:1.65pt;mso-position-horizontal-relative:page;mso-position-vertical-relative:paragraph;z-index:15733760" id="docshape20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Legal</w:t>
      </w:r>
      <w:r>
        <w:rPr>
          <w:color w:val="6E6158"/>
          <w:spacing w:val="13"/>
        </w:rPr>
        <w:t> </w:t>
      </w:r>
      <w:r>
        <w:rPr>
          <w:color w:val="6E6158"/>
        </w:rPr>
        <w:t>500</w:t>
      </w:r>
      <w:r>
        <w:rPr>
          <w:color w:val="6E6158"/>
          <w:spacing w:val="14"/>
        </w:rPr>
        <w:t> </w:t>
      </w:r>
      <w:r>
        <w:rPr>
          <w:color w:val="6E6158"/>
        </w:rPr>
        <w:t>Denver</w:t>
      </w:r>
      <w:r>
        <w:rPr>
          <w:color w:val="6E6158"/>
          <w:spacing w:val="14"/>
        </w:rPr>
        <w:t> </w:t>
      </w:r>
      <w:r>
        <w:rPr>
          <w:color w:val="6E6158"/>
        </w:rPr>
        <w:t>Elite,</w:t>
      </w:r>
      <w:r>
        <w:rPr>
          <w:color w:val="6E6158"/>
          <w:spacing w:val="14"/>
        </w:rPr>
        <w:t> </w:t>
      </w:r>
      <w:r>
        <w:rPr>
          <w:color w:val="6E6158"/>
        </w:rPr>
        <w:t>Corporate</w:t>
      </w:r>
      <w:r>
        <w:rPr>
          <w:color w:val="6E6158"/>
          <w:spacing w:val="14"/>
        </w:rPr>
        <w:t> </w:t>
      </w:r>
      <w:r>
        <w:rPr>
          <w:color w:val="6E6158"/>
        </w:rPr>
        <w:t>M&amp;A</w:t>
      </w:r>
      <w:r>
        <w:rPr>
          <w:color w:val="6E6158"/>
          <w:spacing w:val="14"/>
        </w:rPr>
        <w:t> </w:t>
      </w:r>
      <w:r>
        <w:rPr>
          <w:color w:val="6E6158"/>
        </w:rPr>
        <w:t>Attorney</w:t>
      </w:r>
      <w:r>
        <w:rPr>
          <w:color w:val="6E6158"/>
          <w:spacing w:val="14"/>
        </w:rPr>
        <w:t> </w:t>
      </w:r>
      <w:r>
        <w:rPr>
          <w:color w:val="6E6158"/>
        </w:rPr>
        <w:t>Rankings,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before="40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line="422" w:lineRule="auto" w:before="146"/>
        <w:ind w:left="351" w:right="809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157612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0436pt;width:1.65pt;height:1.65pt;mso-position-horizontal-relative:page;mso-position-vertical-relative:paragraph;z-index:15734272" id="docshape21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415977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4154pt;width:1.65pt;height:1.65pt;mso-position-horizontal-relative:page;mso-position-vertical-relative:paragraph;z-index:15734784" id="docshape22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674343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097904pt;width:1.65pt;height:1.65pt;mso-position-horizontal-relative:page;mso-position-vertical-relative:paragraph;z-index:15735296" id="docshape23" coordorigin="1670,1062" coordsize="33,33" path="m1691,1095l1682,1095,1678,1093,1671,1087,1670,1083,1670,1074,1671,1070,1678,1064,1682,1062,1691,1062,1694,1064,1701,1070,1702,1074,1702,1078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 Michigan </w:t>
      </w:r>
      <w:r>
        <w:rPr>
          <w:color w:val="6E6158"/>
          <w:spacing w:val="-4"/>
        </w:rPr>
        <w:t>Ohio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moostmey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Melissa Oostmeyer - Fennemore</dc:title>
  <dcterms:created xsi:type="dcterms:W3CDTF">2026-04-25T00:33:00Z</dcterms:created>
  <dcterms:modified xsi:type="dcterms:W3CDTF">2026-04-25T00:33:00Z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2026-04-25T00:00:00Z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2026-04-25T00:00:00Z</vt:filetime>
  </property>
  <property fmtid="{D5CDD505-2E9C-101B-9397-08002B2CF9AE}" pid="6" name="Producer">
    <vt:lpwstr>Skia/PDF m146</vt:lpwstr>
  </property>
</Properties>
</file>