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ndrew Flynn 0449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08603" y="1369338"/>
                            <a:ext cx="209296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960" h="320675">
                                <a:moveTo>
                                  <a:pt x="209275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92756" y="320382"/>
                                </a:lnTo>
                                <a:lnTo>
                                  <a:pt x="2092756" y="315214"/>
                                </a:lnTo>
                                <a:close/>
                              </a:path>
                              <a:path w="2092960" h="320675">
                                <a:moveTo>
                                  <a:pt x="2092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92756" y="5168"/>
                                </a:lnTo>
                                <a:lnTo>
                                  <a:pt x="2092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ANDREW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T.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FLYNN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20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303.813.3817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aflynn@fennemorelaw.com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Andrew Flynn 0449websit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525;top:2156;width:3296;height:505" id="docshape5" coordorigin="5525,2156" coordsize="3296,505" path="m8821,2653l5525,2653,5525,2661,8821,2661,8821,2653xm8821,2156l5525,2156,5525,2165,8821,2165,882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ANDREW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T.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FLYNN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820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303.813.3817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aflynn@fennemorelaw.com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ANDREW</w:t>
      </w:r>
      <w:r>
        <w:rPr>
          <w:color w:val="FF8100"/>
          <w:spacing w:val="6"/>
        </w:rPr>
        <w:t> </w:t>
      </w:r>
      <w:r>
        <w:rPr>
          <w:color w:val="FF8100"/>
        </w:rPr>
        <w:t>T.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FLYNN</w:t>
      </w:r>
    </w:p>
    <w:p>
      <w:pPr>
        <w:pStyle w:val="BodyText"/>
        <w:spacing w:line="297" w:lineRule="auto" w:before="147"/>
        <w:ind w:right="954"/>
      </w:pPr>
      <w:r>
        <w:rPr>
          <w:color w:val="6E6158"/>
        </w:rPr>
        <w:t>Andrew Flynn is a Director in Fennemore’s Business Litigation practice, where he represents</w:t>
      </w:r>
      <w:r>
        <w:rPr>
          <w:color w:val="6E6158"/>
          <w:spacing w:val="40"/>
        </w:rPr>
        <w:t> </w:t>
      </w:r>
      <w:r>
        <w:rPr>
          <w:color w:val="6E6158"/>
        </w:rPr>
        <w:t>companies, investors, executives, and business owners in complex, high-stakes disputes. His</w:t>
      </w:r>
      <w:r>
        <w:rPr>
          <w:color w:val="6E6158"/>
          <w:spacing w:val="40"/>
        </w:rPr>
        <w:t> </w:t>
      </w:r>
      <w:r>
        <w:rPr>
          <w:color w:val="6E6158"/>
        </w:rPr>
        <w:t>practice focuses on business and fiduciary litigation, including partnership and LLC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fraud and securities litigation, real estate and title disputes, insurance recovery, and other</w:t>
      </w:r>
      <w:r>
        <w:rPr>
          <w:color w:val="6E6158"/>
          <w:spacing w:val="40"/>
        </w:rPr>
        <w:t> </w:t>
      </w:r>
      <w:r>
        <w:rPr>
          <w:color w:val="6E6158"/>
        </w:rPr>
        <w:t>business-critical matters.</w:t>
      </w:r>
    </w:p>
    <w:p>
      <w:pPr>
        <w:pStyle w:val="BodyText"/>
        <w:spacing w:before="191"/>
      </w:pP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seasoned</w:t>
      </w:r>
      <w:r>
        <w:rPr>
          <w:color w:val="6E6158"/>
          <w:spacing w:val="9"/>
        </w:rPr>
        <w:t> </w:t>
      </w:r>
      <w:r>
        <w:rPr>
          <w:color w:val="6E6158"/>
        </w:rPr>
        <w:t>trial</w:t>
      </w:r>
      <w:r>
        <w:rPr>
          <w:color w:val="6E6158"/>
          <w:spacing w:val="10"/>
        </w:rPr>
        <w:t> </w:t>
      </w:r>
      <w:r>
        <w:rPr>
          <w:color w:val="6E6158"/>
        </w:rPr>
        <w:t>lawyer,</w:t>
      </w:r>
      <w:r>
        <w:rPr>
          <w:color w:val="6E6158"/>
          <w:spacing w:val="9"/>
        </w:rPr>
        <w:t> </w:t>
      </w:r>
      <w:r>
        <w:rPr>
          <w:color w:val="6E6158"/>
        </w:rPr>
        <w:t>Andrew</w:t>
      </w:r>
      <w:r>
        <w:rPr>
          <w:color w:val="6E6158"/>
          <w:spacing w:val="9"/>
        </w:rPr>
        <w:t> </w:t>
      </w:r>
      <w:r>
        <w:rPr>
          <w:color w:val="6E6158"/>
        </w:rPr>
        <w:t>has</w:t>
      </w:r>
      <w:r>
        <w:rPr>
          <w:color w:val="6E6158"/>
          <w:spacing w:val="10"/>
        </w:rPr>
        <w:t> </w:t>
      </w:r>
      <w:r>
        <w:rPr>
          <w:color w:val="6E6158"/>
        </w:rPr>
        <w:t>tried</w:t>
      </w:r>
      <w:r>
        <w:rPr>
          <w:color w:val="6E6158"/>
          <w:spacing w:val="9"/>
        </w:rPr>
        <w:t> </w:t>
      </w:r>
      <w:r>
        <w:rPr>
          <w:color w:val="6E6158"/>
        </w:rPr>
        <w:t>numerous</w:t>
      </w:r>
      <w:r>
        <w:rPr>
          <w:color w:val="6E6158"/>
          <w:spacing w:val="9"/>
        </w:rPr>
        <w:t> </w:t>
      </w:r>
      <w:r>
        <w:rPr>
          <w:color w:val="6E6158"/>
        </w:rPr>
        <w:t>jury</w:t>
      </w:r>
      <w:r>
        <w:rPr>
          <w:color w:val="6E6158"/>
          <w:spacing w:val="10"/>
        </w:rPr>
        <w:t> </w:t>
      </w:r>
      <w:r>
        <w:rPr>
          <w:color w:val="6E6158"/>
        </w:rPr>
        <w:t>trials,</w:t>
      </w:r>
      <w:r>
        <w:rPr>
          <w:color w:val="6E6158"/>
          <w:spacing w:val="9"/>
        </w:rPr>
        <w:t> </w:t>
      </w:r>
      <w:r>
        <w:rPr>
          <w:color w:val="6E6158"/>
        </w:rPr>
        <w:t>bench</w:t>
      </w:r>
      <w:r>
        <w:rPr>
          <w:color w:val="6E6158"/>
          <w:spacing w:val="10"/>
        </w:rPr>
        <w:t> </w:t>
      </w:r>
      <w:r>
        <w:rPr>
          <w:color w:val="6E6158"/>
        </w:rPr>
        <w:t>trials,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arbitrations</w:t>
      </w:r>
    </w:p>
    <w:p>
      <w:pPr>
        <w:pStyle w:val="BodyText"/>
        <w:spacing w:line="295" w:lineRule="auto" w:before="52"/>
        <w:ind w:right="561"/>
      </w:pPr>
      <w:r>
        <w:rPr>
          <w:color w:val="6E6158"/>
        </w:rPr>
        <w:t>throughout Colorado and has represented clients in courts and proceedings across the country,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New</w:t>
      </w:r>
      <w:r>
        <w:rPr>
          <w:color w:val="6E6158"/>
          <w:spacing w:val="31"/>
        </w:rPr>
        <w:t> </w:t>
      </w:r>
      <w:r>
        <w:rPr>
          <w:color w:val="6E6158"/>
        </w:rPr>
        <w:t>York,</w:t>
      </w:r>
      <w:r>
        <w:rPr>
          <w:color w:val="6E6158"/>
          <w:spacing w:val="31"/>
        </w:rPr>
        <w:t> </w:t>
      </w:r>
      <w:r>
        <w:rPr>
          <w:color w:val="6E6158"/>
        </w:rPr>
        <w:t>Texas,</w:t>
      </w:r>
      <w:r>
        <w:rPr>
          <w:color w:val="6E6158"/>
          <w:spacing w:val="31"/>
        </w:rPr>
        <w:t> </w:t>
      </w:r>
      <w:r>
        <w:rPr>
          <w:color w:val="6E6158"/>
        </w:rPr>
        <w:t>California,</w:t>
      </w:r>
      <w:r>
        <w:rPr>
          <w:color w:val="6E6158"/>
          <w:spacing w:val="31"/>
        </w:rPr>
        <w:t> </w:t>
      </w:r>
      <w:r>
        <w:rPr>
          <w:color w:val="6E6158"/>
        </w:rPr>
        <w:t>North</w:t>
      </w:r>
      <w:r>
        <w:rPr>
          <w:color w:val="6E6158"/>
          <w:spacing w:val="31"/>
        </w:rPr>
        <w:t> </w:t>
      </w:r>
      <w:r>
        <w:rPr>
          <w:color w:val="6E6158"/>
        </w:rPr>
        <w:t>Carolina,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Pennsylvania.</w:t>
      </w:r>
      <w:r>
        <w:rPr>
          <w:color w:val="6E6158"/>
          <w:spacing w:val="31"/>
        </w:rPr>
        <w:t> </w:t>
      </w:r>
      <w:r>
        <w:rPr>
          <w:color w:val="6E6158"/>
        </w:rPr>
        <w:t>He</w:t>
      </w:r>
      <w:r>
        <w:rPr>
          <w:color w:val="6E6158"/>
          <w:spacing w:val="31"/>
        </w:rPr>
        <w:t> </w:t>
      </w:r>
      <w:r>
        <w:rPr>
          <w:color w:val="6E6158"/>
        </w:rPr>
        <w:t>regularly advocates for clients in state and federal courts, arbitration proceedings, and bankruptcy</w:t>
      </w:r>
      <w:r>
        <w:rPr>
          <w:color w:val="6E6158"/>
          <w:spacing w:val="40"/>
        </w:rPr>
        <w:t> </w:t>
      </w:r>
      <w:r>
        <w:rPr>
          <w:color w:val="6E6158"/>
        </w:rPr>
        <w:t>adversary litigation.</w:t>
      </w:r>
    </w:p>
    <w:p>
      <w:pPr>
        <w:pStyle w:val="BodyText"/>
        <w:spacing w:line="295" w:lineRule="auto" w:before="196"/>
        <w:ind w:right="561"/>
      </w:pPr>
      <w:r>
        <w:rPr>
          <w:color w:val="6E6158"/>
        </w:rPr>
        <w:t>Andrew is particularly experienced in disputes involving complicated factual records, financial</w:t>
      </w:r>
      <w:r>
        <w:rPr>
          <w:color w:val="6E6158"/>
          <w:spacing w:val="40"/>
        </w:rPr>
        <w:t> </w:t>
      </w:r>
      <w:r>
        <w:rPr>
          <w:color w:val="6E6158"/>
        </w:rPr>
        <w:t>misconduct allegations, and business relationship breakdowns. He is known for distilling complex</w:t>
      </w:r>
      <w:r>
        <w:rPr>
          <w:color w:val="6E6158"/>
          <w:spacing w:val="40"/>
        </w:rPr>
        <w:t> </w:t>
      </w:r>
      <w:r>
        <w:rPr>
          <w:color w:val="6E6158"/>
        </w:rPr>
        <w:t>cases into clear, persuasive narratives and for guiding clients through high-pressure litigation </w:t>
      </w:r>
      <w:r>
        <w:rPr>
          <w:color w:val="6E6158"/>
        </w:rPr>
        <w:t>with strategic focus and practical judgment.</w:t>
      </w:r>
    </w:p>
    <w:p>
      <w:pPr>
        <w:pStyle w:val="BodyText"/>
        <w:spacing w:line="295" w:lineRule="auto" w:before="197"/>
        <w:ind w:right="561"/>
      </w:pPr>
      <w:r>
        <w:rPr>
          <w:color w:val="6E6158"/>
        </w:rPr>
        <w:t>Among other matters, Andrew recently served as trial counsel in a high-stakes securities fraud</w:t>
      </w:r>
      <w:r>
        <w:rPr>
          <w:color w:val="6E6158"/>
          <w:spacing w:val="40"/>
        </w:rPr>
        <w:t> </w:t>
      </w:r>
      <w:r>
        <w:rPr>
          <w:color w:val="6E6158"/>
        </w:rPr>
        <w:t>case</w:t>
      </w:r>
      <w:r>
        <w:rPr>
          <w:color w:val="6E6158"/>
          <w:spacing w:val="29"/>
        </w:rPr>
        <w:t> </w:t>
      </w:r>
      <w:r>
        <w:rPr>
          <w:color w:val="6E6158"/>
        </w:rPr>
        <w:t>involving</w:t>
      </w:r>
      <w:r>
        <w:rPr>
          <w:color w:val="6E6158"/>
          <w:spacing w:val="29"/>
        </w:rPr>
        <w:t> </w:t>
      </w:r>
      <w:r>
        <w:rPr>
          <w:color w:val="6E6158"/>
        </w:rPr>
        <w:t>more</w:t>
      </w:r>
      <w:r>
        <w:rPr>
          <w:color w:val="6E6158"/>
          <w:spacing w:val="29"/>
        </w:rPr>
        <w:t> </w:t>
      </w:r>
      <w:r>
        <w:rPr>
          <w:color w:val="6E6158"/>
        </w:rPr>
        <w:t>than</w:t>
      </w:r>
      <w:r>
        <w:rPr>
          <w:color w:val="6E6158"/>
          <w:spacing w:val="29"/>
        </w:rPr>
        <w:t> </w:t>
      </w:r>
      <w:r>
        <w:rPr>
          <w:color w:val="6E6158"/>
        </w:rPr>
        <w:t>$20</w:t>
      </w:r>
      <w:r>
        <w:rPr>
          <w:color w:val="6E6158"/>
          <w:spacing w:val="29"/>
        </w:rPr>
        <w:t> </w:t>
      </w:r>
      <w:r>
        <w:rPr>
          <w:color w:val="6E6158"/>
        </w:rPr>
        <w:t>million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alleged</w:t>
      </w:r>
      <w:r>
        <w:rPr>
          <w:color w:val="6E6158"/>
          <w:spacing w:val="29"/>
        </w:rPr>
        <w:t> </w:t>
      </w:r>
      <w:r>
        <w:rPr>
          <w:color w:val="6E6158"/>
        </w:rPr>
        <w:t>damages.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represented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national property developer in litigation arising from a multi-million dollar real estate transaction, </w:t>
      </w:r>
      <w:r>
        <w:rPr>
          <w:color w:val="6E6158"/>
        </w:rPr>
        <w:t>securing</w:t>
      </w:r>
      <w:r>
        <w:rPr>
          <w:color w:val="6E6158"/>
          <w:spacing w:val="40"/>
        </w:rPr>
        <w:t> </w:t>
      </w:r>
      <w:r>
        <w:rPr>
          <w:color w:val="6E6158"/>
        </w:rPr>
        <w:t>specific</w:t>
      </w:r>
      <w:r>
        <w:rPr>
          <w:color w:val="6E6158"/>
          <w:spacing w:val="37"/>
        </w:rPr>
        <w:t> </w:t>
      </w:r>
      <w:r>
        <w:rPr>
          <w:color w:val="6E6158"/>
        </w:rPr>
        <w:t>performance</w:t>
      </w:r>
      <w:r>
        <w:rPr>
          <w:color w:val="6E6158"/>
          <w:spacing w:val="37"/>
        </w:rPr>
        <w:t> </w:t>
      </w:r>
      <w:r>
        <w:rPr>
          <w:color w:val="6E6158"/>
        </w:rPr>
        <w:t>after</w:t>
      </w:r>
      <w:r>
        <w:rPr>
          <w:color w:val="6E6158"/>
          <w:spacing w:val="37"/>
        </w:rPr>
        <w:t> </w:t>
      </w:r>
      <w:r>
        <w:rPr>
          <w:color w:val="6E6158"/>
        </w:rPr>
        <w:t>a</w:t>
      </w:r>
      <w:r>
        <w:rPr>
          <w:color w:val="6E6158"/>
          <w:spacing w:val="37"/>
        </w:rPr>
        <w:t> </w:t>
      </w:r>
      <w:r>
        <w:rPr>
          <w:color w:val="6E6158"/>
        </w:rPr>
        <w:t>five-day</w:t>
      </w:r>
      <w:r>
        <w:rPr>
          <w:color w:val="6E6158"/>
          <w:spacing w:val="37"/>
        </w:rPr>
        <w:t> </w:t>
      </w:r>
      <w:r>
        <w:rPr>
          <w:color w:val="6E6158"/>
        </w:rPr>
        <w:t>bench</w:t>
      </w:r>
      <w:r>
        <w:rPr>
          <w:color w:val="6E6158"/>
          <w:spacing w:val="37"/>
        </w:rPr>
        <w:t> </w:t>
      </w:r>
      <w:r>
        <w:rPr>
          <w:color w:val="6E6158"/>
        </w:rPr>
        <w:t>trial</w:t>
      </w:r>
      <w:r>
        <w:rPr>
          <w:color w:val="6E6158"/>
          <w:spacing w:val="37"/>
        </w:rPr>
        <w:t> </w:t>
      </w:r>
      <w:r>
        <w:rPr>
          <w:color w:val="6E6158"/>
        </w:rPr>
        <w:t>involving</w:t>
      </w:r>
      <w:r>
        <w:rPr>
          <w:color w:val="6E6158"/>
          <w:spacing w:val="37"/>
        </w:rPr>
        <w:t> </w:t>
      </w:r>
      <w:r>
        <w:rPr>
          <w:color w:val="6E6158"/>
        </w:rPr>
        <w:t>a</w:t>
      </w:r>
      <w:r>
        <w:rPr>
          <w:color w:val="6E6158"/>
          <w:spacing w:val="37"/>
        </w:rPr>
        <w:t> </w:t>
      </w:r>
      <w:r>
        <w:rPr>
          <w:color w:val="6E6158"/>
        </w:rPr>
        <w:t>valuable</w:t>
      </w:r>
      <w:r>
        <w:rPr>
          <w:color w:val="6E6158"/>
          <w:spacing w:val="37"/>
        </w:rPr>
        <w:t> </w:t>
      </w:r>
      <w:r>
        <w:rPr>
          <w:color w:val="6E6158"/>
        </w:rPr>
        <w:t>development</w:t>
      </w:r>
      <w:r>
        <w:rPr>
          <w:color w:val="6E6158"/>
          <w:spacing w:val="37"/>
        </w:rPr>
        <w:t> </w:t>
      </w:r>
      <w:r>
        <w:rPr>
          <w:color w:val="6E6158"/>
        </w:rPr>
        <w:t>property.</w:t>
      </w:r>
    </w:p>
    <w:p>
      <w:pPr>
        <w:pStyle w:val="BodyText"/>
        <w:spacing w:line="295" w:lineRule="auto" w:before="197"/>
        <w:ind w:right="561"/>
      </w:pPr>
      <w:r>
        <w:rPr>
          <w:color w:val="6E6158"/>
        </w:rPr>
        <w:t>Andrew has also represented an international automotive and trucking company in multiple</w:t>
      </w:r>
      <w:r>
        <w:rPr>
          <w:color w:val="6E6158"/>
          <w:spacing w:val="40"/>
        </w:rPr>
        <w:t> </w:t>
      </w:r>
      <w:r>
        <w:rPr>
          <w:color w:val="6E6158"/>
        </w:rPr>
        <w:t>lawsuits stemming from a sophisticated embezzlement scheme. The matter involved parallel</w:t>
      </w:r>
      <w:r>
        <w:rPr>
          <w:color w:val="6E6158"/>
          <w:spacing w:val="40"/>
        </w:rPr>
        <w:t> </w:t>
      </w:r>
      <w:r>
        <w:rPr>
          <w:color w:val="6E6158"/>
        </w:rPr>
        <w:t>federal and state court litigation, as well as a bankruptcy adversary proceeding, and resulted in</w:t>
      </w:r>
      <w:r>
        <w:rPr>
          <w:color w:val="6E6158"/>
          <w:spacing w:val="40"/>
        </w:rPr>
        <w:t> </w:t>
      </w:r>
      <w:r>
        <w:rPr>
          <w:color w:val="6E6158"/>
        </w:rPr>
        <w:t>the recovery of millions of dollars for the client.</w:t>
      </w:r>
    </w:p>
    <w:p>
      <w:pPr>
        <w:pStyle w:val="BodyText"/>
        <w:spacing w:line="295" w:lineRule="auto" w:before="196"/>
        <w:ind w:right="954"/>
      </w:pPr>
      <w:r>
        <w:rPr>
          <w:color w:val="6E6158"/>
        </w:rPr>
        <w:t>Before focusing on business litigation, Andrew represented insurance companies and policyholders in a broad range of coverage disputes and complex claims. He now leverages</w:t>
      </w:r>
      <w:r>
        <w:rPr>
          <w:color w:val="6E6158"/>
          <w:spacing w:val="40"/>
        </w:rPr>
        <w:t> </w:t>
      </w:r>
      <w:r>
        <w:rPr>
          <w:color w:val="6E6158"/>
        </w:rPr>
        <w:t>that experience to advise corporate policyholders on insurance recovery strategy, </w:t>
      </w:r>
      <w:r>
        <w:rPr>
          <w:color w:val="6E6158"/>
        </w:rPr>
        <w:t>coverage</w:t>
      </w:r>
      <w:r>
        <w:rPr>
          <w:color w:val="6E6158"/>
          <w:spacing w:val="40"/>
        </w:rPr>
        <w:t> </w:t>
      </w:r>
      <w:r>
        <w:rPr>
          <w:color w:val="6E6158"/>
        </w:rPr>
        <w:t>analysis, and bad faith claims.</w:t>
      </w:r>
    </w:p>
    <w:p>
      <w:pPr>
        <w:pStyle w:val="BodyText"/>
        <w:spacing w:line="297" w:lineRule="auto" w:before="197"/>
        <w:ind w:right="954"/>
      </w:pPr>
      <w:r>
        <w:rPr>
          <w:color w:val="6E6158"/>
        </w:rPr>
        <w:t>In addition to his litigation practice, Andrew has experience handling corporate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including representing a minority shareholder in the stock redemption of a national food</w:t>
      </w:r>
      <w:r>
        <w:rPr>
          <w:color w:val="6E6158"/>
          <w:spacing w:val="40"/>
        </w:rPr>
        <w:t> </w:t>
      </w:r>
      <w:r>
        <w:rPr>
          <w:color w:val="6E6158"/>
        </w:rPr>
        <w:t>distribution company.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Denver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Nebraska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705" w:firstLine="0"/>
        <w:jc w:val="left"/>
        <w:rPr>
          <w:sz w:val="19"/>
        </w:rPr>
      </w:pPr>
      <w:r>
        <w:rPr>
          <w:color w:val="6E6158"/>
          <w:sz w:val="19"/>
        </w:rPr>
        <w:t>Won a full defense verdict in an employment dispute after a four day jury trial in United States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District Court.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708" w:firstLine="0"/>
        <w:jc w:val="left"/>
        <w:rPr>
          <w:sz w:val="19"/>
        </w:rPr>
      </w:pPr>
      <w:r>
        <w:rPr>
          <w:color w:val="6E6158"/>
          <w:sz w:val="19"/>
        </w:rPr>
        <w:t>Successfully defended against a preliminary injunction sought by government agency to </w:t>
      </w:r>
      <w:r>
        <w:rPr>
          <w:color w:val="6E6158"/>
          <w:sz w:val="19"/>
        </w:rPr>
        <w:t>halt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development of a business park.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940" w:firstLine="0"/>
        <w:jc w:val="left"/>
        <w:rPr>
          <w:sz w:val="19"/>
        </w:rPr>
      </w:pPr>
      <w:r>
        <w:rPr>
          <w:color w:val="6E6158"/>
          <w:sz w:val="19"/>
        </w:rPr>
        <w:t>Tried and won an adversary proceeding in United States bankruptcy court for a four million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dollar non-dischargeable judgement and award of attorney fees.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564" w:firstLine="0"/>
        <w:jc w:val="left"/>
        <w:rPr>
          <w:sz w:val="19"/>
        </w:rPr>
      </w:pPr>
      <w:r>
        <w:rPr>
          <w:color w:val="6E6158"/>
          <w:sz w:val="19"/>
        </w:rPr>
        <w:t>Tried and won a five-day court trial for specific performance of a multi-million dollar real estate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2"/>
          <w:sz w:val="19"/>
        </w:rPr>
        <w:t>contract.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First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second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chair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fourteen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jury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trials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numerous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trials.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752" w:firstLine="0"/>
        <w:jc w:val="left"/>
        <w:rPr>
          <w:sz w:val="19"/>
        </w:rPr>
      </w:pPr>
      <w:r>
        <w:rPr>
          <w:color w:val="6E6158"/>
          <w:sz w:val="19"/>
        </w:rPr>
        <w:t>Second chair for a four day preliminary injunction hearing that tripled the settlement amount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for the client in a limited liability company dispute.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1133" w:firstLine="0"/>
        <w:jc w:val="left"/>
        <w:rPr>
          <w:sz w:val="19"/>
        </w:rPr>
      </w:pPr>
      <w:r>
        <w:rPr>
          <w:color w:val="6E6158"/>
          <w:sz w:val="19"/>
        </w:rPr>
        <w:t>Successfully moved to dismiss a lawsuit and won ensuing appeal for personal injury </w:t>
      </w:r>
      <w:r>
        <w:rPr>
          <w:color w:val="6E6158"/>
          <w:sz w:val="19"/>
        </w:rPr>
        <w:t>claim involving a nuanced statute of limitations argument.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842" w:firstLine="0"/>
        <w:jc w:val="left"/>
        <w:rPr>
          <w:sz w:val="19"/>
        </w:rPr>
      </w:pPr>
      <w:r>
        <w:rPr>
          <w:color w:val="6E6158"/>
          <w:sz w:val="19"/>
        </w:rPr>
        <w:t>Managed multiple related litigations for a large national automotive and truck dealership </w:t>
      </w:r>
      <w:r>
        <w:rPr>
          <w:color w:val="6E6158"/>
          <w:sz w:val="19"/>
        </w:rPr>
        <w:t>in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Colorado State Court, Federal District Court, and Federal Bankruptcy Court.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Colorado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Super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Lawyers®,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General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2025-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6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Insurance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Insurance,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173" w:after="0"/>
        <w:ind w:left="99" w:right="559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 to Watch, Commercial Litigation and Insurance Law, 2022 and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8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Benchmark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Future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2020-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Colorado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Super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Lawyers®,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General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2018-</w:t>
      </w:r>
      <w:r>
        <w:rPr>
          <w:color w:val="6E6158"/>
          <w:spacing w:val="-4"/>
          <w:sz w:val="19"/>
        </w:rPr>
        <w:t>2021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Denver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6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Defense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80" w:bottom="280" w:left="1440" w:right="108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ADMISSIONS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61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Colorado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Colorado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Court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aflynn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T. Flynn - Fennemore</dc:title>
  <dcterms:created xsi:type="dcterms:W3CDTF">2026-06-05T13:30:29Z</dcterms:created>
  <dcterms:modified xsi:type="dcterms:W3CDTF">2026-06-05T13:30:29Z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