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50"/>
        <w:rPr>
          <w:rFonts w:ascii="Times New Roman"/>
          <w:sz w:val="24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-5117033</wp:posOffset>
                </wp:positionV>
                <wp:extent cx="6071870" cy="51130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113020"/>
                          <a:chExt cx="6071870" cy="5113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79575">
                                <a:moveTo>
                                  <a:pt x="6071591" y="1679376"/>
                                </a:moveTo>
                                <a:lnTo>
                                  <a:pt x="0" y="167937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79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32503" y="763308"/>
                            <a:ext cx="2055495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CHERYL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MOSTROM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CECIL</w:t>
                              </w:r>
                            </w:p>
                            <w:p>
                              <w:pPr>
                                <w:spacing w:before="63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Cheryl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Mostrom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Cecil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602.916.5273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cmostrom@fennemorelaw.com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97857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81251" y="3962722"/>
                            <a:ext cx="3525520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define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leader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anyone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takes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responsibility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finding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potential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processes,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courage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develop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potential.</w:t>
                              </w:r>
                            </w:p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-Brene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Brown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97857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02.916016pt;width:478.1pt;height:402.6pt;mso-position-horizontal-relative:page;mso-position-vertical-relative:paragraph;z-index:15728640" id="docshapegroup1" coordorigin="1336,-8058" coordsize="9562,8052">
                <v:rect style="position:absolute;left:1336;top:-2753;width:9562;height:2645" id="docshape2" filled="true" fillcolor="#002e6d" stroked="false">
                  <v:fill type="solid"/>
                </v:rect>
                <v:shape style="position:absolute;left:1336;top:-8059;width:2165;height:424" type="#_x0000_t75" id="docshape3" alt="Fennemore" href="https://www.fennemorelaw.com/" stroked="false">
                  <v:imagedata r:id="rId5" o:title=""/>
                </v:shape>
                <v:shape style="position:absolute;left:1336;top:-7636;width:9562;height:4883" type="#_x0000_t75" id="docshape4" stroked="false">
                  <v:imagedata r:id="rId7" o:title=""/>
                </v:shape>
                <v:rect style="position:absolute;left:6121;top:-7636;width:4777;height:4883" id="docshape5" filled="true" fillcolor="#262424" stroked="false">
                  <v:fill opacity="53713f" type="solid"/>
                </v:rect>
                <v:shape style="position:absolute;left:6837;top:-5146;width:3337;height:505" id="docshape6" coordorigin="6837,-5145" coordsize="3337,505" path="m10174,-4649l6837,-4649,6837,-4641,10174,-4641,10174,-4649xm10174,-5145l6837,-5145,6837,-5137,10174,-5137,10174,-514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99;top:-6857;width:3237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CHERYL </w:t>
                        </w:r>
                        <w:r>
                          <w:rPr>
                            <w:color w:val="FFFFFF"/>
                            <w:sz w:val="39"/>
                          </w:rPr>
                          <w:t>MOSTROM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CECIL</w:t>
                        </w:r>
                      </w:p>
                      <w:p>
                        <w:pPr>
                          <w:spacing w:before="63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</w:t>
                        </w:r>
                        <w:r>
                          <w:rPr>
                            <w:color w:val="FFFFFF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People</w:t>
                        </w:r>
                        <w:r>
                          <w:rPr>
                            <w:color w:val="FFFFFF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Cheryl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Mostrom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Cecil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373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602.916.5273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cmostrom@fennemorelaw.com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93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53;top:-1818;width:5552;height:1054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define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leader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anyone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takes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responsibility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finding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potential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processes,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courage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develop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that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potential.</w:t>
                        </w:r>
                      </w:p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-Brene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Brown</w:t>
                        </w:r>
                      </w:p>
                    </w:txbxContent>
                  </v:textbox>
                  <w10:wrap type="none"/>
                </v:shape>
                <v:shape style="position:absolute;left:8985;top:-1793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CHERYL</w:t>
      </w:r>
      <w:r>
        <w:rPr>
          <w:color w:val="002E6B"/>
          <w:spacing w:val="11"/>
        </w:rPr>
        <w:t> </w:t>
      </w:r>
      <w:r>
        <w:rPr>
          <w:color w:val="002E6B"/>
        </w:rPr>
        <w:t>MOSTROM</w:t>
      </w:r>
      <w:r>
        <w:rPr>
          <w:color w:val="002E6B"/>
          <w:spacing w:val="11"/>
        </w:rPr>
        <w:t> </w:t>
      </w:r>
      <w:r>
        <w:rPr>
          <w:color w:val="002E6B"/>
          <w:spacing w:val="-2"/>
        </w:rPr>
        <w:t>CECIL</w:t>
      </w:r>
    </w:p>
    <w:p>
      <w:pPr>
        <w:pStyle w:val="BodyText"/>
        <w:spacing w:line="295" w:lineRule="auto" w:before="147"/>
        <w:ind w:left="99" w:right="135"/>
      </w:pP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Fennemore’s</w:t>
      </w:r>
      <w:r>
        <w:rPr>
          <w:color w:val="6E6158"/>
          <w:spacing w:val="17"/>
        </w:rPr>
        <w:t> </w:t>
      </w:r>
      <w:r>
        <w:rPr>
          <w:color w:val="6E6158"/>
        </w:rPr>
        <w:t>Chief</w:t>
      </w:r>
      <w:r>
        <w:rPr>
          <w:color w:val="6E6158"/>
          <w:spacing w:val="17"/>
        </w:rPr>
        <w:t> </w:t>
      </w:r>
      <w:r>
        <w:rPr>
          <w:color w:val="6E6158"/>
        </w:rPr>
        <w:t>People</w:t>
      </w:r>
      <w:r>
        <w:rPr>
          <w:color w:val="6E6158"/>
          <w:spacing w:val="17"/>
        </w:rPr>
        <w:t> </w:t>
      </w:r>
      <w:r>
        <w:rPr>
          <w:color w:val="6E6158"/>
        </w:rPr>
        <w:t>Officer,</w:t>
      </w:r>
      <w:r>
        <w:rPr>
          <w:color w:val="6E6158"/>
          <w:spacing w:val="17"/>
        </w:rPr>
        <w:t> </w:t>
      </w:r>
      <w:r>
        <w:rPr>
          <w:color w:val="6E6158"/>
        </w:rPr>
        <w:t>Cheryl</w:t>
      </w:r>
      <w:r>
        <w:rPr>
          <w:color w:val="6E6158"/>
          <w:spacing w:val="17"/>
        </w:rPr>
        <w:t> </w:t>
      </w:r>
      <w:r>
        <w:rPr>
          <w:color w:val="6E6158"/>
        </w:rPr>
        <w:t>Mostrom</w:t>
      </w:r>
      <w:r>
        <w:rPr>
          <w:color w:val="6E6158"/>
          <w:spacing w:val="17"/>
        </w:rPr>
        <w:t> </w:t>
      </w:r>
      <w:r>
        <w:rPr>
          <w:color w:val="6E6158"/>
        </w:rPr>
        <w:t>Cecil</w:t>
      </w:r>
      <w:r>
        <w:rPr>
          <w:color w:val="6E6158"/>
          <w:spacing w:val="17"/>
        </w:rPr>
        <w:t> </w:t>
      </w:r>
      <w:r>
        <w:rPr>
          <w:color w:val="6E6158"/>
        </w:rPr>
        <w:t>leads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firm’s</w:t>
      </w:r>
      <w:r>
        <w:rPr>
          <w:color w:val="6E6158"/>
          <w:spacing w:val="17"/>
        </w:rPr>
        <w:t> </w:t>
      </w:r>
      <w:r>
        <w:rPr>
          <w:color w:val="6E6158"/>
        </w:rPr>
        <w:t>people</w:t>
      </w:r>
      <w:r>
        <w:rPr>
          <w:color w:val="6E6158"/>
          <w:spacing w:val="17"/>
        </w:rPr>
        <w:t> </w:t>
      </w:r>
      <w:r>
        <w:rPr>
          <w:color w:val="6E6158"/>
        </w:rPr>
        <w:t>strategy</w:t>
      </w:r>
      <w:r>
        <w:rPr>
          <w:color w:val="6E6158"/>
          <w:spacing w:val="17"/>
        </w:rPr>
        <w:t> </w:t>
      </w:r>
      <w:r>
        <w:rPr>
          <w:color w:val="6E6158"/>
        </w:rPr>
        <w:t>with a focus on strengthening organizational performance, supporting growth, positioning the firm for</w:t>
      </w:r>
      <w:r>
        <w:rPr>
          <w:color w:val="6E6158"/>
          <w:spacing w:val="80"/>
        </w:rPr>
        <w:t> </w:t>
      </w:r>
      <w:r>
        <w:rPr>
          <w:color w:val="6E6158"/>
        </w:rPr>
        <w:t>the future, and creating an environment where talented people can thrive. She oversees the full</w:t>
      </w:r>
      <w:r>
        <w:rPr>
          <w:color w:val="6E6158"/>
          <w:spacing w:val="40"/>
        </w:rPr>
        <w:t> </w:t>
      </w:r>
      <w:r>
        <w:rPr>
          <w:color w:val="6E6158"/>
        </w:rPr>
        <w:t>employee experience for over 700 attorneys and legal professionals distributed across numerous</w:t>
      </w:r>
      <w:r>
        <w:rPr>
          <w:color w:val="6E6158"/>
          <w:spacing w:val="40"/>
        </w:rPr>
        <w:t> </w:t>
      </w:r>
      <w:r>
        <w:rPr>
          <w:color w:val="6E6158"/>
        </w:rPr>
        <w:t>states and brings together leadership, systems, and workplace practices to drive results, elevate</w:t>
      </w:r>
      <w:r>
        <w:rPr>
          <w:color w:val="6E6158"/>
          <w:spacing w:val="40"/>
        </w:rPr>
        <w:t> </w:t>
      </w:r>
      <w:r>
        <w:rPr>
          <w:color w:val="6E6158"/>
        </w:rPr>
        <w:t>engagement, foster inclusion, and empower individuals to do their best work. By connecting</w:t>
      </w:r>
      <w:r>
        <w:rPr>
          <w:color w:val="6E6158"/>
          <w:spacing w:val="40"/>
        </w:rPr>
        <w:t> </w:t>
      </w:r>
      <w:r>
        <w:rPr>
          <w:color w:val="6E6158"/>
        </w:rPr>
        <w:t>people</w:t>
      </w:r>
      <w:r>
        <w:rPr>
          <w:color w:val="6E6158"/>
          <w:spacing w:val="35"/>
        </w:rPr>
        <w:t> </w:t>
      </w:r>
      <w:r>
        <w:rPr>
          <w:color w:val="6E6158"/>
        </w:rPr>
        <w:t>priorities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goals,</w:t>
      </w:r>
      <w:r>
        <w:rPr>
          <w:color w:val="6E6158"/>
          <w:spacing w:val="35"/>
        </w:rPr>
        <w:t> </w:t>
      </w:r>
      <w:r>
        <w:rPr>
          <w:color w:val="6E6158"/>
        </w:rPr>
        <w:t>Cheryl</w:t>
      </w:r>
      <w:r>
        <w:rPr>
          <w:color w:val="6E6158"/>
          <w:spacing w:val="35"/>
        </w:rPr>
        <w:t> </w:t>
      </w:r>
      <w:r>
        <w:rPr>
          <w:color w:val="6E6158"/>
        </w:rPr>
        <w:t>helps</w:t>
      </w:r>
      <w:r>
        <w:rPr>
          <w:color w:val="6E6158"/>
          <w:spacing w:val="35"/>
        </w:rPr>
        <w:t> </w:t>
      </w:r>
      <w:r>
        <w:rPr>
          <w:color w:val="6E6158"/>
        </w:rPr>
        <w:t>build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healthy,</w:t>
      </w:r>
      <w:r>
        <w:rPr>
          <w:color w:val="6E6158"/>
          <w:spacing w:val="35"/>
        </w:rPr>
        <w:t> </w:t>
      </w:r>
      <w:r>
        <w:rPr>
          <w:color w:val="6E6158"/>
        </w:rPr>
        <w:t>high-performing</w:t>
      </w:r>
      <w:r>
        <w:rPr>
          <w:color w:val="6E6158"/>
          <w:spacing w:val="35"/>
        </w:rPr>
        <w:t> </w:t>
      </w:r>
      <w:r>
        <w:rPr>
          <w:color w:val="6E6158"/>
        </w:rPr>
        <w:t>culture aligned with the firm’s vision and values.</w:t>
      </w:r>
    </w:p>
    <w:p>
      <w:pPr>
        <w:pStyle w:val="BodyText"/>
        <w:spacing w:line="295" w:lineRule="auto" w:before="198"/>
        <w:ind w:left="99" w:right="402"/>
      </w:pPr>
      <w:r>
        <w:rPr>
          <w:color w:val="6E6158"/>
        </w:rPr>
        <w:t>Cheryl brings strong business insight and deep experience across all areas of human resources</w:t>
      </w:r>
      <w:r>
        <w:rPr>
          <w:color w:val="6E6158"/>
          <w:spacing w:val="40"/>
        </w:rPr>
        <w:t> </w:t>
      </w:r>
      <w:r>
        <w:rPr>
          <w:color w:val="6E6158"/>
        </w:rPr>
        <w:t>and people operations, including total rewards and benefits, HR technology and digital</w:t>
      </w:r>
      <w:r>
        <w:rPr>
          <w:color w:val="6E6158"/>
          <w:spacing w:val="40"/>
        </w:rPr>
        <w:t> </w:t>
      </w:r>
      <w:r>
        <w:rPr>
          <w:color w:val="6E6158"/>
        </w:rPr>
        <w:t>transformation, employment law compliance, compensation systems, talent acquisition,</w:t>
      </w:r>
      <w:r>
        <w:rPr>
          <w:color w:val="6E6158"/>
          <w:spacing w:val="40"/>
        </w:rPr>
        <w:t> </w:t>
      </w:r>
      <w:r>
        <w:rPr>
          <w:color w:val="6E6158"/>
        </w:rPr>
        <w:t>performance management, and learning and development. She is known for taking complex</w:t>
      </w:r>
      <w:r>
        <w:rPr>
          <w:color w:val="6E6158"/>
          <w:spacing w:val="80"/>
        </w:rPr>
        <w:t> </w:t>
      </w:r>
      <w:r>
        <w:rPr>
          <w:color w:val="6E6158"/>
        </w:rPr>
        <w:t>organizational needs and turning them into practical, scalable solutions, balancing </w:t>
      </w:r>
      <w:r>
        <w:rPr>
          <w:color w:val="6E6158"/>
        </w:rPr>
        <w:t>operational</w:t>
      </w:r>
      <w:r>
        <w:rPr>
          <w:color w:val="6E6158"/>
          <w:spacing w:val="40"/>
        </w:rPr>
        <w:t> </w:t>
      </w:r>
      <w:r>
        <w:rPr>
          <w:color w:val="6E6158"/>
        </w:rPr>
        <w:t>discipline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people-first</w:t>
      </w:r>
      <w:r>
        <w:rPr>
          <w:color w:val="6E6158"/>
          <w:spacing w:val="37"/>
        </w:rPr>
        <w:t> </w:t>
      </w:r>
      <w:r>
        <w:rPr>
          <w:color w:val="6E6158"/>
        </w:rPr>
        <w:t>approach</w:t>
      </w:r>
      <w:r>
        <w:rPr>
          <w:color w:val="6E6158"/>
          <w:spacing w:val="37"/>
        </w:rPr>
        <w:t> </w:t>
      </w:r>
      <w:r>
        <w:rPr>
          <w:color w:val="6E6158"/>
        </w:rPr>
        <w:t>that</w:t>
      </w:r>
      <w:r>
        <w:rPr>
          <w:color w:val="6E6158"/>
          <w:spacing w:val="37"/>
        </w:rPr>
        <w:t> </w:t>
      </w:r>
      <w:r>
        <w:rPr>
          <w:color w:val="6E6158"/>
        </w:rPr>
        <w:t>supports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resilient,</w:t>
      </w:r>
      <w:r>
        <w:rPr>
          <w:color w:val="6E6158"/>
          <w:spacing w:val="37"/>
        </w:rPr>
        <w:t> </w:t>
      </w:r>
      <w:r>
        <w:rPr>
          <w:color w:val="6E6158"/>
        </w:rPr>
        <w:t>collaborative</w:t>
      </w:r>
      <w:r>
        <w:rPr>
          <w:color w:val="6E6158"/>
          <w:spacing w:val="37"/>
        </w:rPr>
        <w:t> </w:t>
      </w:r>
      <w:r>
        <w:rPr>
          <w:color w:val="6E6158"/>
        </w:rPr>
        <w:t>workforce prepared for the evolving demands of a fast-growing, modern law firm.</w:t>
      </w:r>
    </w:p>
    <w:p>
      <w:pPr>
        <w:pStyle w:val="BodyText"/>
        <w:spacing w:line="295" w:lineRule="auto" w:before="199"/>
        <w:ind w:left="99" w:right="135"/>
      </w:pPr>
      <w:r>
        <w:rPr>
          <w:color w:val="6E6158"/>
        </w:rPr>
        <w:t>Complementing her technical expertise, Cheryl is a strategic and innovative thinker with a </w:t>
      </w:r>
      <w:r>
        <w:rPr>
          <w:color w:val="6E6158"/>
        </w:rPr>
        <w:t>strong</w:t>
      </w:r>
      <w:r>
        <w:rPr>
          <w:color w:val="6E6158"/>
          <w:spacing w:val="40"/>
        </w:rPr>
        <w:t> </w:t>
      </w:r>
      <w:r>
        <w:rPr>
          <w:color w:val="6E6158"/>
        </w:rPr>
        <w:t>coaching mindset. Her leadership is grounded in empathy, integrity, and a deep belief in the</w:t>
      </w:r>
      <w:r>
        <w:rPr>
          <w:color w:val="6E6158"/>
          <w:spacing w:val="40"/>
        </w:rPr>
        <w:t> </w:t>
      </w:r>
      <w:r>
        <w:rPr>
          <w:color w:val="6E6158"/>
        </w:rPr>
        <w:t>potential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people.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committed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developing</w:t>
      </w:r>
      <w:r>
        <w:rPr>
          <w:color w:val="6E6158"/>
          <w:spacing w:val="29"/>
        </w:rPr>
        <w:t> </w:t>
      </w:r>
      <w:r>
        <w:rPr>
          <w:color w:val="6E6158"/>
        </w:rPr>
        <w:t>talent</w:t>
      </w:r>
      <w:r>
        <w:rPr>
          <w:color w:val="6E6158"/>
          <w:spacing w:val="29"/>
        </w:rPr>
        <w:t> </w:t>
      </w:r>
      <w:r>
        <w:rPr>
          <w:color w:val="6E6158"/>
        </w:rPr>
        <w:t>at</w:t>
      </w:r>
      <w:r>
        <w:rPr>
          <w:color w:val="6E6158"/>
          <w:spacing w:val="29"/>
        </w:rPr>
        <w:t> </w:t>
      </w:r>
      <w:r>
        <w:rPr>
          <w:color w:val="6E6158"/>
        </w:rPr>
        <w:t>every</w:t>
      </w:r>
      <w:r>
        <w:rPr>
          <w:color w:val="6E6158"/>
          <w:spacing w:val="29"/>
        </w:rPr>
        <w:t> </w:t>
      </w:r>
      <w:r>
        <w:rPr>
          <w:color w:val="6E6158"/>
        </w:rPr>
        <w:t>level,</w:t>
      </w:r>
      <w:r>
        <w:rPr>
          <w:color w:val="6E6158"/>
          <w:spacing w:val="29"/>
        </w:rPr>
        <w:t> </w:t>
      </w:r>
      <w:r>
        <w:rPr>
          <w:color w:val="6E6158"/>
        </w:rPr>
        <w:t>helping</w:t>
      </w:r>
      <w:r>
        <w:rPr>
          <w:color w:val="6E6158"/>
          <w:spacing w:val="29"/>
        </w:rPr>
        <w:t> </w:t>
      </w:r>
      <w:r>
        <w:rPr>
          <w:color w:val="6E6158"/>
        </w:rPr>
        <w:t>teams navigate change with confidence, and supporting the well-being of the firm as both a business</w:t>
      </w:r>
      <w:r>
        <w:rPr>
          <w:color w:val="6E6158"/>
          <w:spacing w:val="40"/>
        </w:rPr>
        <w:t> </w:t>
      </w:r>
      <w:r>
        <w:rPr>
          <w:color w:val="6E6158"/>
        </w:rPr>
        <w:t>and a community of diverse individuals.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135"/>
      </w:pPr>
      <w:r>
        <w:rPr>
          <w:color w:val="6E6158"/>
        </w:rPr>
        <w:t>Outside work, Cheryl and her husband, Brett, enjoy spending time with their children and</w:t>
      </w:r>
      <w:r>
        <w:rPr>
          <w:color w:val="6E6158"/>
          <w:spacing w:val="40"/>
        </w:rPr>
        <w:t> </w:t>
      </w:r>
      <w:r>
        <w:rPr>
          <w:color w:val="6E6158"/>
        </w:rPr>
        <w:t>grandchildren, along with the lively company of their three rescue dogs. She also enjoys yoga,</w:t>
      </w:r>
      <w:r>
        <w:rPr>
          <w:color w:val="6E6158"/>
          <w:spacing w:val="40"/>
        </w:rPr>
        <w:t> </w:t>
      </w:r>
      <w:r>
        <w:rPr>
          <w:color w:val="6E6158"/>
        </w:rPr>
        <w:t>travel,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deeply</w:t>
      </w:r>
      <w:r>
        <w:rPr>
          <w:color w:val="6E6158"/>
          <w:spacing w:val="31"/>
        </w:rPr>
        <w:t> </w:t>
      </w:r>
      <w:r>
        <w:rPr>
          <w:color w:val="6E6158"/>
        </w:rPr>
        <w:t>committed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supporting</w:t>
      </w:r>
      <w:r>
        <w:rPr>
          <w:color w:val="6E6158"/>
          <w:spacing w:val="31"/>
        </w:rPr>
        <w:t> </w:t>
      </w:r>
      <w:r>
        <w:rPr>
          <w:color w:val="6E6158"/>
        </w:rPr>
        <w:t>trauma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abuse</w:t>
      </w:r>
      <w:r>
        <w:rPr>
          <w:color w:val="6E6158"/>
          <w:spacing w:val="31"/>
        </w:rPr>
        <w:t> </w:t>
      </w:r>
      <w:r>
        <w:rPr>
          <w:color w:val="6E6158"/>
        </w:rPr>
        <w:t>survivors</w:t>
      </w:r>
      <w:r>
        <w:rPr>
          <w:color w:val="6E6158"/>
          <w:spacing w:val="31"/>
        </w:rPr>
        <w:t> </w:t>
      </w:r>
      <w:r>
        <w:rPr>
          <w:color w:val="6E6158"/>
        </w:rPr>
        <w:t>through</w:t>
      </w:r>
      <w:r>
        <w:rPr>
          <w:color w:val="6E6158"/>
          <w:spacing w:val="31"/>
        </w:rPr>
        <w:t> </w:t>
      </w:r>
      <w:r>
        <w:rPr>
          <w:color w:val="6E6158"/>
        </w:rPr>
        <w:t>active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involvement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two</w:t>
      </w:r>
      <w:r>
        <w:rPr>
          <w:color w:val="6E6158"/>
          <w:spacing w:val="12"/>
        </w:rPr>
        <w:t> </w:t>
      </w:r>
      <w:r>
        <w:rPr>
          <w:color w:val="6E6158"/>
        </w:rPr>
        <w:t>local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nonprofits.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259"/>
      </w:pPr>
      <w:r>
        <w:rPr>
          <w:color w:val="6E6158"/>
        </w:rPr>
        <w:t>Ph.D. Student, Leadership Studies, Gonzaga </w:t>
      </w:r>
      <w:r>
        <w:rPr>
          <w:color w:val="6E6158"/>
        </w:rPr>
        <w:t>University M.S., Management and Leadership</w:t>
      </w:r>
    </w:p>
    <w:p>
      <w:pPr>
        <w:pStyle w:val="BodyText"/>
        <w:spacing w:before="7"/>
        <w:ind w:left="99"/>
      </w:pP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Management</w:t>
      </w:r>
    </w:p>
    <w:p>
      <w:pPr>
        <w:pStyle w:val="BodyText"/>
        <w:spacing w:line="420" w:lineRule="auto" w:before="174"/>
        <w:ind w:left="99" w:right="4259"/>
      </w:pPr>
      <w:r>
        <w:rPr>
          <w:color w:val="6E6158"/>
        </w:rPr>
        <w:t>Senior Professional in Human Resources </w:t>
      </w:r>
      <w:r>
        <w:rPr>
          <w:color w:val="6E6158"/>
        </w:rPr>
        <w:t>(SPHR) Certified Employee Benefits Specialist (CEBS)</w:t>
      </w:r>
    </w:p>
    <w:p>
      <w:pPr>
        <w:pStyle w:val="Heading1"/>
        <w:spacing w:before="28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92" w:lineRule="auto"/>
        <w:ind w:left="99" w:right="402"/>
      </w:pPr>
      <w:r>
        <w:rPr>
          <w:color w:val="6E6158"/>
        </w:rPr>
        <w:t>Blog: “</w:t>
      </w:r>
      <w:hyperlink r:id="rId11">
        <w:r>
          <w:rPr>
            <w:color w:val="F5821F"/>
          </w:rPr>
          <w:t>People-First Leadership: Strengthening Our Workplace Culture</w:t>
        </w:r>
      </w:hyperlink>
      <w:r>
        <w:rPr>
          <w:color w:val="6E6158"/>
        </w:rPr>
        <w:t>,” Fennemore Blog, </w:t>
      </w:r>
      <w:r>
        <w:rPr>
          <w:color w:val="6E6158"/>
        </w:rPr>
        <w:t>March </w:t>
      </w:r>
      <w:r>
        <w:rPr>
          <w:color w:val="6E6158"/>
          <w:spacing w:val="-4"/>
        </w:rPr>
        <w:t>2025</w:t>
      </w:r>
    </w:p>
    <w:p>
      <w:pPr>
        <w:pStyle w:val="BodyText"/>
        <w:spacing w:line="398" w:lineRule="auto" w:before="113"/>
        <w:ind w:left="99" w:right="1315"/>
      </w:pPr>
      <w:r>
        <w:rPr>
          <w:color w:val="6E6158"/>
        </w:rPr>
        <w:t>Rethinking Paid Parental Leave, </w:t>
      </w:r>
      <w:r>
        <w:rPr>
          <w:i/>
          <w:color w:val="6E6158"/>
          <w:sz w:val="20"/>
        </w:rPr>
        <w:t>Benefits Magazine</w:t>
      </w:r>
      <w:r>
        <w:rPr>
          <w:color w:val="6E6158"/>
        </w:rPr>
        <w:t>, Vol. 58, No. 10 (Oct </w:t>
      </w:r>
      <w:r>
        <w:rPr>
          <w:color w:val="6E6158"/>
        </w:rPr>
        <w:t>2021) Podcast: “Lessons Learned from 2020,” </w:t>
      </w:r>
      <w:r>
        <w:rPr>
          <w:i/>
          <w:color w:val="6E6158"/>
          <w:sz w:val="20"/>
        </w:rPr>
        <w:t>Fenn.Talks</w:t>
      </w:r>
      <w:r>
        <w:rPr>
          <w:color w:val="6E6158"/>
        </w:rPr>
        <w:t>, June 2021</w:t>
      </w:r>
    </w:p>
    <w:p>
      <w:pPr>
        <w:spacing w:line="398" w:lineRule="auto" w:before="8"/>
        <w:ind w:left="99" w:right="3465" w:firstLine="0"/>
        <w:jc w:val="left"/>
        <w:rPr>
          <w:sz w:val="19"/>
        </w:rPr>
      </w:pPr>
      <w:r>
        <w:rPr>
          <w:color w:val="6E6158"/>
          <w:sz w:val="19"/>
        </w:rPr>
        <w:t>Podcast: “Employee Appreciation,” </w:t>
      </w:r>
      <w:r>
        <w:rPr>
          <w:i/>
          <w:color w:val="6E6158"/>
          <w:sz w:val="20"/>
        </w:rPr>
        <w:t>Fenn.Talks</w:t>
      </w:r>
      <w:r>
        <w:rPr>
          <w:color w:val="6E6158"/>
          <w:sz w:val="19"/>
        </w:rPr>
        <w:t>, February </w:t>
      </w:r>
      <w:r>
        <w:rPr>
          <w:color w:val="6E6158"/>
          <w:sz w:val="19"/>
        </w:rPr>
        <w:t>2021 5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FMLA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Topics,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Benefits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Vol.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53,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No.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7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(Jul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2016)</w:t>
      </w:r>
    </w:p>
    <w:p>
      <w:pPr>
        <w:spacing w:line="398" w:lineRule="auto" w:before="0"/>
        <w:ind w:left="99" w:right="109" w:firstLine="0"/>
        <w:jc w:val="left"/>
        <w:rPr>
          <w:sz w:val="19"/>
        </w:rPr>
      </w:pPr>
      <w:r>
        <w:rPr>
          <w:color w:val="6E6158"/>
          <w:sz w:val="19"/>
        </w:rPr>
        <w:t>Content Author, </w:t>
      </w:r>
      <w:r>
        <w:rPr>
          <w:i/>
          <w:color w:val="6E6158"/>
          <w:sz w:val="20"/>
        </w:rPr>
        <w:t>ADA Compliance e-Course</w:t>
      </w:r>
      <w:r>
        <w:rPr>
          <w:color w:val="6E6158"/>
          <w:sz w:val="19"/>
        </w:rPr>
        <w:t>, International Foundation of Employee Benefit Plans Content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Author,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FMLA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Compliance e-Course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Foundation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Employee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Benefit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Plans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Panelist,</w:t>
      </w:r>
      <w:r>
        <w:rPr>
          <w:color w:val="6E6158"/>
          <w:spacing w:val="14"/>
        </w:rPr>
        <w:t> </w:t>
      </w:r>
      <w:r>
        <w:rPr>
          <w:color w:val="6E6158"/>
        </w:rPr>
        <w:t>Employee</w:t>
      </w:r>
      <w:r>
        <w:rPr>
          <w:color w:val="6E6158"/>
          <w:spacing w:val="15"/>
        </w:rPr>
        <w:t> </w:t>
      </w:r>
      <w:r>
        <w:rPr>
          <w:color w:val="6E6158"/>
        </w:rPr>
        <w:t>Recognition</w:t>
      </w:r>
      <w:r>
        <w:rPr>
          <w:color w:val="6E6158"/>
          <w:spacing w:val="14"/>
        </w:rPr>
        <w:t> </w:t>
      </w:r>
      <w:r>
        <w:rPr>
          <w:color w:val="6E6158"/>
        </w:rPr>
        <w:t>Tools,</w:t>
      </w:r>
      <w:r>
        <w:rPr>
          <w:color w:val="6E6158"/>
          <w:spacing w:val="15"/>
        </w:rPr>
        <w:t> </w:t>
      </w:r>
      <w:r>
        <w:rPr>
          <w:color w:val="6E6158"/>
        </w:rPr>
        <w:t>Greater</w:t>
      </w:r>
      <w:r>
        <w:rPr>
          <w:color w:val="6E6158"/>
          <w:spacing w:val="15"/>
        </w:rPr>
        <w:t> </w:t>
      </w:r>
      <w:r>
        <w:rPr>
          <w:color w:val="6E6158"/>
        </w:rPr>
        <w:t>Phoenix</w:t>
      </w:r>
      <w:r>
        <w:rPr>
          <w:color w:val="6E6158"/>
          <w:spacing w:val="14"/>
        </w:rPr>
        <w:t> </w:t>
      </w:r>
      <w:r>
        <w:rPr>
          <w:color w:val="6E6158"/>
        </w:rPr>
        <w:t>Chamber</w:t>
      </w:r>
      <w:r>
        <w:rPr>
          <w:color w:val="6E6158"/>
          <w:spacing w:val="15"/>
        </w:rPr>
        <w:t> </w:t>
      </w:r>
      <w:r>
        <w:rPr>
          <w:color w:val="6E6158"/>
        </w:rPr>
        <w:t>Workforce</w:t>
      </w:r>
      <w:r>
        <w:rPr>
          <w:color w:val="6E6158"/>
          <w:spacing w:val="14"/>
        </w:rPr>
        <w:t> </w:t>
      </w:r>
      <w:r>
        <w:rPr>
          <w:color w:val="6E6158"/>
        </w:rPr>
        <w:t>Summit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(2024)</w:t>
      </w:r>
    </w:p>
    <w:p>
      <w:pPr>
        <w:pStyle w:val="BodyText"/>
        <w:spacing w:line="292" w:lineRule="auto" w:before="174"/>
        <w:ind w:left="99" w:right="402"/>
      </w:pPr>
      <w:r>
        <w:rPr>
          <w:color w:val="6E6158"/>
        </w:rPr>
        <w:t>Industry Specialist and Advisor, Gateway Community College Human Resources </w:t>
      </w:r>
      <w:r>
        <w:rPr>
          <w:color w:val="6E6158"/>
        </w:rPr>
        <w:t>Advisory Council (2021)</w:t>
      </w:r>
    </w:p>
    <w:p>
      <w:pPr>
        <w:pStyle w:val="BodyText"/>
        <w:spacing w:before="132"/>
        <w:ind w:left="99"/>
      </w:pPr>
      <w:r>
        <w:rPr>
          <w:color w:val="6E6158"/>
        </w:rPr>
        <w:t>Small</w:t>
      </w:r>
      <w:r>
        <w:rPr>
          <w:color w:val="6E6158"/>
          <w:spacing w:val="11"/>
        </w:rPr>
        <w:t> </w:t>
      </w:r>
      <w:r>
        <w:rPr>
          <w:color w:val="6E6158"/>
        </w:rPr>
        <w:t>Group</w:t>
      </w:r>
      <w:r>
        <w:rPr>
          <w:color w:val="6E6158"/>
          <w:spacing w:val="11"/>
        </w:rPr>
        <w:t> </w:t>
      </w:r>
      <w:r>
        <w:rPr>
          <w:color w:val="6E6158"/>
        </w:rPr>
        <w:t>Facilitator,</w:t>
      </w:r>
      <w:r>
        <w:rPr>
          <w:color w:val="6E6158"/>
          <w:spacing w:val="11"/>
        </w:rPr>
        <w:t> </w:t>
      </w:r>
      <w:r>
        <w:rPr>
          <w:color w:val="6E6158"/>
        </w:rPr>
        <w:t>Mending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Soul</w:t>
      </w:r>
      <w:r>
        <w:rPr>
          <w:color w:val="6E6158"/>
          <w:spacing w:val="11"/>
        </w:rPr>
        <w:t> </w:t>
      </w:r>
      <w:r>
        <w:rPr>
          <w:color w:val="6E6158"/>
        </w:rPr>
        <w:t>(2010–</w:t>
      </w:r>
      <w:r>
        <w:rPr>
          <w:color w:val="6E6158"/>
          <w:spacing w:val="-2"/>
        </w:rPr>
        <w:t>Present)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4"/>
          <w:sz w:val="20"/>
        </w:rPr>
        <w:t>law</w:t>
      </w:r>
      <w:r>
        <w:rPr>
          <w:color w:val="6E6158"/>
          <w:spacing w:val="-4"/>
          <w:sz w:val="19"/>
        </w:rPr>
        <w:t>,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cheryl-ceci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mostrom@fennemorelaw.com" TargetMode="External"/><Relationship Id="rId11" Type="http://schemas.openxmlformats.org/officeDocument/2006/relationships/hyperlink" Target="https://www.fennemorelaw.com/people-first-leadership-strengthening-our-workplace-cultur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Cheryl Mostrom Cecil - Fennemore</dc:title>
  <dcterms:created xsi:type="dcterms:W3CDTF">2026-06-12T10:16:29Z</dcterms:created>
  <dcterms:modified xsi:type="dcterms:W3CDTF">2026-06-12T10:16:29Z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