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RIC GIERSC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ERIC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GIERSCH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916.273.1804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916.920.8608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egiersch@fennemorelaw.com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ERIC GIERSCH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ERIC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GIERSCH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916.273.1804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916.920.8608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egiersch@fennemorelaw.com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ERIC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GIERSCH</w:t>
      </w:r>
    </w:p>
    <w:p>
      <w:pPr>
        <w:pStyle w:val="BodyText"/>
        <w:spacing w:line="297" w:lineRule="auto" w:before="147"/>
        <w:ind w:right="577"/>
      </w:pPr>
      <w:r>
        <w:rPr>
          <w:color w:val="6E6158"/>
        </w:rPr>
        <w:t>Eric Giersch is an attorney in Fennemore’s Sacramento office whose practice focuses on estate</w:t>
      </w:r>
      <w:r>
        <w:rPr>
          <w:color w:val="6E6158"/>
          <w:spacing w:val="40"/>
        </w:rPr>
        <w:t> </w:t>
      </w:r>
      <w:r>
        <w:rPr>
          <w:color w:val="6E6158"/>
        </w:rPr>
        <w:t>planning, trust and estate administration, conservatorships, and related fiduciary matters. He</w:t>
      </w:r>
      <w:r>
        <w:rPr>
          <w:color w:val="6E6158"/>
          <w:spacing w:val="40"/>
        </w:rPr>
        <w:t> </w:t>
      </w:r>
      <w:r>
        <w:rPr>
          <w:color w:val="6E6158"/>
        </w:rPr>
        <w:t>represents</w:t>
      </w:r>
      <w:r>
        <w:rPr>
          <w:color w:val="6E6158"/>
          <w:spacing w:val="36"/>
        </w:rPr>
        <w:t> </w:t>
      </w:r>
      <w:r>
        <w:rPr>
          <w:color w:val="6E6158"/>
        </w:rPr>
        <w:t>individuals,</w:t>
      </w:r>
      <w:r>
        <w:rPr>
          <w:color w:val="6E6158"/>
          <w:spacing w:val="36"/>
        </w:rPr>
        <w:t> </w:t>
      </w:r>
      <w:r>
        <w:rPr>
          <w:color w:val="6E6158"/>
        </w:rPr>
        <w:t>families,</w:t>
      </w:r>
      <w:r>
        <w:rPr>
          <w:color w:val="6E6158"/>
          <w:spacing w:val="36"/>
        </w:rPr>
        <w:t> </w:t>
      </w:r>
      <w:r>
        <w:rPr>
          <w:color w:val="6E6158"/>
        </w:rPr>
        <w:t>trustees,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beneficiaries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matters</w:t>
      </w:r>
      <w:r>
        <w:rPr>
          <w:color w:val="6E6158"/>
          <w:spacing w:val="36"/>
        </w:rPr>
        <w:t> </w:t>
      </w:r>
      <w:r>
        <w:rPr>
          <w:color w:val="6E6158"/>
        </w:rPr>
        <w:t>ranging</w:t>
      </w:r>
      <w:r>
        <w:rPr>
          <w:color w:val="6E6158"/>
          <w:spacing w:val="36"/>
        </w:rPr>
        <w:t> </w:t>
      </w:r>
      <w:r>
        <w:rPr>
          <w:color w:val="6E6158"/>
        </w:rPr>
        <w:t>from</w:t>
      </w:r>
      <w:r>
        <w:rPr>
          <w:color w:val="6E6158"/>
          <w:spacing w:val="36"/>
        </w:rPr>
        <w:t> </w:t>
      </w:r>
      <w:r>
        <w:rPr>
          <w:color w:val="6E6158"/>
        </w:rPr>
        <w:t>the preparation of comprehensive estate plans to the administration of complex trusts. Eric’s</w:t>
      </w:r>
      <w:r>
        <w:rPr>
          <w:color w:val="6E6158"/>
          <w:spacing w:val="80"/>
        </w:rPr>
        <w:t> </w:t>
      </w:r>
      <w:r>
        <w:rPr>
          <w:color w:val="6E6158"/>
        </w:rPr>
        <w:t>approach emphasizes clarity, practical problem-solving, and thoughtful guidance during </w:t>
      </w:r>
      <w:r>
        <w:rPr>
          <w:color w:val="6E6158"/>
        </w:rPr>
        <w:t>pivotal</w:t>
      </w:r>
      <w:r>
        <w:rPr>
          <w:color w:val="6E6158"/>
          <w:spacing w:val="40"/>
        </w:rPr>
        <w:t> </w:t>
      </w:r>
      <w:r>
        <w:rPr>
          <w:color w:val="6E6158"/>
        </w:rPr>
        <w:t>life and financial transitions.</w:t>
      </w:r>
    </w:p>
    <w:p>
      <w:pPr>
        <w:pStyle w:val="BodyText"/>
        <w:spacing w:line="292" w:lineRule="auto" w:before="187"/>
        <w:ind w:right="745"/>
      </w:pPr>
      <w:r>
        <w:rPr>
          <w:color w:val="6E6158"/>
        </w:rPr>
        <w:t>Outside of work, Eric enjoys spending time with his wife and daughter. His hobbies include golfing, camping, and gardening.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4572"/>
      </w:pPr>
      <w:r>
        <w:rPr>
          <w:color w:val="6E6158"/>
        </w:rPr>
        <w:t>J.D., University of Pacific, McGeorge School of </w:t>
      </w:r>
      <w:r>
        <w:rPr>
          <w:color w:val="6E6158"/>
        </w:rPr>
        <w:t>Law</w:t>
      </w:r>
      <w:r>
        <w:rPr>
          <w:color w:val="6E6158"/>
        </w:rPr>
        <w:t> B.A., University of California, Davis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 w:before="1"/>
        <w:ind w:right="7999"/>
      </w:pPr>
      <w:r>
        <w:rPr>
          <w:color w:val="6E6158"/>
        </w:rPr>
        <w:t>Trusts</w:t>
      </w:r>
      <w:r>
        <w:rPr>
          <w:color w:val="6E6158"/>
          <w:spacing w:val="-3"/>
        </w:rPr>
        <w:t> </w:t>
      </w:r>
      <w:r>
        <w:rPr>
          <w:color w:val="6E6158"/>
        </w:rPr>
        <w:t>&amp;</w:t>
      </w:r>
      <w:r>
        <w:rPr>
          <w:color w:val="6E6158"/>
          <w:spacing w:val="-3"/>
        </w:rPr>
        <w:t> </w:t>
      </w:r>
      <w:r>
        <w:rPr>
          <w:color w:val="6E6158"/>
        </w:rPr>
        <w:t>Estates Tax Law</w:t>
      </w:r>
    </w:p>
    <w:p>
      <w:pPr>
        <w:pStyle w:val="Heading1"/>
        <w:spacing w:before="27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3989"/>
      </w:pPr>
      <w:r>
        <w:rPr>
          <w:color w:val="6E6158"/>
        </w:rPr>
        <w:t>Rising Star, Northern California Super Lawyers, 2023-</w:t>
      </w:r>
      <w:r>
        <w:rPr>
          <w:color w:val="6E6158"/>
        </w:rPr>
        <w:t>2026 Witkin Award for Academic Excellence- Elder Law</w:t>
      </w: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393" w:lineRule="auto" w:before="1"/>
        <w:ind w:left="343" w:right="6285" w:hanging="245"/>
      </w:pPr>
      <w:r>
        <w:rPr>
          <w:color w:val="6E6158"/>
        </w:rPr>
        <w:t>Member, State Bar of </w:t>
      </w:r>
      <w:r>
        <w:rPr>
          <w:color w:val="6E6158"/>
        </w:rPr>
        <w:t>California Trusts and Estates Section</w:t>
      </w:r>
    </w:p>
    <w:p>
      <w:pPr>
        <w:pStyle w:val="BodyText"/>
        <w:spacing w:before="25"/>
      </w:pP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Sacramento</w:t>
      </w:r>
      <w:r>
        <w:rPr>
          <w:color w:val="6E6158"/>
          <w:spacing w:val="11"/>
        </w:rPr>
        <w:t> </w:t>
      </w:r>
      <w:r>
        <w:rPr>
          <w:color w:val="6E6158"/>
        </w:rPr>
        <w:t>County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left="343"/>
      </w:pPr>
      <w:r>
        <w:rPr>
          <w:color w:val="6E6158"/>
        </w:rPr>
        <w:t>Probate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Planning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Section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82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egiersch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 Giersch - Fennemore</dc:title>
  <dcterms:created xsi:type="dcterms:W3CDTF">2026-06-30T15:24:43Z</dcterms:created>
  <dcterms:modified xsi:type="dcterms:W3CDTF">2026-06-30T15:24:43Z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2026-06-30T00:00:00Z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2026-06-30T00:00:00Z</vt:filetime>
  </property>
  <property fmtid="{D5CDD505-2E9C-101B-9397-08002B2CF9AE}" pid="6" name="Producer">
    <vt:lpwstr>Skia/PDF m149</vt:lpwstr>
  </property>
</Properties>
</file>