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arnest Riffenburg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1307" y="763308"/>
                            <a:ext cx="16179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ERNEST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E.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RIFFENBURGH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06900" y="2500373"/>
                            <a:ext cx="1706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eriffenburgh@fennemorelaw.com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3258" y="3756030"/>
                            <a:ext cx="354139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life.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look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present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certain to miss the future.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 F.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13120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Earnest Riffenburgh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3;top:-6247;width:2548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ERNEST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E.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RIFFENBURGH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089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173;top:-3511;width:268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eriffenburgh@fennemorelaw.com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1;top:-1534;width:5577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life.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look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present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 </w:t>
                        </w:r>
                        <w:r>
                          <w:rPr>
                            <w:color w:val="FFFFFF"/>
                            <w:sz w:val="16"/>
                          </w:rPr>
                          <w:t>certain to miss the future.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 F.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ERNEST</w:t>
      </w:r>
      <w:r>
        <w:rPr>
          <w:color w:val="FF8100"/>
          <w:spacing w:val="5"/>
        </w:rPr>
        <w:t> </w:t>
      </w:r>
      <w:r>
        <w:rPr>
          <w:color w:val="FF8100"/>
        </w:rPr>
        <w:t>E.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RIFFENBURGH</w:t>
      </w:r>
    </w:p>
    <w:p>
      <w:pPr>
        <w:pStyle w:val="BodyText"/>
        <w:spacing w:line="295" w:lineRule="auto" w:before="146"/>
        <w:ind w:left="99" w:right="216"/>
      </w:pPr>
      <w:r>
        <w:rPr>
          <w:color w:val="6E6158"/>
        </w:rPr>
        <w:t>Ernest (“Ernie”) Riffenburgh is a director in our San Bernardino office with extensive experience in</w:t>
      </w:r>
      <w:r>
        <w:rPr>
          <w:color w:val="6E6158"/>
          <w:spacing w:val="40"/>
        </w:rPr>
        <w:t> </w:t>
      </w:r>
      <w:r>
        <w:rPr>
          <w:color w:val="6E6158"/>
        </w:rPr>
        <w:t>the purchase, sale, leasing, and subdivision of commercial, industrial, mining, and recreation and</w:t>
      </w:r>
      <w:r>
        <w:rPr>
          <w:color w:val="6E6158"/>
          <w:spacing w:val="40"/>
        </w:rPr>
        <w:t> </w:t>
      </w:r>
      <w:r>
        <w:rPr>
          <w:color w:val="6E6158"/>
        </w:rPr>
        <w:t>resort real property, as well as the resolution of title issues, mapping, easements, licenses, and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rights</w:t>
      </w:r>
      <w:r>
        <w:rPr>
          <w:color w:val="6E6158"/>
          <w:spacing w:val="35"/>
        </w:rPr>
        <w:t> </w:t>
      </w:r>
      <w:r>
        <w:rPr>
          <w:color w:val="6E6158"/>
        </w:rPr>
        <w:t>derived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government</w:t>
      </w:r>
      <w:r>
        <w:rPr>
          <w:color w:val="6E6158"/>
          <w:spacing w:val="35"/>
        </w:rPr>
        <w:t> </w:t>
      </w:r>
      <w:r>
        <w:rPr>
          <w:color w:val="6E6158"/>
        </w:rPr>
        <w:t>agencies.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includes</w:t>
      </w:r>
      <w:r>
        <w:rPr>
          <w:color w:val="6E6158"/>
          <w:spacing w:val="35"/>
        </w:rPr>
        <w:t> </w:t>
      </w:r>
      <w:r>
        <w:rPr>
          <w:color w:val="6E6158"/>
        </w:rPr>
        <w:t>analysis</w:t>
      </w:r>
      <w:r>
        <w:rPr>
          <w:color w:val="6E6158"/>
          <w:spacing w:val="35"/>
        </w:rPr>
        <w:t> </w:t>
      </w:r>
      <w:r>
        <w:rPr>
          <w:color w:val="6E6158"/>
        </w:rPr>
        <w:t>and appeal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property</w:t>
      </w:r>
      <w:r>
        <w:rPr>
          <w:color w:val="6E6158"/>
          <w:spacing w:val="26"/>
        </w:rPr>
        <w:t> </w:t>
      </w:r>
      <w:r>
        <w:rPr>
          <w:color w:val="6E6158"/>
        </w:rPr>
        <w:t>tax</w:t>
      </w:r>
      <w:r>
        <w:rPr>
          <w:color w:val="6E6158"/>
          <w:spacing w:val="26"/>
        </w:rPr>
        <w:t> </w:t>
      </w:r>
      <w:r>
        <w:rPr>
          <w:color w:val="6E6158"/>
        </w:rPr>
        <w:t>assessments.</w:t>
      </w:r>
      <w:r>
        <w:rPr>
          <w:color w:val="6E6158"/>
          <w:spacing w:val="26"/>
        </w:rPr>
        <w:t> </w:t>
      </w:r>
      <w:r>
        <w:rPr>
          <w:color w:val="6E6158"/>
        </w:rPr>
        <w:t>Ernie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often</w:t>
      </w:r>
      <w:r>
        <w:rPr>
          <w:color w:val="6E6158"/>
          <w:spacing w:val="26"/>
        </w:rPr>
        <w:t> </w:t>
      </w:r>
      <w:r>
        <w:rPr>
          <w:color w:val="6E6158"/>
        </w:rPr>
        <w:t>called</w:t>
      </w:r>
      <w:r>
        <w:rPr>
          <w:color w:val="6E6158"/>
          <w:spacing w:val="26"/>
        </w:rPr>
        <w:t> </w:t>
      </w:r>
      <w:r>
        <w:rPr>
          <w:color w:val="6E6158"/>
        </w:rPr>
        <w:t>upon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analyze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resolve</w:t>
      </w:r>
      <w:r>
        <w:rPr>
          <w:color w:val="6E6158"/>
          <w:spacing w:val="26"/>
        </w:rPr>
        <w:t> </w:t>
      </w:r>
      <w:r>
        <w:rPr>
          <w:color w:val="6E6158"/>
        </w:rPr>
        <w:t>title and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issues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behalf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national</w:t>
      </w:r>
      <w:r>
        <w:rPr>
          <w:color w:val="6E6158"/>
          <w:spacing w:val="29"/>
        </w:rPr>
        <w:t> </w:t>
      </w:r>
      <w:r>
        <w:rPr>
          <w:color w:val="6E6158"/>
        </w:rPr>
        <w:t>retail,</w:t>
      </w:r>
      <w:r>
        <w:rPr>
          <w:color w:val="6E6158"/>
          <w:spacing w:val="29"/>
        </w:rPr>
        <w:t> </w:t>
      </w:r>
      <w:r>
        <w:rPr>
          <w:color w:val="6E6158"/>
        </w:rPr>
        <w:t>railroad,</w:t>
      </w:r>
      <w:r>
        <w:rPr>
          <w:color w:val="6E6158"/>
          <w:spacing w:val="29"/>
        </w:rPr>
        <w:t> </w:t>
      </w:r>
      <w:r>
        <w:rPr>
          <w:color w:val="6E6158"/>
        </w:rPr>
        <w:t>commercial,</w:t>
      </w:r>
      <w:r>
        <w:rPr>
          <w:color w:val="6E6158"/>
          <w:spacing w:val="29"/>
        </w:rPr>
        <w:t> </w:t>
      </w:r>
      <w:r>
        <w:rPr>
          <w:color w:val="6E6158"/>
        </w:rPr>
        <w:t>industrial,</w:t>
      </w:r>
      <w:r>
        <w:rPr>
          <w:color w:val="6E6158"/>
          <w:spacing w:val="29"/>
        </w:rPr>
        <w:t> </w:t>
      </w:r>
      <w:r>
        <w:rPr>
          <w:color w:val="6E6158"/>
        </w:rPr>
        <w:t>and mining</w:t>
      </w:r>
      <w:r>
        <w:rPr>
          <w:color w:val="6E6158"/>
          <w:spacing w:val="35"/>
        </w:rPr>
        <w:t> </w:t>
      </w:r>
      <w:r>
        <w:rPr>
          <w:color w:val="6E6158"/>
        </w:rPr>
        <w:t>development</w:t>
      </w:r>
      <w:r>
        <w:rPr>
          <w:color w:val="6E6158"/>
          <w:spacing w:val="35"/>
        </w:rPr>
        <w:t> </w:t>
      </w:r>
      <w:r>
        <w:rPr>
          <w:color w:val="6E6158"/>
        </w:rPr>
        <w:t>clients.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in-depth</w:t>
      </w:r>
      <w:r>
        <w:rPr>
          <w:color w:val="6E6158"/>
          <w:spacing w:val="35"/>
        </w:rPr>
        <w:t> </w:t>
      </w:r>
      <w:r>
        <w:rPr>
          <w:color w:val="6E6158"/>
        </w:rPr>
        <w:t>knowledge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inspire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</w:p>
    <w:p>
      <w:pPr>
        <w:pStyle w:val="BodyText"/>
        <w:spacing w:before="5"/>
        <w:ind w:left="99"/>
      </w:pP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title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issues,</w:t>
      </w:r>
      <w:r>
        <w:rPr>
          <w:color w:val="6E6158"/>
          <w:spacing w:val="12"/>
        </w:rPr>
        <w:t> </w:t>
      </w:r>
      <w:r>
        <w:rPr>
          <w:color w:val="6E6158"/>
        </w:rPr>
        <w:t>leading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innovative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effective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solutions.</w:t>
      </w:r>
    </w:p>
    <w:p>
      <w:pPr>
        <w:pStyle w:val="BodyText"/>
        <w:spacing w:before="14"/>
      </w:pPr>
    </w:p>
    <w:p>
      <w:pPr>
        <w:pStyle w:val="BodyText"/>
        <w:spacing w:line="302" w:lineRule="auto"/>
        <w:ind w:left="99"/>
      </w:pPr>
      <w:r>
        <w:rPr>
          <w:color w:val="6E6158"/>
        </w:rPr>
        <w:t>Ernie brings the same drive to his community efforts apparent in his law practice. He is an active</w:t>
      </w:r>
      <w:r>
        <w:rPr>
          <w:color w:val="6E6158"/>
          <w:spacing w:val="40"/>
        </w:rPr>
        <w:t> </w:t>
      </w:r>
      <w:r>
        <w:rPr>
          <w:color w:val="6E6158"/>
        </w:rPr>
        <w:t>member of the Desert Valleys Builders Association serving the Coachella and Imperial Valleys.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During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chairmanship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Board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Directors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Ontario</w:t>
      </w:r>
      <w:r>
        <w:rPr>
          <w:color w:val="6E6158"/>
          <w:spacing w:val="27"/>
        </w:rPr>
        <w:t> </w:t>
      </w:r>
      <w:r>
        <w:rPr>
          <w:color w:val="6E6158"/>
        </w:rPr>
        <w:t>Chamber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Commerce,</w:t>
      </w:r>
      <w:r>
        <w:rPr>
          <w:color w:val="6E6158"/>
          <w:spacing w:val="27"/>
        </w:rPr>
        <w:t> </w:t>
      </w:r>
      <w:r>
        <w:rPr>
          <w:color w:val="6E6158"/>
        </w:rPr>
        <w:t>the highly successful Southern California Aviation Summit was established, bringing recognition to the</w:t>
      </w:r>
      <w:r>
        <w:rPr>
          <w:color w:val="6E6158"/>
          <w:spacing w:val="40"/>
        </w:rPr>
        <w:t> </w:t>
      </w:r>
      <w:r>
        <w:rPr>
          <w:color w:val="6E6158"/>
        </w:rPr>
        <w:t>Ontario Airport as a national transportation hub, drawing attendees from throughout the </w:t>
      </w:r>
      <w:r>
        <w:rPr>
          <w:color w:val="6E6158"/>
        </w:rPr>
        <w:t>western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5"/>
        </w:rPr>
        <w:t> </w:t>
      </w:r>
      <w:r>
        <w:rPr>
          <w:color w:val="6E6158"/>
        </w:rPr>
        <w:t>States,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representatives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airline</w:t>
      </w:r>
      <w:r>
        <w:rPr>
          <w:color w:val="6E6158"/>
          <w:spacing w:val="35"/>
        </w:rPr>
        <w:t> </w:t>
      </w:r>
      <w:r>
        <w:rPr>
          <w:color w:val="6E6158"/>
        </w:rPr>
        <w:t>industry,</w:t>
      </w:r>
      <w:r>
        <w:rPr>
          <w:color w:val="6E6158"/>
          <w:spacing w:val="35"/>
        </w:rPr>
        <w:t> </w:t>
      </w:r>
      <w:r>
        <w:rPr>
          <w:color w:val="6E6158"/>
        </w:rPr>
        <w:t>major</w:t>
      </w:r>
      <w:r>
        <w:rPr>
          <w:color w:val="6E6158"/>
          <w:spacing w:val="35"/>
        </w:rPr>
        <w:t> </w:t>
      </w:r>
      <w:r>
        <w:rPr>
          <w:color w:val="6E6158"/>
        </w:rPr>
        <w:t>metropolitan</w:t>
      </w:r>
      <w:r>
        <w:rPr>
          <w:color w:val="6E6158"/>
          <w:spacing w:val="35"/>
        </w:rPr>
        <w:t> </w:t>
      </w:r>
      <w:r>
        <w:rPr>
          <w:color w:val="6E6158"/>
        </w:rPr>
        <w:t>cities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</w:p>
    <w:p>
      <w:pPr>
        <w:pStyle w:val="BodyText"/>
        <w:ind w:left="99"/>
      </w:pPr>
      <w:r>
        <w:rPr>
          <w:color w:val="6E6158"/>
        </w:rPr>
        <w:t>agencies,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well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many</w:t>
      </w:r>
      <w:r>
        <w:rPr>
          <w:color w:val="6E6158"/>
          <w:spacing w:val="12"/>
        </w:rPr>
        <w:t> </w:t>
      </w:r>
      <w:r>
        <w:rPr>
          <w:color w:val="6E6158"/>
        </w:rPr>
        <w:t>well-known</w:t>
      </w:r>
      <w:r>
        <w:rPr>
          <w:color w:val="6E6158"/>
          <w:spacing w:val="12"/>
        </w:rPr>
        <w:t> </w:t>
      </w:r>
      <w:r>
        <w:rPr>
          <w:color w:val="6E6158"/>
        </w:rPr>
        <w:t>private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enterprises.</w:t>
      </w:r>
    </w:p>
    <w:p>
      <w:pPr>
        <w:pStyle w:val="BodyText"/>
        <w:spacing w:before="6"/>
      </w:pPr>
    </w:p>
    <w:p>
      <w:pPr>
        <w:pStyle w:val="BodyText"/>
        <w:spacing w:line="302" w:lineRule="auto"/>
        <w:ind w:left="99"/>
      </w:pPr>
      <w:r>
        <w:rPr>
          <w:color w:val="6E6158"/>
        </w:rPr>
        <w:t>Also established during Ernie’s chairmanship was the Government Affairs Council, advocating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government entities on behalf of the business community.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Gould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3"/>
        <w:ind w:left="99"/>
        <w:rPr>
          <w:i/>
          <w:sz w:val="20"/>
        </w:rPr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99"/>
      </w:pP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2"/>
      </w:pPr>
    </w:p>
    <w:p>
      <w:pPr>
        <w:pStyle w:val="BodyText"/>
        <w:spacing w:line="420" w:lineRule="auto"/>
        <w:ind w:left="99" w:right="6817"/>
      </w:pPr>
      <w:r>
        <w:rPr>
          <w:color w:val="6E6158"/>
        </w:rPr>
        <w:t>Real Property Taxation Real Estate </w:t>
      </w:r>
      <w:r>
        <w:rPr>
          <w:color w:val="6E6158"/>
        </w:rPr>
        <w:t>Transactions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Lead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developer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regional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airport</w:t>
      </w:r>
    </w:p>
    <w:p>
      <w:pPr>
        <w:pStyle w:val="BodyText"/>
        <w:spacing w:before="174"/>
        <w:ind w:left="99"/>
      </w:pPr>
      <w:r>
        <w:rPr>
          <w:color w:val="6E6158"/>
        </w:rPr>
        <w:t>Local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4"/>
        </w:rPr>
        <w:t> </w:t>
      </w:r>
      <w:r>
        <w:rPr>
          <w:color w:val="6E6158"/>
        </w:rPr>
        <w:t>convenience</w:t>
      </w:r>
      <w:r>
        <w:rPr>
          <w:color w:val="6E6158"/>
          <w:spacing w:val="14"/>
        </w:rPr>
        <w:t> </w:t>
      </w:r>
      <w:r>
        <w:rPr>
          <w:color w:val="6E6158"/>
        </w:rPr>
        <w:t>store</w:t>
      </w:r>
      <w:r>
        <w:rPr>
          <w:color w:val="6E6158"/>
          <w:spacing w:val="13"/>
        </w:rPr>
        <w:t> </w:t>
      </w:r>
      <w:r>
        <w:rPr>
          <w:color w:val="6E6158"/>
        </w:rPr>
        <w:t>retail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chain.</w:t>
      </w:r>
    </w:p>
    <w:p>
      <w:pPr>
        <w:pStyle w:val="BodyText"/>
        <w:spacing w:line="302" w:lineRule="auto" w:before="174"/>
        <w:ind w:left="99" w:right="216"/>
      </w:pPr>
      <w:r>
        <w:rPr>
          <w:color w:val="6E6158"/>
        </w:rPr>
        <w:t>Negotiate and document dozens of mining property acquisitions, sales, leases, and rights-of-</w:t>
      </w:r>
      <w:r>
        <w:rPr>
          <w:color w:val="6E6158"/>
        </w:rPr>
        <w:t>way</w:t>
      </w:r>
      <w:r>
        <w:rPr>
          <w:color w:val="6E6158"/>
          <w:spacing w:val="40"/>
        </w:rPr>
        <w:t> </w:t>
      </w:r>
      <w:r>
        <w:rPr>
          <w:color w:val="6E6158"/>
        </w:rPr>
        <w:t>for major mineral development companies.</w:t>
      </w:r>
    </w:p>
    <w:p>
      <w:pPr>
        <w:pStyle w:val="BodyText"/>
        <w:spacing w:before="113"/>
        <w:ind w:left="99"/>
      </w:pPr>
      <w:r>
        <w:rPr>
          <w:color w:val="6E6158"/>
        </w:rPr>
        <w:t>Lead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two</w:t>
      </w:r>
      <w:r>
        <w:rPr>
          <w:color w:val="6E6158"/>
          <w:spacing w:val="14"/>
        </w:rPr>
        <w:t> </w:t>
      </w:r>
      <w:r>
        <w:rPr>
          <w:color w:val="6E6158"/>
        </w:rPr>
        <w:t>major</w:t>
      </w:r>
      <w:r>
        <w:rPr>
          <w:color w:val="6E6158"/>
          <w:spacing w:val="14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mining/industrial</w:t>
      </w:r>
      <w:r>
        <w:rPr>
          <w:color w:val="6E6158"/>
          <w:spacing w:val="14"/>
        </w:rPr>
        <w:t> </w:t>
      </w:r>
      <w:r>
        <w:rPr>
          <w:color w:val="6E6158"/>
        </w:rPr>
        <w:t>railroad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lines.</w:t>
      </w:r>
    </w:p>
    <w:p>
      <w:pPr>
        <w:pStyle w:val="BodyText"/>
        <w:spacing w:before="150"/>
        <w:ind w:left="343"/>
      </w:pPr>
      <w:r>
        <w:rPr>
          <w:color w:val="6E6158"/>
        </w:rPr>
        <w:t>Led</w:t>
      </w:r>
      <w:r>
        <w:rPr>
          <w:color w:val="6E6158"/>
          <w:spacing w:val="12"/>
        </w:rPr>
        <w:t> </w:t>
      </w:r>
      <w:r>
        <w:rPr>
          <w:color w:val="6E6158"/>
        </w:rPr>
        <w:t>team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paralegals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County,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analysis.</w:t>
      </w:r>
    </w:p>
    <w:p>
      <w:pPr>
        <w:pStyle w:val="BodyText"/>
        <w:spacing w:line="302" w:lineRule="auto" w:before="174"/>
        <w:ind w:left="343" w:right="50"/>
      </w:pPr>
      <w:r>
        <w:rPr>
          <w:color w:val="6E6158"/>
        </w:rPr>
        <w:t>Identify and resolve title and permit issues with private parties and local, State, and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spacing w:line="292" w:lineRule="auto" w:before="112"/>
        <w:ind w:left="99" w:right="50"/>
      </w:pPr>
      <w:r>
        <w:rPr>
          <w:color w:val="6E6158"/>
        </w:rPr>
        <w:t>Title analysis and counsel regarding fee lands and patented and unpatented mining claims for</w:t>
      </w:r>
      <w:r>
        <w:rPr>
          <w:color w:val="6E6158"/>
          <w:spacing w:val="40"/>
        </w:rPr>
        <w:t> </w:t>
      </w:r>
      <w:r>
        <w:rPr>
          <w:color w:val="6E6158"/>
        </w:rPr>
        <w:t>major mineral development companies.</w:t>
      </w:r>
    </w:p>
    <w:p>
      <w:pPr>
        <w:pStyle w:val="BodyText"/>
        <w:spacing w:line="302" w:lineRule="auto" w:before="99"/>
        <w:ind w:left="343" w:right="410"/>
      </w:pPr>
      <w:r>
        <w:rPr>
          <w:color w:val="6E6158"/>
        </w:rPr>
        <w:t>Led team of attorneys and paralegals in extensive County, State, and Federal records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analysis.</w:t>
      </w:r>
    </w:p>
    <w:p>
      <w:pPr>
        <w:pStyle w:val="BodyText"/>
        <w:spacing w:line="292" w:lineRule="auto" w:before="113"/>
        <w:ind w:left="343" w:right="50"/>
      </w:pPr>
      <w:r>
        <w:rPr>
          <w:color w:val="6E6158"/>
        </w:rPr>
        <w:t>Identify and resolve title and permit issues with private parties and local, State, and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spacing w:line="292" w:lineRule="auto" w:before="131"/>
        <w:ind w:left="99"/>
      </w:pPr>
      <w:r>
        <w:rPr>
          <w:color w:val="6E6158"/>
        </w:rPr>
        <w:t>Lead real estate counsel to major Southern California medical practice (over 100 </w:t>
      </w:r>
      <w:r>
        <w:rPr>
          <w:color w:val="6E6158"/>
        </w:rPr>
        <w:t>physicians),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documenting</w:t>
      </w:r>
      <w:r>
        <w:rPr>
          <w:color w:val="6E6158"/>
          <w:spacing w:val="37"/>
        </w:rPr>
        <w:t> </w:t>
      </w:r>
      <w:r>
        <w:rPr>
          <w:color w:val="6E6158"/>
        </w:rPr>
        <w:t>multiple</w:t>
      </w:r>
      <w:r>
        <w:rPr>
          <w:color w:val="6E6158"/>
          <w:spacing w:val="37"/>
        </w:rPr>
        <w:t> </w:t>
      </w:r>
      <w:r>
        <w:rPr>
          <w:color w:val="6E6158"/>
        </w:rPr>
        <w:t>Class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office</w:t>
      </w:r>
      <w:r>
        <w:rPr>
          <w:color w:val="6E6158"/>
          <w:spacing w:val="37"/>
        </w:rPr>
        <w:t> </w:t>
      </w:r>
      <w:r>
        <w:rPr>
          <w:color w:val="6E6158"/>
        </w:rPr>
        <w:t>building</w:t>
      </w:r>
      <w:r>
        <w:rPr>
          <w:color w:val="6E6158"/>
          <w:spacing w:val="37"/>
        </w:rPr>
        <w:t> </w:t>
      </w:r>
      <w:r>
        <w:rPr>
          <w:color w:val="6E6158"/>
        </w:rPr>
        <w:t>acquisitions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leases.</w:t>
      </w:r>
    </w:p>
    <w:p>
      <w:pPr>
        <w:pStyle w:val="BodyText"/>
        <w:spacing w:line="292" w:lineRule="auto" w:before="124"/>
        <w:ind w:left="99" w:right="216"/>
      </w:pPr>
      <w:r>
        <w:rPr>
          <w:color w:val="6E6158"/>
        </w:rPr>
        <w:t>Negotiate and document parcel, easement, and well site acquisitions for major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skiing/recreational facility.</w:t>
      </w:r>
    </w:p>
    <w:p>
      <w:pPr>
        <w:pStyle w:val="BodyText"/>
        <w:spacing w:before="131"/>
        <w:ind w:left="99"/>
      </w:pPr>
      <w:r>
        <w:rPr>
          <w:color w:val="6E6158"/>
        </w:rPr>
        <w:t>General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mutual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than</w:t>
      </w:r>
      <w:r>
        <w:rPr>
          <w:color w:val="6E6158"/>
          <w:spacing w:val="12"/>
        </w:rPr>
        <w:t> </w:t>
      </w:r>
      <w:r>
        <w:rPr>
          <w:color w:val="6E6158"/>
        </w:rPr>
        <w:t>25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884"/>
      </w:pPr>
      <w:r>
        <w:rPr>
          <w:color w:val="6E6158"/>
        </w:rPr>
        <w:t>Best Lawyers, Inland Empire list, Inland Empire Magazine, 2008-</w:t>
      </w:r>
      <w:r>
        <w:rPr>
          <w:color w:val="6E6158"/>
        </w:rPr>
        <w:t>2021 AV Preeminent rating, Martindale-Hubbell Peer Review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410"/>
      </w:pPr>
      <w:hyperlink r:id="rId11">
        <w:r>
          <w:rPr>
            <w:color w:val="F5821F"/>
          </w:rPr>
          <w:t>Interview, “Never S</w:t>
        </w:r>
      </w:hyperlink>
      <w:hyperlink r:id="rId11">
        <w:r>
          <w:rPr>
            <w:color w:val="F5821F"/>
          </w:rPr>
          <w:t>top Perfecting Your Writing and Never Give Up,” Fennemore Blog, July 28,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979"/>
      </w:pPr>
      <w:r>
        <w:rPr>
          <w:color w:val="6E6158"/>
        </w:rPr>
        <w:t>Member, San Bernardino County Bar </w:t>
      </w:r>
      <w:r>
        <w:rPr>
          <w:color w:val="6E6158"/>
        </w:rPr>
        <w:t>Association Member, State Bar of California</w:t>
      </w:r>
    </w:p>
    <w:p>
      <w:pPr>
        <w:pStyle w:val="BodyText"/>
        <w:spacing w:line="420" w:lineRule="auto" w:before="6"/>
        <w:ind w:left="99" w:right="5184"/>
      </w:pPr>
      <w:r>
        <w:rPr>
          <w:color w:val="6E6158"/>
        </w:rPr>
        <w:t>Member, American Bar Association Member, Desert Valleys Builders </w:t>
      </w:r>
      <w:r>
        <w:rPr>
          <w:color w:val="6E6158"/>
        </w:rPr>
        <w:t>Association</w:t>
      </w:r>
    </w:p>
    <w:p>
      <w:pPr>
        <w:pStyle w:val="BodyText"/>
        <w:spacing w:line="297" w:lineRule="auto"/>
        <w:ind w:left="99" w:right="216"/>
      </w:pPr>
      <w:r>
        <w:rPr>
          <w:color w:val="6E6158"/>
        </w:rPr>
        <w:t>Member, S. Green Building Council, Inland Empire Chapter, 2009 – 2013, including Board of Directors, Fall 2010 – Spring 2011; Pacific Regional Council Co-Liaison, Spring 2011; </w:t>
      </w:r>
      <w:r>
        <w:rPr>
          <w:color w:val="6E6158"/>
        </w:rPr>
        <w:t>Coachella</w:t>
      </w:r>
      <w:r>
        <w:rPr>
          <w:color w:val="6E6158"/>
          <w:spacing w:val="40"/>
        </w:rPr>
        <w:t> </w:t>
      </w:r>
      <w:r>
        <w:rPr>
          <w:color w:val="6E6158"/>
        </w:rPr>
        <w:t>Valley Branch Liaison, Fall 2010</w:t>
      </w:r>
    </w:p>
    <w:p>
      <w:pPr>
        <w:pStyle w:val="BodyText"/>
        <w:spacing w:line="295" w:lineRule="auto" w:before="117"/>
        <w:ind w:left="99" w:right="107"/>
      </w:pPr>
      <w:r>
        <w:rPr>
          <w:color w:val="6E6158"/>
        </w:rPr>
        <w:t>Member, Ontario Chamber of Commerce, 1998 – 2008, including Board of Directors, Immediate</w:t>
      </w:r>
      <w:r>
        <w:rPr>
          <w:color w:val="6E6158"/>
          <w:spacing w:val="40"/>
        </w:rPr>
        <w:t> </w:t>
      </w:r>
      <w:r>
        <w:rPr>
          <w:color w:val="6E6158"/>
        </w:rPr>
        <w:t>Past-Chair, 2007 – 2008; Board of Directors, Chairman, 2006 – 2007; Board of Directors, Chair-Elect,</w:t>
      </w:r>
      <w:r>
        <w:rPr>
          <w:color w:val="6E6158"/>
          <w:spacing w:val="40"/>
        </w:rPr>
        <w:t> </w:t>
      </w:r>
      <w:r>
        <w:rPr>
          <w:color w:val="6E6158"/>
        </w:rPr>
        <w:t>2005 – 2006; Vice Chair, Business Division, 2004 – 2005; Board of Directors, 2001 – 2008; Chair,</w:t>
      </w:r>
      <w:r>
        <w:rPr>
          <w:color w:val="6E6158"/>
          <w:spacing w:val="80"/>
        </w:rPr>
        <w:t> </w:t>
      </w:r>
      <w:r>
        <w:rPr>
          <w:color w:val="6E6158"/>
        </w:rPr>
        <w:t>Business Retention &amp; Development Committee, 1999 – 2004</w:t>
      </w:r>
    </w:p>
    <w:p>
      <w:pPr>
        <w:pStyle w:val="BodyText"/>
        <w:spacing w:line="292" w:lineRule="auto" w:before="123"/>
        <w:ind w:left="99"/>
      </w:pPr>
      <w:r>
        <w:rPr>
          <w:color w:val="6E6158"/>
        </w:rPr>
        <w:t>Member, Rotary Club of San Bernardino Crossroads, 1986 – 2000, including President, 1992 – 1993;</w:t>
      </w:r>
      <w:r>
        <w:rPr>
          <w:color w:val="6E6158"/>
          <w:spacing w:val="40"/>
        </w:rPr>
        <w:t> </w:t>
      </w:r>
      <w:r>
        <w:rPr>
          <w:color w:val="6E6158"/>
        </w:rPr>
        <w:t>Fundraising Chair, 1993 – 1994; Board of Directors, 1989 – 1997</w:t>
      </w:r>
    </w:p>
    <w:p>
      <w:pPr>
        <w:pStyle w:val="BodyText"/>
        <w:spacing w:line="420" w:lineRule="auto" w:before="132"/>
        <w:ind w:left="99" w:right="2329"/>
      </w:pPr>
      <w:r>
        <w:rPr>
          <w:color w:val="6E6158"/>
        </w:rPr>
        <w:t>Board of Directors, San Bernardino Executives Association, 1996 – </w:t>
      </w:r>
      <w:r>
        <w:rPr>
          <w:color w:val="6E6158"/>
        </w:rPr>
        <w:t>1997 Board of Directors, Project Home Run, 1992 – 1995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Senior</w:t>
      </w:r>
      <w:r>
        <w:rPr>
          <w:color w:val="6E6158"/>
          <w:spacing w:val="12"/>
        </w:rPr>
        <w:t> </w:t>
      </w:r>
      <w:r>
        <w:rPr>
          <w:color w:val="6E6158"/>
        </w:rPr>
        <w:t>Citizens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Bernardino,</w:t>
      </w:r>
      <w:r>
        <w:rPr>
          <w:color w:val="6E6158"/>
          <w:spacing w:val="11"/>
        </w:rPr>
        <w:t> </w:t>
      </w:r>
      <w:r>
        <w:rPr>
          <w:color w:val="6E6158"/>
        </w:rPr>
        <w:t>1991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1994</w:t>
      </w:r>
    </w:p>
    <w:p>
      <w:pPr>
        <w:pStyle w:val="BodyText"/>
        <w:spacing w:line="427" w:lineRule="auto" w:before="173"/>
        <w:ind w:left="99" w:right="837"/>
      </w:pPr>
      <w:r>
        <w:rPr>
          <w:color w:val="6E6158"/>
        </w:rPr>
        <w:t>Delegate, Moscow Conference on Law and Bilateral Economic Cooperation, 1990 Member, USC Legion Lex Inn of Court, 1985 – 1991; Executive Committee, 1988 – 1991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eriffenburgh@fennemorelaw.com" TargetMode="External"/><Relationship Id="rId11" Type="http://schemas.openxmlformats.org/officeDocument/2006/relationships/hyperlink" Target="https://www.fennemorelaw.com/never-stop-perfecting-your-writing-never-give-up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E. Riffenburgh - Fennemore</dc:title>
  <dcterms:created xsi:type="dcterms:W3CDTF">2026-06-12T10:09:44Z</dcterms:created>
  <dcterms:modified xsi:type="dcterms:W3CDTF">2026-06-12T10:09:44Z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