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02951" y="1673361"/>
                            <a:ext cx="447865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216" w:right="0" w:hanging="121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Fennemore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robust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 practices in the Southwest and California.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33660" y="968386"/>
                            <a:ext cx="201739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Estate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64;top:2635;width:7053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216" w:right="0" w:hanging="121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Fennemore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robust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trust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 practices in the Southwest and California.</w:t>
                        </w:r>
                      </w:p>
                    </w:txbxContent>
                  </v:textbox>
                  <w10:wrap type="none"/>
                </v:shape>
                <v:shape style="position:absolute;left:3202;top:1525;width:3177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Estate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Litigation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95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5856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5856" w:right="295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6"/>
        <w:ind w:left="5856" w:right="2731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 planners have substantial expertise in gift, estate, and generation-skipping transfer tax</w:t>
      </w:r>
      <w:r>
        <w:rPr>
          <w:color w:val="6E6158"/>
          <w:spacing w:val="40"/>
        </w:rPr>
        <w:t> </w:t>
      </w:r>
      <w:r>
        <w:rPr>
          <w:color w:val="6E6158"/>
        </w:rPr>
        <w:t>avoidance or minimization, including the use of dynasty trusts, family limited partnerships, 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7" w:lineRule="auto" w:before="199"/>
        <w:ind w:right="66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 documents.</w:t>
      </w:r>
    </w:p>
    <w:p>
      <w:pPr>
        <w:pStyle w:val="BodyText"/>
        <w:spacing w:line="297" w:lineRule="auto" w:before="191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667"/>
      </w:pPr>
      <w:r>
        <w:rPr>
          <w:color w:val="6E6158"/>
        </w:rPr>
        <w:t>with respect to beneficiary communications and appropriate courses of conduct and action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71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67"/>
      </w:pPr>
      <w:r>
        <w:rPr>
          <w:color w:val="6E6158"/>
        </w:rPr>
        <w:t>include, presently and historically, Fellows of the </w:t>
      </w:r>
      <w:hyperlink r:id="rId14">
        <w:r>
          <w:rPr>
            <w:color w:val="F5821F"/>
          </w:rPr>
          <w:t>American College of Trust and Estate </w:t>
        </w:r>
        <w:r>
          <w:rPr>
            <w:color w:val="F5821F"/>
          </w:rPr>
          <w:t>Counsel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7" w:lineRule="auto" w:before="1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1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3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6"/>
        <w:ind w:right="66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  <w:spacing w:before="154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 w:before="146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Heading1"/>
        <w:spacing w:before="166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6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10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  <w:spacing w:before="153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5" w:lineRule="auto" w:before="155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93"/>
        <w:ind w:right="66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state-litigation/" TargetMode="External"/><Relationship Id="rId10" Type="http://schemas.openxmlformats.org/officeDocument/2006/relationships/hyperlink" Target="https://www.fennemorelaw.com/services/trusts-estates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Litigation - Fennemore</dc:title>
  <dcterms:created xsi:type="dcterms:W3CDTF">2026-06-05T08:54:21Z</dcterms:created>
  <dcterms:modified xsi:type="dcterms:W3CDTF">2026-06-05T08:54:21Z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