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Felicity Barne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26269" y="763308"/>
                            <a:ext cx="12680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FELICITY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BARNES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4053" y="2500373"/>
                            <a:ext cx="1472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fbarnes@fennemorelaw.com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Felicity Barnes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19;top:-3887;width:199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FELICITY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BARNES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559.446.3270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58;top:-1151;width:231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fbarnes@fennemorelaw.com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FELICITY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BARNES</w:t>
      </w:r>
    </w:p>
    <w:p>
      <w:pPr>
        <w:pStyle w:val="BodyText"/>
        <w:spacing w:line="297" w:lineRule="auto" w:before="146"/>
        <w:ind w:left="99" w:right="115"/>
        <w:jc w:val="both"/>
      </w:pPr>
      <w:r>
        <w:rPr>
          <w:color w:val="6E6158"/>
        </w:rPr>
        <w:t>Felicity Barnes is an associate in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In her practice she represents businesses and employers in civil litigation matters related to commerical disputes, employment/labor disuptes, negligence, and contracts.</w:t>
      </w:r>
    </w:p>
    <w:p>
      <w:pPr>
        <w:pStyle w:val="BodyText"/>
        <w:spacing w:line="297" w:lineRule="auto" w:before="192"/>
        <w:ind w:left="99" w:right="307"/>
      </w:pPr>
      <w:r>
        <w:rPr>
          <w:color w:val="6E6158"/>
        </w:rPr>
        <w:t>Prior to joining Fennemore, Felicity worked as an associate attorney for a small commercial law</w:t>
      </w:r>
      <w:r>
        <w:rPr>
          <w:color w:val="6E6158"/>
          <w:spacing w:val="40"/>
        </w:rPr>
        <w:t> </w:t>
      </w:r>
      <w:r>
        <w:rPr>
          <w:color w:val="6E6158"/>
        </w:rPr>
        <w:t>firm in Fresno, California. While in law school, Felicity worked at the Northern California</w:t>
      </w:r>
      <w:r>
        <w:rPr>
          <w:color w:val="6E6158"/>
          <w:spacing w:val="80"/>
        </w:rPr>
        <w:t> </w:t>
      </w:r>
      <w:r>
        <w:rPr>
          <w:color w:val="6E6158"/>
        </w:rPr>
        <w:t>Innocence</w:t>
      </w:r>
      <w:r>
        <w:rPr>
          <w:color w:val="6E6158"/>
          <w:spacing w:val="25"/>
        </w:rPr>
        <w:t> </w:t>
      </w:r>
      <w:r>
        <w:rPr>
          <w:color w:val="6E6158"/>
        </w:rPr>
        <w:t>Project</w:t>
      </w:r>
      <w:r>
        <w:rPr>
          <w:color w:val="6E6158"/>
          <w:spacing w:val="25"/>
        </w:rPr>
        <w:t> </w:t>
      </w:r>
      <w:r>
        <w:rPr>
          <w:color w:val="6E6158"/>
        </w:rPr>
        <w:t>assisting</w:t>
      </w:r>
      <w:r>
        <w:rPr>
          <w:color w:val="6E6158"/>
          <w:spacing w:val="25"/>
        </w:rPr>
        <w:t> </w:t>
      </w:r>
      <w:r>
        <w:rPr>
          <w:color w:val="6E6158"/>
        </w:rPr>
        <w:t>supervising</w:t>
      </w:r>
      <w:r>
        <w:rPr>
          <w:color w:val="6E6158"/>
          <w:spacing w:val="25"/>
        </w:rPr>
        <w:t> </w:t>
      </w:r>
      <w:r>
        <w:rPr>
          <w:color w:val="6E6158"/>
        </w:rPr>
        <w:t>attorneys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writs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habeas</w:t>
      </w:r>
      <w:r>
        <w:rPr>
          <w:color w:val="6E6158"/>
          <w:spacing w:val="25"/>
        </w:rPr>
        <w:t> </w:t>
      </w:r>
      <w:r>
        <w:rPr>
          <w:color w:val="6E6158"/>
        </w:rPr>
        <w:t>corpus,</w:t>
      </w:r>
      <w:r>
        <w:rPr>
          <w:color w:val="6E6158"/>
          <w:spacing w:val="25"/>
        </w:rPr>
        <w:t> </w:t>
      </w:r>
      <w:r>
        <w:rPr>
          <w:color w:val="6E6158"/>
        </w:rPr>
        <w:t>analyzing</w:t>
      </w:r>
      <w:r>
        <w:rPr>
          <w:color w:val="6E6158"/>
          <w:spacing w:val="25"/>
        </w:rPr>
        <w:t> </w:t>
      </w:r>
      <w:r>
        <w:rPr>
          <w:color w:val="6E6158"/>
        </w:rPr>
        <w:t>policy,</w:t>
      </w:r>
    </w:p>
    <w:p>
      <w:pPr>
        <w:pStyle w:val="BodyText"/>
        <w:spacing w:line="292" w:lineRule="auto"/>
        <w:ind w:left="99" w:right="40"/>
      </w:pPr>
      <w:r>
        <w:rPr>
          <w:color w:val="6E6158"/>
        </w:rPr>
        <w:t>legislation, and its applicability to pending cases; and reviewed and summarized transcripts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discovery</w:t>
      </w:r>
      <w:r>
        <w:rPr>
          <w:color w:val="6E6158"/>
          <w:spacing w:val="29"/>
        </w:rPr>
        <w:t> </w:t>
      </w:r>
      <w:r>
        <w:rPr>
          <w:color w:val="6E6158"/>
        </w:rPr>
        <w:t>materials.</w:t>
      </w:r>
      <w:r>
        <w:rPr>
          <w:color w:val="6E6158"/>
          <w:spacing w:val="80"/>
        </w:rPr>
        <w:t> </w:t>
      </w:r>
      <w:r>
        <w:rPr>
          <w:color w:val="6E6158"/>
        </w:rPr>
        <w:t>Additionally,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intern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Fresno</w:t>
      </w:r>
      <w:r>
        <w:rPr>
          <w:color w:val="6E6158"/>
          <w:spacing w:val="29"/>
        </w:rPr>
        <w:t> </w:t>
      </w:r>
      <w:r>
        <w:rPr>
          <w:color w:val="6E6158"/>
        </w:rPr>
        <w:t>County</w:t>
      </w:r>
      <w:r>
        <w:rPr>
          <w:color w:val="6E6158"/>
          <w:spacing w:val="29"/>
        </w:rPr>
        <w:t> </w:t>
      </w:r>
      <w:r>
        <w:rPr>
          <w:color w:val="6E6158"/>
        </w:rPr>
        <w:t>District Attorney’s</w:t>
      </w:r>
      <w:r>
        <w:rPr>
          <w:color w:val="6E6158"/>
          <w:spacing w:val="30"/>
        </w:rPr>
        <w:t> </w:t>
      </w:r>
      <w:r>
        <w:rPr>
          <w:color w:val="6E6158"/>
        </w:rPr>
        <w:t>office,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she</w:t>
      </w:r>
      <w:r>
        <w:rPr>
          <w:color w:val="6E6158"/>
          <w:spacing w:val="30"/>
        </w:rPr>
        <w:t> </w:t>
      </w:r>
      <w:r>
        <w:rPr>
          <w:color w:val="6E6158"/>
        </w:rPr>
        <w:t>interned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Honorable</w:t>
      </w:r>
      <w:r>
        <w:rPr>
          <w:color w:val="6E6158"/>
          <w:spacing w:val="30"/>
        </w:rPr>
        <w:t> </w:t>
      </w:r>
      <w:r>
        <w:rPr>
          <w:color w:val="6E6158"/>
        </w:rPr>
        <w:t>Judge</w:t>
      </w:r>
      <w:r>
        <w:rPr>
          <w:color w:val="6E6158"/>
          <w:spacing w:val="30"/>
        </w:rPr>
        <w:t> </w:t>
      </w:r>
      <w:r>
        <w:rPr>
          <w:color w:val="6E6158"/>
        </w:rPr>
        <w:t>Whitehead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Fresno</w:t>
      </w:r>
      <w:r>
        <w:rPr>
          <w:color w:val="6E6158"/>
          <w:spacing w:val="30"/>
        </w:rPr>
        <w:t> </w:t>
      </w:r>
      <w:r>
        <w:rPr>
          <w:color w:val="6E6158"/>
        </w:rPr>
        <w:t>Superior</w:t>
      </w:r>
    </w:p>
    <w:p>
      <w:pPr>
        <w:pStyle w:val="BodyText"/>
        <w:spacing w:before="6"/>
        <w:ind w:left="99"/>
      </w:pPr>
      <w:r>
        <w:rPr>
          <w:color w:val="6E6158"/>
          <w:spacing w:val="-2"/>
        </w:rPr>
        <w:t>Court.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Santa</w:t>
      </w:r>
      <w:r>
        <w:rPr>
          <w:color w:val="6E6158"/>
          <w:spacing w:val="11"/>
        </w:rPr>
        <w:t> </w:t>
      </w:r>
      <w:r>
        <w:rPr>
          <w:color w:val="6E6158"/>
        </w:rPr>
        <w:t>Clara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Fresno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Santa</w:t>
      </w:r>
      <w:r>
        <w:rPr>
          <w:color w:val="6E6158"/>
          <w:spacing w:val="6"/>
        </w:rPr>
        <w:t> </w:t>
      </w:r>
      <w:r>
        <w:rPr>
          <w:color w:val="6E6158"/>
        </w:rPr>
        <w:t>Clara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6"/>
        </w:rPr>
        <w:t> </w:t>
      </w:r>
      <w:r>
        <w:rPr>
          <w:color w:val="6E6158"/>
        </w:rPr>
        <w:t>Trial</w:t>
      </w:r>
      <w:r>
        <w:rPr>
          <w:color w:val="6E6158"/>
          <w:spacing w:val="6"/>
        </w:rPr>
        <w:t> </w:t>
      </w:r>
      <w:r>
        <w:rPr>
          <w:color w:val="6E6158"/>
        </w:rPr>
        <w:t>Team</w:t>
      </w:r>
      <w:r>
        <w:rPr>
          <w:color w:val="6E6158"/>
          <w:spacing w:val="6"/>
        </w:rPr>
        <w:t> </w:t>
      </w:r>
      <w:r>
        <w:rPr>
          <w:color w:val="6E6158"/>
        </w:rPr>
        <w:t>Competitor,</w:t>
      </w:r>
      <w:r>
        <w:rPr>
          <w:color w:val="6E6158"/>
          <w:spacing w:val="6"/>
        </w:rPr>
        <w:t> </w:t>
      </w:r>
      <w:r>
        <w:rPr>
          <w:color w:val="6E6158"/>
        </w:rPr>
        <w:t>2020</w:t>
      </w:r>
      <w:r>
        <w:rPr>
          <w:color w:val="6E6158"/>
          <w:spacing w:val="6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7" w:lineRule="auto" w:before="150"/>
        <w:ind w:left="343" w:right="2551"/>
      </w:pPr>
      <w:r>
        <w:rPr>
          <w:color w:val="6E6158"/>
        </w:rPr>
        <w:t>First Place, San Francisco Trial Lawyers Association Competition, </w:t>
      </w:r>
      <w:r>
        <w:rPr>
          <w:color w:val="6E6158"/>
        </w:rPr>
        <w:t>2021 Semi-finalist, Texas Young Lawyers Association Competition, 2023</w:t>
      </w:r>
    </w:p>
    <w:p>
      <w:pPr>
        <w:pStyle w:val="BodyText"/>
        <w:spacing w:line="393" w:lineRule="auto"/>
        <w:ind w:left="343" w:right="4314" w:hanging="245"/>
      </w:pPr>
      <w:r>
        <w:rPr>
          <w:color w:val="6E6158"/>
        </w:rPr>
        <w:t>Fresno State Mock Trial Competitor 2017-2020 Opening Round Championship competitor, </w:t>
      </w:r>
      <w:r>
        <w:rPr>
          <w:color w:val="6E6158"/>
        </w:rPr>
        <w:t>2018</w:t>
      </w:r>
    </w:p>
    <w:p>
      <w:pPr>
        <w:pStyle w:val="BodyText"/>
        <w:spacing w:before="18"/>
        <w:ind w:left="343"/>
      </w:pPr>
      <w:r>
        <w:rPr>
          <w:color w:val="6E6158"/>
        </w:rPr>
        <w:t>Fresno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Dog</w:t>
      </w:r>
      <w:r>
        <w:rPr>
          <w:color w:val="6E6158"/>
          <w:spacing w:val="15"/>
        </w:rPr>
        <w:t> </w:t>
      </w:r>
      <w:r>
        <w:rPr>
          <w:color w:val="6E6158"/>
        </w:rPr>
        <w:t>Pound</w:t>
      </w:r>
      <w:r>
        <w:rPr>
          <w:color w:val="6E6158"/>
          <w:spacing w:val="15"/>
        </w:rPr>
        <w:t> </w:t>
      </w:r>
      <w:r>
        <w:rPr>
          <w:color w:val="6E6158"/>
        </w:rPr>
        <w:t>Outstanding</w:t>
      </w:r>
      <w:r>
        <w:rPr>
          <w:color w:val="6E6158"/>
          <w:spacing w:val="15"/>
        </w:rPr>
        <w:t> </w:t>
      </w:r>
      <w:r>
        <w:rPr>
          <w:color w:val="6E6158"/>
        </w:rPr>
        <w:t>Attorney,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43" w:right="3672"/>
      </w:pPr>
      <w:r>
        <w:rPr>
          <w:color w:val="6E6158"/>
        </w:rPr>
        <w:t>Fresno State Dog Pound Outstanding Attorney, </w:t>
      </w:r>
      <w:r>
        <w:rPr>
          <w:color w:val="6E6158"/>
        </w:rPr>
        <w:t>2019 Fresno State Moot Court</w:t>
      </w:r>
    </w:p>
    <w:p>
      <w:pPr>
        <w:pStyle w:val="BodyText"/>
        <w:spacing w:line="292" w:lineRule="auto" w:before="7"/>
        <w:ind w:left="343" w:right="437"/>
      </w:pPr>
      <w:r>
        <w:rPr>
          <w:color w:val="6E6158"/>
        </w:rPr>
        <w:t>Competed in California Western Regional, Sweet Sixteen Competitor, Quarter Finalist,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Role,</w:t>
      </w:r>
      <w:r>
        <w:rPr>
          <w:color w:val="6E6158"/>
          <w:spacing w:val="12"/>
        </w:rPr>
        <w:t> </w:t>
      </w:r>
      <w:r>
        <w:rPr>
          <w:color w:val="6E6158"/>
        </w:rPr>
        <w:t>ASI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Committee,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fbarne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Felicity A. Barnes - Fennemore</dc:title>
  <dcterms:created xsi:type="dcterms:W3CDTF">2026-06-12T09:47:14Z</dcterms:created>
  <dcterms:modified xsi:type="dcterms:W3CDTF">2026-06-12T09:47:14Z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